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63" w:rsidRDefault="00C06E63" w:rsidP="00C06E63">
      <w:pPr>
        <w:pStyle w:val="1Heading1"/>
      </w:pPr>
      <w:bookmarkStart w:id="0" w:name="_Toc428896501"/>
      <w:bookmarkStart w:id="1" w:name="_GoBack"/>
      <w:bookmarkEnd w:id="1"/>
      <w:r>
        <w:t>Temporary Raised Pavement Markers, Type II, Item SPV.0060.01.</w:t>
      </w:r>
      <w:bookmarkEnd w:id="0"/>
    </w:p>
    <w:p w:rsidR="00C06E63" w:rsidRDefault="00C06E63" w:rsidP="00C06E63">
      <w:pPr>
        <w:rPr>
          <w:b/>
        </w:rPr>
      </w:pPr>
      <w:r>
        <w:rPr>
          <w:b/>
        </w:rPr>
        <w:t>A  Description</w:t>
      </w:r>
    </w:p>
    <w:p w:rsidR="00C06E63" w:rsidRDefault="00C06E63" w:rsidP="00C06E63">
      <w:r>
        <w:t xml:space="preserve">This special provision describes providing temporary raised pavement markers (reflective tabs) for temporary pavement markings in accordance with the pertinent sections of section 649 of the standard specifications. </w:t>
      </w:r>
    </w:p>
    <w:p w:rsidR="00C06E63" w:rsidRDefault="00C06E63" w:rsidP="00C06E63"/>
    <w:p w:rsidR="00C06E63" w:rsidRDefault="00C06E63" w:rsidP="00C06E63">
      <w:pPr>
        <w:rPr>
          <w:b/>
          <w:highlight w:val="yellow"/>
        </w:rPr>
      </w:pPr>
      <w:r>
        <w:rPr>
          <w:b/>
        </w:rPr>
        <w:t>B  Materials</w:t>
      </w:r>
    </w:p>
    <w:p w:rsidR="00C06E63" w:rsidRDefault="00C06E63" w:rsidP="00C06E63">
      <w:pPr>
        <w:rPr>
          <w:rFonts w:cs="Calibri"/>
        </w:rPr>
      </w:pPr>
      <w:r>
        <w:t>Provide single or multi-</w:t>
      </w:r>
      <w:r w:rsidRPr="000926E6">
        <w:t>cover</w:t>
      </w:r>
      <w:r>
        <w:t xml:space="preserve"> tabs in color shown in plans. </w:t>
      </w:r>
      <w:r>
        <w:rPr>
          <w:rFonts w:cs="Calibri"/>
        </w:rPr>
        <w:t xml:space="preserve">Markers shall be of polyurethane material and have a minimum size reflective surface </w:t>
      </w:r>
      <w:r w:rsidR="005F6C8F">
        <w:rPr>
          <w:rFonts w:cs="Calibri"/>
        </w:rPr>
        <w:t xml:space="preserve">on each marker </w:t>
      </w:r>
      <w:r>
        <w:rPr>
          <w:rFonts w:cs="Calibri"/>
        </w:rPr>
        <w:t>of 4” width x 0.25” height.</w:t>
      </w:r>
    </w:p>
    <w:p w:rsidR="00C06E63" w:rsidRDefault="00C06E63" w:rsidP="00C06E63"/>
    <w:p w:rsidR="00C06E63" w:rsidRDefault="00C06E63" w:rsidP="00C06E63">
      <w:pPr>
        <w:rPr>
          <w:b/>
        </w:rPr>
      </w:pPr>
      <w:r>
        <w:rPr>
          <w:b/>
        </w:rPr>
        <w:t>C  Construction</w:t>
      </w:r>
    </w:p>
    <w:p w:rsidR="00C06E63" w:rsidRDefault="00C06E63" w:rsidP="00C06E63">
      <w:r>
        <w:t xml:space="preserve">Place Temporary </w:t>
      </w:r>
      <w:r w:rsidR="001D64A8">
        <w:t>Raised Pavement Markers, Type II</w:t>
      </w:r>
      <w:r>
        <w:t xml:space="preserve"> in accordance with manufacturer recommendations. </w:t>
      </w:r>
      <w:r>
        <w:rPr>
          <w:rFonts w:cs="Calibri"/>
        </w:rPr>
        <w:t xml:space="preserve">Bonding surface must be free of dust, dirt, oil and moisture. </w:t>
      </w:r>
      <w:r>
        <w:t>Place within 3 inches of the centerline longitudinal joint; do not place over the joint.</w:t>
      </w:r>
    </w:p>
    <w:p w:rsidR="00C06E63" w:rsidRDefault="00C06E63" w:rsidP="00C06E63"/>
    <w:p w:rsidR="00C06E63" w:rsidRPr="000926E6" w:rsidRDefault="00C06E63" w:rsidP="00C06E63">
      <w:r>
        <w:t xml:space="preserve">Replace reflective tabs that </w:t>
      </w:r>
      <w:r w:rsidRPr="000926E6">
        <w:t>fail to adhere, are damaged or missing within 24 hours, at the contractor’s expense.</w:t>
      </w:r>
    </w:p>
    <w:p w:rsidR="00C06E63" w:rsidRDefault="00C06E63" w:rsidP="00C06E63"/>
    <w:p w:rsidR="00C06E63" w:rsidRPr="000926E6" w:rsidRDefault="00C06E63" w:rsidP="00C06E63">
      <w:r w:rsidRPr="000926E6">
        <w:t>Remove protective covers from the reflective tabs prior to opening the closed lane(s) to traffic</w:t>
      </w:r>
      <w:r>
        <w:t xml:space="preserve"> as required by the </w:t>
      </w:r>
      <w:r w:rsidRPr="00EE18A0">
        <w:t>Traffic</w:t>
      </w:r>
      <w:r>
        <w:t xml:space="preserve"> section of the special provisions.</w:t>
      </w:r>
    </w:p>
    <w:p w:rsidR="00C06E63" w:rsidRDefault="00C06E63" w:rsidP="00C06E63"/>
    <w:p w:rsidR="00C06E63" w:rsidRDefault="00C06E63" w:rsidP="00C06E63">
      <w:r w:rsidRPr="007930FC">
        <w:t>Remove reflective tabs without damaging the asphalt pavement, seal coat, or fog seal. Repair areas of the pavement surface that are damaged at the contractor’s expense.</w:t>
      </w:r>
    </w:p>
    <w:p w:rsidR="00C06E63" w:rsidRDefault="00C06E63" w:rsidP="00C06E63"/>
    <w:p w:rsidR="00C06E63" w:rsidRDefault="00C06E63" w:rsidP="00C06E63">
      <w:r>
        <w:rPr>
          <w:b/>
        </w:rPr>
        <w:t>D  Measurement</w:t>
      </w:r>
    </w:p>
    <w:p w:rsidR="00C06E63" w:rsidRDefault="00C06E63" w:rsidP="00C06E63">
      <w:r>
        <w:t xml:space="preserve">The department will measure </w:t>
      </w:r>
      <w:r>
        <w:rPr>
          <w:bCs/>
        </w:rPr>
        <w:t xml:space="preserve">Temporary Raised Pavement Markers, Type II </w:t>
      </w:r>
      <w:r>
        <w:t>by each acceptably completed.</w:t>
      </w:r>
    </w:p>
    <w:p w:rsidR="00C06E63" w:rsidRDefault="00C06E63" w:rsidP="00C06E63">
      <w:pPr>
        <w:rPr>
          <w:b/>
        </w:rPr>
      </w:pPr>
    </w:p>
    <w:p w:rsidR="00C06E63" w:rsidRDefault="00C06E63" w:rsidP="00C06E63">
      <w:pPr>
        <w:rPr>
          <w:b/>
        </w:rPr>
      </w:pPr>
      <w:r>
        <w:rPr>
          <w:b/>
        </w:rPr>
        <w:t>E  Payment</w:t>
      </w:r>
    </w:p>
    <w:p w:rsidR="00C06E63" w:rsidRDefault="00C06E63" w:rsidP="00C06E63">
      <w:r>
        <w:t>The department will pay for measured quantities at the contract unit price under the following bid item: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883"/>
        <w:gridCol w:w="4669"/>
        <w:gridCol w:w="1088"/>
      </w:tblGrid>
      <w:tr w:rsidR="00C06E63" w:rsidTr="00F25566">
        <w:tc>
          <w:tcPr>
            <w:tcW w:w="2950" w:type="dxa"/>
            <w:hideMark/>
          </w:tcPr>
          <w:p w:rsidR="00C06E63" w:rsidRDefault="00C06E63" w:rsidP="00F25566">
            <w:pPr>
              <w:pStyle w:val="STSP"/>
              <w:spacing w:line="276" w:lineRule="auto"/>
            </w:pPr>
            <w:r>
              <w:t>ITEM NUMBER</w:t>
            </w:r>
          </w:p>
        </w:tc>
        <w:tc>
          <w:tcPr>
            <w:tcW w:w="4808" w:type="dxa"/>
            <w:hideMark/>
          </w:tcPr>
          <w:p w:rsidR="00C06E63" w:rsidRDefault="00C06E63" w:rsidP="00F25566">
            <w:pPr>
              <w:pStyle w:val="STSP"/>
              <w:spacing w:line="276" w:lineRule="auto"/>
            </w:pPr>
            <w:r>
              <w:t>DESCRIPTION</w:t>
            </w:r>
          </w:p>
        </w:tc>
        <w:tc>
          <w:tcPr>
            <w:tcW w:w="1098" w:type="dxa"/>
            <w:hideMark/>
          </w:tcPr>
          <w:p w:rsidR="00C06E63" w:rsidRDefault="00C06E63" w:rsidP="00F25566">
            <w:pPr>
              <w:pStyle w:val="STSP"/>
              <w:spacing w:line="276" w:lineRule="auto"/>
            </w:pPr>
            <w:r>
              <w:t>UNIT</w:t>
            </w:r>
          </w:p>
        </w:tc>
      </w:tr>
      <w:tr w:rsidR="00C06E63" w:rsidTr="00F25566">
        <w:tc>
          <w:tcPr>
            <w:tcW w:w="2950" w:type="dxa"/>
            <w:hideMark/>
          </w:tcPr>
          <w:p w:rsidR="00C06E63" w:rsidRDefault="00C06E63" w:rsidP="00F25566">
            <w:pPr>
              <w:pStyle w:val="STSP"/>
              <w:spacing w:line="276" w:lineRule="auto"/>
            </w:pPr>
            <w:r>
              <w:t>SPV.0060.01</w:t>
            </w:r>
          </w:p>
        </w:tc>
        <w:tc>
          <w:tcPr>
            <w:tcW w:w="4808" w:type="dxa"/>
            <w:hideMark/>
          </w:tcPr>
          <w:p w:rsidR="00C06E63" w:rsidRDefault="00C06E63" w:rsidP="00C06E63">
            <w:pPr>
              <w:pStyle w:val="STSP"/>
              <w:spacing w:line="276" w:lineRule="auto"/>
            </w:pPr>
            <w:r>
              <w:t>Temporary Raised Pavement Markers, Type II</w:t>
            </w:r>
          </w:p>
        </w:tc>
        <w:tc>
          <w:tcPr>
            <w:tcW w:w="1098" w:type="dxa"/>
            <w:hideMark/>
          </w:tcPr>
          <w:p w:rsidR="00C06E63" w:rsidRDefault="00C06E63" w:rsidP="00F25566">
            <w:pPr>
              <w:pStyle w:val="STSP"/>
              <w:spacing w:line="276" w:lineRule="auto"/>
            </w:pPr>
            <w:r>
              <w:t>EACH</w:t>
            </w:r>
          </w:p>
        </w:tc>
      </w:tr>
    </w:tbl>
    <w:p w:rsidR="00C06E63" w:rsidRDefault="00C06E63" w:rsidP="00C06E63">
      <w:pPr>
        <w:rPr>
          <w:rFonts w:ascii="Calibri" w:hAnsi="Calibri"/>
          <w:sz w:val="22"/>
          <w:szCs w:val="22"/>
        </w:rPr>
      </w:pPr>
    </w:p>
    <w:p w:rsidR="00C06E63" w:rsidRDefault="00C06E63" w:rsidP="00C06E63">
      <w:r>
        <w:t xml:space="preserve">Payment for </w:t>
      </w:r>
      <w:r>
        <w:rPr>
          <w:bCs/>
        </w:rPr>
        <w:t xml:space="preserve">Temporary </w:t>
      </w:r>
      <w:r w:rsidR="001D64A8">
        <w:rPr>
          <w:bCs/>
        </w:rPr>
        <w:t xml:space="preserve">Raised Pavement Markers, Type II </w:t>
      </w:r>
      <w:r>
        <w:t xml:space="preserve">is full compensation for preparing the surface; providing and installing temporary pavement marking reflective tabs; replacing tabs that fail to adhere, are damaged or missing; removing protective covers; and for the removal of </w:t>
      </w:r>
      <w:r w:rsidR="001D64A8">
        <w:t xml:space="preserve">the </w:t>
      </w:r>
      <w:r>
        <w:t xml:space="preserve">temporary </w:t>
      </w:r>
      <w:r w:rsidR="001D64A8">
        <w:t>raised pavement markers</w:t>
      </w:r>
      <w:r>
        <w:t>.</w:t>
      </w:r>
      <w:r>
        <w:br/>
      </w:r>
    </w:p>
    <w:p w:rsidR="00276B26" w:rsidRDefault="00276B26"/>
    <w:sectPr w:rsidR="00276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B3" w:rsidRDefault="00DE63B3" w:rsidP="00DE63B3">
      <w:r>
        <w:separator/>
      </w:r>
    </w:p>
  </w:endnote>
  <w:endnote w:type="continuationSeparator" w:id="0">
    <w:p w:rsidR="00DE63B3" w:rsidRDefault="00DE63B3" w:rsidP="00DE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B3" w:rsidRDefault="00DE63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B3" w:rsidRDefault="00DE63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B3" w:rsidRDefault="00DE6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B3" w:rsidRDefault="00DE63B3" w:rsidP="00DE63B3">
      <w:r>
        <w:separator/>
      </w:r>
    </w:p>
  </w:footnote>
  <w:footnote w:type="continuationSeparator" w:id="0">
    <w:p w:rsidR="00DE63B3" w:rsidRDefault="00DE63B3" w:rsidP="00DE6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B3" w:rsidRDefault="00DE63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B3" w:rsidRDefault="00DE63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B3" w:rsidRDefault="00DE6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F01F0"/>
    <w:multiLevelType w:val="hybridMultilevel"/>
    <w:tmpl w:val="CDF01514"/>
    <w:lvl w:ilvl="0" w:tplc="0CCEA526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0FB"/>
    <w:multiLevelType w:val="hybridMultilevel"/>
    <w:tmpl w:val="9D8A6726"/>
    <w:lvl w:ilvl="0" w:tplc="04090001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63"/>
    <w:rsid w:val="001D64A8"/>
    <w:rsid w:val="00276B26"/>
    <w:rsid w:val="005F6C8F"/>
    <w:rsid w:val="008076E0"/>
    <w:rsid w:val="00C06E63"/>
    <w:rsid w:val="00D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A5A1B6B-32C8-4835-B487-6FBDBA18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E63"/>
    <w:pPr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eading1">
    <w:name w:val="1 Heading 1"/>
    <w:basedOn w:val="Normal"/>
    <w:link w:val="1Heading1Char"/>
    <w:qFormat/>
    <w:rsid w:val="00C06E63"/>
    <w:pPr>
      <w:numPr>
        <w:numId w:val="1"/>
      </w:numPr>
      <w:tabs>
        <w:tab w:val="center" w:pos="4680"/>
        <w:tab w:val="right" w:pos="9270"/>
      </w:tabs>
      <w:spacing w:before="240" w:after="240"/>
      <w:ind w:hanging="720"/>
      <w:jc w:val="left"/>
      <w:outlineLvl w:val="0"/>
    </w:pPr>
    <w:rPr>
      <w:b/>
      <w:sz w:val="28"/>
      <w:szCs w:val="28"/>
    </w:rPr>
  </w:style>
  <w:style w:type="paragraph" w:customStyle="1" w:styleId="STSP">
    <w:name w:val="STSP"/>
    <w:link w:val="STSPChar"/>
    <w:qFormat/>
    <w:rsid w:val="00C06E63"/>
    <w:pPr>
      <w:tabs>
        <w:tab w:val="left" w:pos="43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C06E63"/>
    <w:pPr>
      <w:numPr>
        <w:numId w:val="2"/>
      </w:numPr>
      <w:ind w:left="1500"/>
    </w:pPr>
  </w:style>
  <w:style w:type="character" w:customStyle="1" w:styleId="STSPChar">
    <w:name w:val="STSP Char"/>
    <w:basedOn w:val="DefaultParagraphFont"/>
    <w:link w:val="STSP"/>
    <w:rsid w:val="00C06E63"/>
    <w:rPr>
      <w:rFonts w:ascii="Times New Roman" w:hAnsi="Times New Roman" w:cs="Times New Roman"/>
      <w:sz w:val="24"/>
      <w:szCs w:val="24"/>
    </w:rPr>
  </w:style>
  <w:style w:type="character" w:customStyle="1" w:styleId="1Heading1Char">
    <w:name w:val="1 Heading 1 Char"/>
    <w:basedOn w:val="DefaultParagraphFont"/>
    <w:link w:val="1Heading1"/>
    <w:rsid w:val="00C06E63"/>
    <w:rPr>
      <w:rFonts w:ascii="Times New Roman" w:hAnsi="Times New Roman" w:cs="Times New Roman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6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3B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6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3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A8795D-4082-4615-91F8-A1A040049FE4}"/>
</file>

<file path=customXml/itemProps2.xml><?xml version="1.0" encoding="utf-8"?>
<ds:datastoreItem xmlns:ds="http://schemas.openxmlformats.org/officeDocument/2006/customXml" ds:itemID="{2DEA742E-519A-4C94-8A11-9EB1F648A6B5}"/>
</file>

<file path=customXml/itemProps3.xml><?xml version="1.0" encoding="utf-8"?>
<ds:datastoreItem xmlns:ds="http://schemas.openxmlformats.org/officeDocument/2006/customXml" ds:itemID="{C77B480C-1B25-4E7F-89A4-2F5A30D58B66}"/>
</file>

<file path=customXml/itemProps4.xml><?xml version="1.0" encoding="utf-8"?>
<ds:datastoreItem xmlns:ds="http://schemas.openxmlformats.org/officeDocument/2006/customXml" ds:itemID="{DDC35393-D025-4C1C-B6BA-8706757E22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RAUCH, MATTHEW R</dc:creator>
  <cp:keywords/>
  <dc:description/>
  <cp:lastModifiedBy>SILVERSON, EMILY S</cp:lastModifiedBy>
  <cp:revision>2</cp:revision>
  <dcterms:created xsi:type="dcterms:W3CDTF">2016-04-19T17:57:00Z</dcterms:created>
  <dcterms:modified xsi:type="dcterms:W3CDTF">2016-04-19T17:57:00Z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