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2" w:rsidRPr="00302AB2" w:rsidRDefault="00302AB2" w:rsidP="00AB5A2F">
      <w:pPr>
        <w:pStyle w:val="1Heading1"/>
        <w:numPr>
          <w:ilvl w:val="0"/>
          <w:numId w:val="0"/>
        </w:numPr>
      </w:pPr>
      <w:bookmarkStart w:id="0" w:name="_Toc315333628"/>
      <w:bookmarkStart w:id="1" w:name="_GoBack"/>
      <w:bookmarkEnd w:id="1"/>
      <w:r>
        <w:t xml:space="preserve">Scour Repair Grout Mats </w:t>
      </w:r>
      <w:r w:rsidR="00B2358E">
        <w:t>_</w:t>
      </w:r>
      <w:r w:rsidR="001B30ED">
        <w:t>-I</w:t>
      </w:r>
      <w:r w:rsidR="00182A6B">
        <w:t>nch</w:t>
      </w:r>
      <w:r w:rsidR="00AB5A2F">
        <w:t xml:space="preserve">, </w:t>
      </w:r>
      <w:r>
        <w:t>Item SPV.0035.</w:t>
      </w:r>
      <w:bookmarkEnd w:id="0"/>
      <w:r w:rsidR="00E94DA5">
        <w:t>xx</w:t>
      </w:r>
      <w:r w:rsidR="00BA5859">
        <w:t>.</w:t>
      </w:r>
    </w:p>
    <w:p w:rsidR="00302AB2" w:rsidRDefault="00302AB2" w:rsidP="00AB5A2F">
      <w:pPr>
        <w:rPr>
          <w:b/>
          <w:bCs/>
        </w:rPr>
      </w:pPr>
      <w:r>
        <w:rPr>
          <w:b/>
          <w:bCs/>
        </w:rPr>
        <w:t>A Description</w:t>
      </w:r>
    </w:p>
    <w:p w:rsidR="00302AB2" w:rsidRDefault="00302AB2" w:rsidP="00AB5A2F">
      <w:r>
        <w:t xml:space="preserve">This </w:t>
      </w:r>
      <w:r w:rsidR="00BA5859">
        <w:t>special provision describes furnishing and installing gr</w:t>
      </w:r>
      <w:r>
        <w:t>out filled mats for scour protection</w:t>
      </w:r>
      <w:r w:rsidR="000E2374">
        <w:t>.</w:t>
      </w:r>
    </w:p>
    <w:p w:rsidR="00302AB2" w:rsidRDefault="00302AB2" w:rsidP="00AB5A2F"/>
    <w:p w:rsidR="00302AB2" w:rsidRDefault="00302AB2" w:rsidP="00AB5A2F">
      <w:pPr>
        <w:rPr>
          <w:b/>
          <w:bCs/>
        </w:rPr>
      </w:pPr>
      <w:r>
        <w:rPr>
          <w:b/>
          <w:bCs/>
        </w:rPr>
        <w:t>B Materials</w:t>
      </w:r>
    </w:p>
    <w:p w:rsidR="001B30ED" w:rsidRDefault="001B30ED" w:rsidP="00AB5A2F">
      <w:pPr>
        <w:rPr>
          <w:bCs/>
        </w:rPr>
      </w:pPr>
      <w:r>
        <w:rPr>
          <w:bCs/>
        </w:rPr>
        <w:t xml:space="preserve">The grout shall consist of a mixture of </w:t>
      </w:r>
      <w:r w:rsidR="00872376">
        <w:rPr>
          <w:bCs/>
        </w:rPr>
        <w:t>p</w:t>
      </w:r>
      <w:r>
        <w:rPr>
          <w:bCs/>
        </w:rPr>
        <w:t xml:space="preserve">ortland </w:t>
      </w:r>
      <w:r w:rsidR="00872376">
        <w:rPr>
          <w:bCs/>
        </w:rPr>
        <w:t>c</w:t>
      </w:r>
      <w:r>
        <w:rPr>
          <w:bCs/>
        </w:rPr>
        <w:t xml:space="preserve">ement, 6±1 percent air entrainment by volume, mortar sand aggregate, additives, and water proportioned to provide a pumpable mixture. The 28 day compressive strength shall be as specified on the plans or 3,000 psi minimum whichever is greater. Compressive strength test shall be made using grout cubes or 3”x6” cylinders. </w:t>
      </w:r>
      <w:r w:rsidR="002055F8">
        <w:rPr>
          <w:bCs/>
        </w:rPr>
        <w:t>S</w:t>
      </w:r>
      <w:r>
        <w:rPr>
          <w:bCs/>
        </w:rPr>
        <w:t>ubmit the mix design and laboratory test results to the Engineer for approval prior to proceeding with the work.</w:t>
      </w:r>
    </w:p>
    <w:p w:rsidR="00AB3780" w:rsidRPr="00560D26" w:rsidRDefault="00AB3780" w:rsidP="00AB5A2F">
      <w:pPr>
        <w:rPr>
          <w:bCs/>
        </w:rPr>
      </w:pPr>
    </w:p>
    <w:p w:rsidR="000E2374" w:rsidRDefault="00302AB2" w:rsidP="00AB5A2F">
      <w:pPr>
        <w:autoSpaceDE w:val="0"/>
        <w:autoSpaceDN w:val="0"/>
        <w:adjustRightInd w:val="0"/>
        <w:rPr>
          <w:bCs/>
        </w:rPr>
      </w:pPr>
      <w:r>
        <w:rPr>
          <w:bCs/>
        </w:rPr>
        <w:t>Grout mats shall be made of high strength water permeable fabric of nylon and</w:t>
      </w:r>
      <w:r w:rsidR="008D1815">
        <w:rPr>
          <w:bCs/>
        </w:rPr>
        <w:t>/or polyester</w:t>
      </w:r>
      <w:r>
        <w:rPr>
          <w:bCs/>
        </w:rPr>
        <w:t xml:space="preserve"> s</w:t>
      </w:r>
      <w:r w:rsidR="00A10687">
        <w:rPr>
          <w:bCs/>
        </w:rPr>
        <w:t>e</w:t>
      </w:r>
      <w:r>
        <w:rPr>
          <w:bCs/>
        </w:rPr>
        <w:t xml:space="preserve">wn into a series of compartments that are connected intermittently by ducts. Mats shall have a nominal thickness when filled with grout of </w:t>
      </w:r>
      <w:r w:rsidR="0008087C">
        <w:rPr>
          <w:bCs/>
        </w:rPr>
        <w:t>the size specified</w:t>
      </w:r>
      <w:r>
        <w:rPr>
          <w:bCs/>
        </w:rPr>
        <w:t xml:space="preserve">. Each mat shall be provided with a self closing inlet value to accommodate insertion of the grout pumping hose. </w:t>
      </w:r>
      <w:r w:rsidR="000E2374">
        <w:rPr>
          <w:bCs/>
        </w:rPr>
        <w:t>Grout mat fabric shall meet or exceed the following properties:</w:t>
      </w:r>
    </w:p>
    <w:p w:rsidR="000E2374" w:rsidRDefault="000E2374" w:rsidP="00AB5A2F"/>
    <w:tbl>
      <w:tblPr>
        <w:tblW w:w="0" w:type="auto"/>
        <w:tblInd w:w="828" w:type="dxa"/>
        <w:tblBorders>
          <w:top w:val="nil"/>
          <w:left w:val="nil"/>
          <w:bottom w:val="nil"/>
          <w:right w:val="nil"/>
        </w:tblBorders>
        <w:tblLayout w:type="fixed"/>
        <w:tblLook w:val="0000" w:firstRow="0" w:lastRow="0" w:firstColumn="0" w:lastColumn="0" w:noHBand="0" w:noVBand="0"/>
      </w:tblPr>
      <w:tblGrid>
        <w:gridCol w:w="4140"/>
        <w:gridCol w:w="1710"/>
        <w:gridCol w:w="787"/>
        <w:gridCol w:w="1643"/>
      </w:tblGrid>
      <w:tr w:rsidR="000E2374" w:rsidTr="008847F0">
        <w:trPr>
          <w:trHeight w:val="237"/>
        </w:trPr>
        <w:tc>
          <w:tcPr>
            <w:tcW w:w="4140" w:type="dxa"/>
            <w:tcBorders>
              <w:top w:val="single" w:sz="4" w:space="0" w:color="000000"/>
              <w:left w:val="single" w:sz="4" w:space="0" w:color="000000"/>
              <w:bottom w:val="single" w:sz="4" w:space="0" w:color="000000"/>
              <w:right w:val="single" w:sz="4" w:space="0" w:color="000000"/>
            </w:tcBorders>
            <w:vAlign w:val="center"/>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b/>
                <w:bCs/>
              </w:rPr>
              <w:t xml:space="preserve">Property </w:t>
            </w:r>
          </w:p>
        </w:tc>
        <w:tc>
          <w:tcPr>
            <w:tcW w:w="1710" w:type="dxa"/>
            <w:tcBorders>
              <w:top w:val="single" w:sz="4" w:space="0" w:color="000000"/>
              <w:left w:val="single" w:sz="4" w:space="0" w:color="000000"/>
              <w:bottom w:val="single" w:sz="4" w:space="0" w:color="000000"/>
              <w:right w:val="single" w:sz="4" w:space="0" w:color="000000"/>
            </w:tcBorders>
            <w:vAlign w:val="center"/>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b/>
                <w:bCs/>
              </w:rPr>
              <w:t xml:space="preserve">Test Method </w:t>
            </w:r>
          </w:p>
        </w:tc>
        <w:tc>
          <w:tcPr>
            <w:tcW w:w="787" w:type="dxa"/>
            <w:tcBorders>
              <w:top w:val="single" w:sz="4" w:space="0" w:color="000000"/>
              <w:left w:val="single" w:sz="4" w:space="0" w:color="000000"/>
              <w:bottom w:val="single" w:sz="4" w:space="0" w:color="000000"/>
              <w:right w:val="single" w:sz="4" w:space="0" w:color="000000"/>
            </w:tcBorders>
            <w:vAlign w:val="center"/>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b/>
                <w:bCs/>
              </w:rPr>
              <w:t xml:space="preserve">Units </w:t>
            </w:r>
          </w:p>
        </w:tc>
        <w:tc>
          <w:tcPr>
            <w:tcW w:w="1643" w:type="dxa"/>
            <w:tcBorders>
              <w:top w:val="single" w:sz="4" w:space="0" w:color="000000"/>
              <w:left w:val="single" w:sz="4" w:space="0" w:color="000000"/>
              <w:bottom w:val="single" w:sz="4" w:space="0" w:color="000000"/>
              <w:right w:val="single" w:sz="4" w:space="0" w:color="000000"/>
            </w:tcBorders>
            <w:vAlign w:val="center"/>
          </w:tcPr>
          <w:p w:rsidR="000E2374" w:rsidRPr="008847F0" w:rsidRDefault="000E2374" w:rsidP="00AB5A2F">
            <w:pPr>
              <w:pStyle w:val="Default"/>
              <w:jc w:val="both"/>
              <w:rPr>
                <w:rFonts w:ascii="Times New Roman" w:hAnsi="Times New Roman" w:cs="Times New Roman"/>
                <w:b/>
                <w:bCs/>
              </w:rPr>
            </w:pPr>
            <w:r w:rsidRPr="008847F0">
              <w:rPr>
                <w:rFonts w:ascii="Times New Roman" w:hAnsi="Times New Roman" w:cs="Times New Roman"/>
                <w:b/>
                <w:bCs/>
              </w:rPr>
              <w:t>Specified</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b/>
                <w:bCs/>
              </w:rPr>
              <w:t xml:space="preserve">Minimum </w:t>
            </w:r>
          </w:p>
        </w:tc>
      </w:tr>
      <w:tr w:rsidR="000E2374" w:rsidTr="008847F0">
        <w:trPr>
          <w:trHeight w:val="377"/>
        </w:trPr>
        <w:tc>
          <w:tcPr>
            <w:tcW w:w="4140" w:type="dxa"/>
            <w:tcBorders>
              <w:top w:val="single" w:sz="4" w:space="0" w:color="000000"/>
              <w:left w:val="single" w:sz="4" w:space="0" w:color="000000"/>
              <w:bottom w:val="single" w:sz="4" w:space="0" w:color="000000"/>
              <w:right w:val="single" w:sz="4" w:space="0" w:color="000000"/>
            </w:tcBorders>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Wide-Width Strip Tensile Strength</w:t>
            </w:r>
          </w:p>
          <w:p w:rsidR="000E2374" w:rsidRPr="008847F0" w:rsidRDefault="008847F0" w:rsidP="00AB5A2F">
            <w:pPr>
              <w:pStyle w:val="Default"/>
              <w:jc w:val="both"/>
              <w:rPr>
                <w:rFonts w:ascii="Times New Roman" w:hAnsi="Times New Roman" w:cs="Times New Roman"/>
              </w:rPr>
            </w:pPr>
            <w:r>
              <w:rPr>
                <w:rFonts w:ascii="Times New Roman" w:hAnsi="Times New Roman" w:cs="Times New Roman"/>
              </w:rPr>
              <w:t xml:space="preserve"> -</w:t>
            </w:r>
            <w:r w:rsidR="000E2374" w:rsidRPr="008847F0">
              <w:rPr>
                <w:rFonts w:ascii="Times New Roman" w:hAnsi="Times New Roman" w:cs="Times New Roman"/>
              </w:rPr>
              <w:t xml:space="preserve"> Machine Direction (MD)</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 - Cross Machine Direction (CD)</w:t>
            </w:r>
          </w:p>
        </w:tc>
        <w:tc>
          <w:tcPr>
            <w:tcW w:w="1710"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ASTM D 4595 ASTM D 4595 </w:t>
            </w:r>
          </w:p>
        </w:tc>
        <w:tc>
          <w:tcPr>
            <w:tcW w:w="787"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lbf/in</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lbf/in </w:t>
            </w:r>
          </w:p>
        </w:tc>
        <w:tc>
          <w:tcPr>
            <w:tcW w:w="1643"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140</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110</w:t>
            </w:r>
          </w:p>
        </w:tc>
      </w:tr>
      <w:tr w:rsidR="000E2374" w:rsidTr="008847F0">
        <w:trPr>
          <w:trHeight w:val="377"/>
        </w:trPr>
        <w:tc>
          <w:tcPr>
            <w:tcW w:w="4140" w:type="dxa"/>
            <w:tcBorders>
              <w:top w:val="single" w:sz="4" w:space="0" w:color="000000"/>
              <w:left w:val="single" w:sz="4" w:space="0" w:color="000000"/>
              <w:bottom w:val="single" w:sz="4" w:space="0" w:color="000000"/>
              <w:right w:val="single" w:sz="4" w:space="0" w:color="000000"/>
            </w:tcBorders>
          </w:tcPr>
          <w:p w:rsidR="000E2374" w:rsidRPr="008847F0" w:rsidRDefault="008847F0" w:rsidP="00AB5A2F">
            <w:pPr>
              <w:pStyle w:val="Default"/>
              <w:jc w:val="both"/>
              <w:rPr>
                <w:rFonts w:ascii="Times New Roman" w:hAnsi="Times New Roman" w:cs="Times New Roman"/>
              </w:rPr>
            </w:pPr>
            <w:r>
              <w:rPr>
                <w:rFonts w:ascii="Times New Roman" w:hAnsi="Times New Roman" w:cs="Times New Roman"/>
              </w:rPr>
              <w:t>Trapezoidal Tear Strength</w:t>
            </w:r>
          </w:p>
          <w:p w:rsidR="000E2374" w:rsidRPr="008847F0" w:rsidRDefault="008847F0" w:rsidP="00AB5A2F">
            <w:pPr>
              <w:pStyle w:val="Default"/>
              <w:jc w:val="both"/>
              <w:rPr>
                <w:rFonts w:ascii="Times New Roman" w:hAnsi="Times New Roman" w:cs="Times New Roman"/>
              </w:rPr>
            </w:pPr>
            <w:r>
              <w:rPr>
                <w:rFonts w:ascii="Times New Roman" w:hAnsi="Times New Roman" w:cs="Times New Roman"/>
              </w:rPr>
              <w:t xml:space="preserve"> -</w:t>
            </w:r>
            <w:r w:rsidR="000E2374" w:rsidRPr="008847F0">
              <w:rPr>
                <w:rFonts w:ascii="Times New Roman" w:hAnsi="Times New Roman" w:cs="Times New Roman"/>
              </w:rPr>
              <w:t xml:space="preserve"> Machine Direction (MD)</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 - Cross Machine Direction (CD)</w:t>
            </w:r>
          </w:p>
        </w:tc>
        <w:tc>
          <w:tcPr>
            <w:tcW w:w="1710"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ASTM D 4533 ASTM D 4533 </w:t>
            </w:r>
          </w:p>
        </w:tc>
        <w:tc>
          <w:tcPr>
            <w:tcW w:w="787"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lbf </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 xml:space="preserve">lbf </w:t>
            </w:r>
          </w:p>
        </w:tc>
        <w:tc>
          <w:tcPr>
            <w:tcW w:w="1643" w:type="dxa"/>
            <w:tcBorders>
              <w:top w:val="single" w:sz="4" w:space="0" w:color="000000"/>
              <w:left w:val="single" w:sz="4" w:space="0" w:color="000000"/>
              <w:bottom w:val="single" w:sz="4" w:space="0" w:color="000000"/>
              <w:right w:val="single" w:sz="4" w:space="0" w:color="000000"/>
            </w:tcBorders>
            <w:vAlign w:val="bottom"/>
          </w:tcPr>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125</w:t>
            </w:r>
          </w:p>
          <w:p w:rsidR="000E2374" w:rsidRPr="008847F0" w:rsidRDefault="000E2374" w:rsidP="00AB5A2F">
            <w:pPr>
              <w:pStyle w:val="Default"/>
              <w:jc w:val="both"/>
              <w:rPr>
                <w:rFonts w:ascii="Times New Roman" w:hAnsi="Times New Roman" w:cs="Times New Roman"/>
              </w:rPr>
            </w:pPr>
            <w:r w:rsidRPr="008847F0">
              <w:rPr>
                <w:rFonts w:ascii="Times New Roman" w:hAnsi="Times New Roman" w:cs="Times New Roman"/>
              </w:rPr>
              <w:t>100</w:t>
            </w:r>
          </w:p>
        </w:tc>
      </w:tr>
    </w:tbl>
    <w:p w:rsidR="000E2374" w:rsidRDefault="000E2374" w:rsidP="00AB5A2F">
      <w:pPr>
        <w:autoSpaceDE w:val="0"/>
        <w:autoSpaceDN w:val="0"/>
        <w:adjustRightInd w:val="0"/>
        <w:rPr>
          <w:bCs/>
        </w:rPr>
      </w:pPr>
    </w:p>
    <w:p w:rsidR="00A05072" w:rsidRDefault="000E2374" w:rsidP="00AB5A2F">
      <w:pPr>
        <w:autoSpaceDE w:val="0"/>
        <w:autoSpaceDN w:val="0"/>
        <w:adjustRightInd w:val="0"/>
        <w:rPr>
          <w:bCs/>
        </w:rPr>
      </w:pPr>
      <w:r>
        <w:rPr>
          <w:bCs/>
        </w:rPr>
        <w:t xml:space="preserve">Grout mat shall have cables laced through the grout ducts of each mat pillow in each direction creating an interlocking grid. </w:t>
      </w:r>
      <w:r w:rsidR="00302AB2">
        <w:rPr>
          <w:bCs/>
        </w:rPr>
        <w:t xml:space="preserve">Cables shall be installed prior to filling with grout. </w:t>
      </w:r>
      <w:r w:rsidR="00A05072" w:rsidRPr="00A05072">
        <w:t xml:space="preserve">Where necessary, cables shall be joined by means of copper connectors providing a minimum of 80% of the breaking strength of the cable. Aluminum connectors in direct contact with grout will not be permitted. </w:t>
      </w:r>
      <w:r w:rsidR="00A05072" w:rsidRPr="00A05072">
        <w:rPr>
          <w:bCs/>
        </w:rPr>
        <w:t>Cables shall be low elongation continuous filament polyester fiber, with a core contained within an outer jacket. The core should be between 65 and 75 % of the total weight of the cable. The cables shall meet or exceed the following properties for the mat thickness specified:</w:t>
      </w:r>
    </w:p>
    <w:p w:rsidR="00A05072" w:rsidRDefault="00A05072" w:rsidP="00AB5A2F">
      <w:pPr>
        <w:rPr>
          <w:bCs/>
        </w:rPr>
      </w:pPr>
    </w:p>
    <w:tbl>
      <w:tblPr>
        <w:tblW w:w="8640" w:type="dxa"/>
        <w:tblInd w:w="828" w:type="dxa"/>
        <w:tblBorders>
          <w:top w:val="nil"/>
          <w:left w:val="nil"/>
          <w:bottom w:val="nil"/>
          <w:right w:val="nil"/>
        </w:tblBorders>
        <w:tblLayout w:type="fixed"/>
        <w:tblLook w:val="0000" w:firstRow="0" w:lastRow="0" w:firstColumn="0" w:lastColumn="0" w:noHBand="0" w:noVBand="0"/>
      </w:tblPr>
      <w:tblGrid>
        <w:gridCol w:w="4140"/>
        <w:gridCol w:w="900"/>
        <w:gridCol w:w="1080"/>
        <w:gridCol w:w="1260"/>
        <w:gridCol w:w="1260"/>
      </w:tblGrid>
      <w:tr w:rsidR="00A05072" w:rsidTr="00533EFA">
        <w:trPr>
          <w:trHeight w:val="440"/>
        </w:trPr>
        <w:tc>
          <w:tcPr>
            <w:tcW w:w="414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b/>
                <w:bCs/>
              </w:rPr>
              <w:t xml:space="preserve">Property </w:t>
            </w:r>
          </w:p>
        </w:tc>
        <w:tc>
          <w:tcPr>
            <w:tcW w:w="90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b/>
                <w:bCs/>
              </w:rPr>
            </w:pPr>
            <w:r w:rsidRPr="008847F0">
              <w:rPr>
                <w:rFonts w:ascii="Times New Roman" w:hAnsi="Times New Roman" w:cs="Times New Roman"/>
                <w:b/>
                <w:bCs/>
              </w:rPr>
              <w:t>Units</w:t>
            </w:r>
          </w:p>
        </w:tc>
        <w:tc>
          <w:tcPr>
            <w:tcW w:w="3600" w:type="dxa"/>
            <w:gridSpan w:val="3"/>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b/>
                <w:bCs/>
              </w:rPr>
              <w:t>Mat Thickness</w:t>
            </w:r>
          </w:p>
        </w:tc>
      </w:tr>
      <w:tr w:rsidR="00A05072" w:rsidTr="002A245B">
        <w:trPr>
          <w:trHeight w:val="377"/>
        </w:trPr>
        <w:tc>
          <w:tcPr>
            <w:tcW w:w="4140" w:type="dxa"/>
            <w:tcBorders>
              <w:top w:val="single" w:sz="4" w:space="0" w:color="000000"/>
              <w:left w:val="single" w:sz="4" w:space="0" w:color="000000"/>
              <w:bottom w:val="single" w:sz="4" w:space="0" w:color="000000"/>
              <w:right w:val="single" w:sz="4" w:space="0" w:color="000000"/>
            </w:tcBorders>
          </w:tcPr>
          <w:p w:rsidR="00A05072" w:rsidRPr="008847F0" w:rsidRDefault="00A05072" w:rsidP="00AB5A2F">
            <w:pPr>
              <w:pStyle w:val="Default"/>
              <w:jc w:val="both"/>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A05072" w:rsidRPr="008847F0" w:rsidRDefault="00A05072" w:rsidP="00AB5A2F">
            <w:pPr>
              <w:pStyle w:val="Defaul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8”</w:t>
            </w:r>
          </w:p>
        </w:tc>
      </w:tr>
      <w:tr w:rsidR="00A05072" w:rsidTr="002A245B">
        <w:trPr>
          <w:trHeight w:val="377"/>
        </w:trPr>
        <w:tc>
          <w:tcPr>
            <w:tcW w:w="414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Cable Nominal Diameter</w:t>
            </w:r>
          </w:p>
        </w:tc>
        <w:tc>
          <w:tcPr>
            <w:tcW w:w="90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Inches</w:t>
            </w:r>
          </w:p>
        </w:tc>
        <w:tc>
          <w:tcPr>
            <w:tcW w:w="108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1/4</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11/32</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5/16</w:t>
            </w:r>
          </w:p>
        </w:tc>
      </w:tr>
      <w:tr w:rsidR="00A05072" w:rsidTr="002A245B">
        <w:trPr>
          <w:trHeight w:val="377"/>
        </w:trPr>
        <w:tc>
          <w:tcPr>
            <w:tcW w:w="414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Cable Average Breaking Strength</w:t>
            </w:r>
          </w:p>
        </w:tc>
        <w:tc>
          <w:tcPr>
            <w:tcW w:w="90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lbf</w:t>
            </w:r>
          </w:p>
        </w:tc>
        <w:tc>
          <w:tcPr>
            <w:tcW w:w="108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3700</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4500</w:t>
            </w:r>
          </w:p>
        </w:tc>
        <w:tc>
          <w:tcPr>
            <w:tcW w:w="1260" w:type="dxa"/>
            <w:tcBorders>
              <w:top w:val="single" w:sz="4" w:space="0" w:color="000000"/>
              <w:left w:val="single" w:sz="4" w:space="0" w:color="000000"/>
              <w:bottom w:val="single" w:sz="4" w:space="0" w:color="000000"/>
              <w:right w:val="single" w:sz="4" w:space="0" w:color="000000"/>
            </w:tcBorders>
            <w:vAlign w:val="center"/>
          </w:tcPr>
          <w:p w:rsidR="00A05072" w:rsidRPr="008847F0" w:rsidRDefault="00A05072" w:rsidP="00AB5A2F">
            <w:pPr>
              <w:pStyle w:val="Default"/>
              <w:jc w:val="both"/>
              <w:rPr>
                <w:rFonts w:ascii="Times New Roman" w:hAnsi="Times New Roman" w:cs="Times New Roman"/>
              </w:rPr>
            </w:pPr>
            <w:r w:rsidRPr="008847F0">
              <w:rPr>
                <w:rFonts w:ascii="Times New Roman" w:hAnsi="Times New Roman" w:cs="Times New Roman"/>
              </w:rPr>
              <w:t>5200</w:t>
            </w:r>
          </w:p>
        </w:tc>
      </w:tr>
    </w:tbl>
    <w:p w:rsidR="00A05072" w:rsidRDefault="00A05072" w:rsidP="00AB5A2F">
      <w:pPr>
        <w:rPr>
          <w:bCs/>
        </w:rPr>
      </w:pPr>
    </w:p>
    <w:p w:rsidR="00946C03" w:rsidRDefault="00946C03" w:rsidP="00AB5A2F">
      <w:pPr>
        <w:rPr>
          <w:sz w:val="16"/>
          <w:szCs w:val="16"/>
        </w:rPr>
      </w:pPr>
    </w:p>
    <w:p w:rsidR="001B30ED" w:rsidRDefault="001B30ED" w:rsidP="00AB5A2F">
      <w:r>
        <w:lastRenderedPageBreak/>
        <w:t>Fabric porosity and limited cement lost through fabric is essential to the successful execution of this work. Suitability of fabric and grout design shall be demonstrated by injecting the proposed grout mix i</w:t>
      </w:r>
      <w:r w:rsidR="008847F0">
        <w:t xml:space="preserve">nto three 24 inch long by approximately 6 </w:t>
      </w:r>
      <w:r>
        <w:t>inch diameter fabric sleeves under a pressure of not more than 15 psi which shall be maintained for</w:t>
      </w:r>
      <w:r w:rsidR="008847F0">
        <w:t xml:space="preserve"> not more than 10 minutes. A 12 </w:t>
      </w:r>
      <w:r>
        <w:t xml:space="preserve">inch long test cylinder shall be cut from the middle of each cured test specimen and tested </w:t>
      </w:r>
      <w:r w:rsidR="002055F8">
        <w:t>per</w:t>
      </w:r>
      <w:r>
        <w:t xml:space="preserve"> ASTM C39. The average seven day compressive strength of the grout within the fabric shall be at least equal to that of standard companion test cylinders made </w:t>
      </w:r>
      <w:r w:rsidR="002055F8">
        <w:t xml:space="preserve">per </w:t>
      </w:r>
      <w:r>
        <w:t>ASTM C31. In lieu of the above testing requirements the Contractor may submit test results from past successful projects and manufacturers test results to the Engineer for approval prior to proceeding with the work.</w:t>
      </w:r>
    </w:p>
    <w:p w:rsidR="003227D5" w:rsidRDefault="003227D5" w:rsidP="00AB5A2F"/>
    <w:p w:rsidR="00302AB2" w:rsidRDefault="008847F0" w:rsidP="00AB5A2F">
      <w:pPr>
        <w:rPr>
          <w:b/>
          <w:bCs/>
        </w:rPr>
      </w:pPr>
      <w:r>
        <w:rPr>
          <w:b/>
          <w:bCs/>
        </w:rPr>
        <w:t>C Construction</w:t>
      </w:r>
    </w:p>
    <w:p w:rsidR="005E232A" w:rsidRDefault="005E232A" w:rsidP="00AB5A2F">
      <w:pPr>
        <w:rPr>
          <w:bCs/>
        </w:rPr>
      </w:pPr>
      <w:r>
        <w:rPr>
          <w:bCs/>
        </w:rPr>
        <w:t>Install grout mats as shown on the plan, given in these special provisions and as directed by the Engineer.</w:t>
      </w:r>
    </w:p>
    <w:p w:rsidR="005E232A" w:rsidRDefault="005E232A" w:rsidP="00AB5A2F">
      <w:pPr>
        <w:rPr>
          <w:bCs/>
        </w:rPr>
      </w:pPr>
    </w:p>
    <w:p w:rsidR="005E232A" w:rsidRPr="00FE0D00" w:rsidRDefault="00F260DA" w:rsidP="00AB5A2F">
      <w:pPr>
        <w:rPr>
          <w:bCs/>
        </w:rPr>
      </w:pPr>
      <w:r>
        <w:rPr>
          <w:bCs/>
        </w:rPr>
        <w:t>Before placement, t</w:t>
      </w:r>
      <w:r w:rsidR="005E232A">
        <w:rPr>
          <w:bCs/>
        </w:rPr>
        <w:t xml:space="preserve">horoughly clean </w:t>
      </w:r>
      <w:r>
        <w:rPr>
          <w:bCs/>
        </w:rPr>
        <w:t xml:space="preserve">the </w:t>
      </w:r>
      <w:r w:rsidR="005E232A">
        <w:rPr>
          <w:bCs/>
        </w:rPr>
        <w:t>area to be covered with grout mat</w:t>
      </w:r>
      <w:r>
        <w:rPr>
          <w:bCs/>
        </w:rPr>
        <w:t>s</w:t>
      </w:r>
      <w:r w:rsidR="005E232A">
        <w:rPr>
          <w:bCs/>
        </w:rPr>
        <w:t xml:space="preserve"> of</w:t>
      </w:r>
      <w:r>
        <w:rPr>
          <w:bCs/>
        </w:rPr>
        <w:t xml:space="preserve"> loose material</w:t>
      </w:r>
      <w:r w:rsidR="005E232A">
        <w:rPr>
          <w:bCs/>
        </w:rPr>
        <w:t xml:space="preserve">. </w:t>
      </w:r>
      <w:r w:rsidR="007777AE">
        <w:rPr>
          <w:bCs/>
        </w:rPr>
        <w:t xml:space="preserve">Place interconnected mats and cables underwater. </w:t>
      </w:r>
      <w:r w:rsidR="00DA2A50">
        <w:rPr>
          <w:bCs/>
        </w:rPr>
        <w:t xml:space="preserve">Make appropriate allowance for contraction of fabric mat resulting from grout injection. </w:t>
      </w:r>
      <w:r w:rsidR="007777AE">
        <w:rPr>
          <w:bCs/>
        </w:rPr>
        <w:t xml:space="preserve">Start grout placement at toe of the slope or at the lowest elevation. </w:t>
      </w:r>
      <w:r w:rsidR="007777AE">
        <w:t>Contractor may use temporary or permanent rods or other devices to hold the mats in place and to maintain the desired final shape. Remove temporary materials after grout has reached self supporting strength.</w:t>
      </w:r>
    </w:p>
    <w:p w:rsidR="00302AB2" w:rsidRDefault="00302AB2" w:rsidP="00AB5A2F">
      <w:pPr>
        <w:ind w:left="0"/>
      </w:pPr>
    </w:p>
    <w:p w:rsidR="00302AB2" w:rsidRDefault="008847F0" w:rsidP="00AB5A2F">
      <w:pPr>
        <w:keepNext/>
        <w:rPr>
          <w:b/>
          <w:bCs/>
        </w:rPr>
      </w:pPr>
      <w:r>
        <w:rPr>
          <w:b/>
          <w:bCs/>
        </w:rPr>
        <w:t xml:space="preserve">D </w:t>
      </w:r>
      <w:r w:rsidR="00302AB2">
        <w:rPr>
          <w:b/>
          <w:bCs/>
        </w:rPr>
        <w:t>Measurement</w:t>
      </w:r>
    </w:p>
    <w:p w:rsidR="00302AB2" w:rsidRDefault="008847F0" w:rsidP="00AB5A2F">
      <w:pPr>
        <w:ind w:right="1170"/>
      </w:pPr>
      <w:r>
        <w:t xml:space="preserve">The department will measure </w:t>
      </w:r>
      <w:r w:rsidR="00302AB2">
        <w:t xml:space="preserve">Scour </w:t>
      </w:r>
      <w:r w:rsidR="00AA5323">
        <w:t>R</w:t>
      </w:r>
      <w:r w:rsidR="00302AB2">
        <w:t xml:space="preserve">epair Grout Mats </w:t>
      </w:r>
      <w:r w:rsidR="00DA2A50">
        <w:t xml:space="preserve">the cubic yard </w:t>
      </w:r>
      <w:r>
        <w:t>acceptably completed</w:t>
      </w:r>
      <w:r w:rsidR="00302AB2">
        <w:t>.</w:t>
      </w:r>
    </w:p>
    <w:p w:rsidR="00302AB2" w:rsidRDefault="00302AB2" w:rsidP="00AB5A2F"/>
    <w:p w:rsidR="00302AB2" w:rsidRDefault="00AA5323" w:rsidP="00AB5A2F">
      <w:pPr>
        <w:rPr>
          <w:b/>
          <w:bCs/>
        </w:rPr>
      </w:pPr>
      <w:r>
        <w:rPr>
          <w:b/>
          <w:bCs/>
        </w:rPr>
        <w:t xml:space="preserve">E </w:t>
      </w:r>
      <w:r w:rsidR="00302AB2">
        <w:rPr>
          <w:b/>
          <w:bCs/>
        </w:rPr>
        <w:t>Payment</w:t>
      </w:r>
    </w:p>
    <w:p w:rsidR="00302AB2" w:rsidRDefault="00302AB2" w:rsidP="00AB5A2F">
      <w:pPr>
        <w:spacing w:after="120"/>
      </w:pPr>
      <w:r>
        <w:t>The department will pay for measured quantities at the contract unit price under the following bid item:</w:t>
      </w:r>
    </w:p>
    <w:p w:rsidR="00302AB2" w:rsidRDefault="00302AB2" w:rsidP="00AA5323">
      <w:pPr>
        <w:tabs>
          <w:tab w:val="left" w:pos="3600"/>
          <w:tab w:val="left" w:pos="7920"/>
        </w:tabs>
      </w:pPr>
      <w:r>
        <w:t>ITEM NUMBER</w:t>
      </w:r>
      <w:r>
        <w:tab/>
        <w:t>DESCRIPTION</w:t>
      </w:r>
      <w:r>
        <w:tab/>
        <w:t>UNIT</w:t>
      </w:r>
    </w:p>
    <w:p w:rsidR="00302AB2" w:rsidRDefault="00302AB2" w:rsidP="00AA5323">
      <w:pPr>
        <w:tabs>
          <w:tab w:val="left" w:pos="3600"/>
          <w:tab w:val="left" w:pos="7920"/>
        </w:tabs>
      </w:pPr>
      <w:r>
        <w:t>SPV.0035.</w:t>
      </w:r>
      <w:r w:rsidR="00AA5323">
        <w:t>xx</w:t>
      </w:r>
      <w:r>
        <w:tab/>
        <w:t>Scour Repair Grout Mats</w:t>
      </w:r>
      <w:r w:rsidR="001831E0">
        <w:t xml:space="preserve"> 4</w:t>
      </w:r>
      <w:r w:rsidR="001B30ED">
        <w:t>-I</w:t>
      </w:r>
      <w:r w:rsidR="00182A6B">
        <w:t>nch</w:t>
      </w:r>
      <w:r w:rsidR="001B30ED">
        <w:t xml:space="preserve">     </w:t>
      </w:r>
      <w:r w:rsidR="00AA5323">
        <w:tab/>
      </w:r>
      <w:r>
        <w:t>CY</w:t>
      </w:r>
    </w:p>
    <w:p w:rsidR="00B2358E" w:rsidRDefault="00B2358E" w:rsidP="00AA5323">
      <w:pPr>
        <w:tabs>
          <w:tab w:val="left" w:pos="3600"/>
          <w:tab w:val="left" w:pos="7920"/>
        </w:tabs>
      </w:pPr>
      <w:r>
        <w:t>SPV.0035.</w:t>
      </w:r>
      <w:r w:rsidR="00AA5323">
        <w:t>xx</w:t>
      </w:r>
      <w:r>
        <w:tab/>
        <w:t>Scour Repair Grout Mats 6-I</w:t>
      </w:r>
      <w:r w:rsidR="00182A6B">
        <w:t>nch</w:t>
      </w:r>
      <w:r>
        <w:t xml:space="preserve">     </w:t>
      </w:r>
      <w:r w:rsidR="00AA5323">
        <w:tab/>
      </w:r>
      <w:r>
        <w:t>CY</w:t>
      </w:r>
    </w:p>
    <w:p w:rsidR="00B2358E" w:rsidRDefault="00B2358E" w:rsidP="00AA5323">
      <w:pPr>
        <w:tabs>
          <w:tab w:val="left" w:pos="3600"/>
          <w:tab w:val="left" w:pos="7920"/>
        </w:tabs>
      </w:pPr>
      <w:r>
        <w:t>SPV.0035.</w:t>
      </w:r>
      <w:r w:rsidR="00AA5323">
        <w:t>xx</w:t>
      </w:r>
      <w:r>
        <w:tab/>
        <w:t>Scour Repair Grout Mats 8-I</w:t>
      </w:r>
      <w:r w:rsidR="00182A6B">
        <w:t>nch</w:t>
      </w:r>
      <w:r>
        <w:t xml:space="preserve">     </w:t>
      </w:r>
      <w:r w:rsidR="00AA5323">
        <w:tab/>
      </w:r>
      <w:r>
        <w:t>CY</w:t>
      </w:r>
    </w:p>
    <w:p w:rsidR="00302AB2" w:rsidRDefault="00302AB2" w:rsidP="00AB5A2F">
      <w:pPr>
        <w:tabs>
          <w:tab w:val="left" w:pos="2880"/>
        </w:tabs>
        <w:ind w:left="0"/>
      </w:pPr>
    </w:p>
    <w:p w:rsidR="00DD197C" w:rsidRDefault="00DD197C" w:rsidP="00DD197C">
      <w:r>
        <w:t xml:space="preserve">Payment </w:t>
      </w:r>
      <w:r w:rsidR="00182A6B">
        <w:t xml:space="preserve">for Scour Repair Grout Mats X-Inch </w:t>
      </w:r>
      <w:r>
        <w:t>is full compensation for cleaning the area to be covered, furnishing, placing, and filling the grout mats.</w:t>
      </w:r>
    </w:p>
    <w:p w:rsidR="007B147F" w:rsidRDefault="007B147F" w:rsidP="00302AB2"/>
    <w:sectPr w:rsidR="007B147F" w:rsidSect="00AB5A2F">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63" w:rsidRDefault="004E2B63">
      <w:r>
        <w:separator/>
      </w:r>
    </w:p>
    <w:p w:rsidR="004E2B63" w:rsidRDefault="004E2B63"/>
    <w:p w:rsidR="004E2B63" w:rsidRDefault="004E2B63"/>
    <w:p w:rsidR="004E2B63" w:rsidRDefault="004E2B63"/>
    <w:p w:rsidR="004E2B63" w:rsidRDefault="004E2B63"/>
    <w:p w:rsidR="004E2B63" w:rsidRDefault="004E2B63"/>
    <w:p w:rsidR="004E2B63" w:rsidRDefault="004E2B63"/>
    <w:p w:rsidR="004E2B63" w:rsidRDefault="004E2B63"/>
  </w:endnote>
  <w:endnote w:type="continuationSeparator" w:id="0">
    <w:p w:rsidR="004E2B63" w:rsidRDefault="004E2B63">
      <w:r>
        <w:continuationSeparator/>
      </w:r>
    </w:p>
    <w:p w:rsidR="004E2B63" w:rsidRDefault="004E2B63"/>
    <w:p w:rsidR="004E2B63" w:rsidRDefault="004E2B63"/>
    <w:p w:rsidR="004E2B63" w:rsidRDefault="004E2B63"/>
    <w:p w:rsidR="004E2B63" w:rsidRDefault="004E2B63"/>
    <w:p w:rsidR="004E2B63" w:rsidRDefault="004E2B63"/>
    <w:p w:rsidR="004E2B63" w:rsidRDefault="004E2B63"/>
    <w:p w:rsidR="004E2B63" w:rsidRDefault="004E2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63" w:rsidRDefault="004E2B63">
      <w:r>
        <w:separator/>
      </w:r>
    </w:p>
    <w:p w:rsidR="004E2B63" w:rsidRDefault="004E2B63"/>
    <w:p w:rsidR="004E2B63" w:rsidRDefault="004E2B63"/>
    <w:p w:rsidR="004E2B63" w:rsidRDefault="004E2B63"/>
    <w:p w:rsidR="004E2B63" w:rsidRDefault="004E2B63"/>
    <w:p w:rsidR="004E2B63" w:rsidRDefault="004E2B63"/>
    <w:p w:rsidR="004E2B63" w:rsidRDefault="004E2B63"/>
    <w:p w:rsidR="004E2B63" w:rsidRDefault="004E2B63"/>
  </w:footnote>
  <w:footnote w:type="continuationSeparator" w:id="0">
    <w:p w:rsidR="004E2B63" w:rsidRDefault="004E2B63">
      <w:r>
        <w:continuationSeparator/>
      </w:r>
    </w:p>
    <w:p w:rsidR="004E2B63" w:rsidRDefault="004E2B63"/>
    <w:p w:rsidR="004E2B63" w:rsidRDefault="004E2B63"/>
    <w:p w:rsidR="004E2B63" w:rsidRDefault="004E2B63"/>
    <w:p w:rsidR="004E2B63" w:rsidRDefault="004E2B63"/>
    <w:p w:rsidR="004E2B63" w:rsidRDefault="004E2B63"/>
    <w:p w:rsidR="004E2B63" w:rsidRDefault="004E2B63"/>
    <w:p w:rsidR="004E2B63" w:rsidRDefault="004E2B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307"/>
    <w:multiLevelType w:val="hybridMultilevel"/>
    <w:tmpl w:val="25800E50"/>
    <w:lvl w:ilvl="0" w:tplc="A1723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E11DD"/>
    <w:multiLevelType w:val="hybridMultilevel"/>
    <w:tmpl w:val="6FDA92BA"/>
    <w:lvl w:ilvl="0" w:tplc="6D50F6B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E456AA"/>
    <w:multiLevelType w:val="hybridMultilevel"/>
    <w:tmpl w:val="A7584624"/>
    <w:lvl w:ilvl="0" w:tplc="0409000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26396D"/>
    <w:multiLevelType w:val="hybridMultilevel"/>
    <w:tmpl w:val="5E2AFD80"/>
    <w:lvl w:ilvl="0" w:tplc="453A5106">
      <w:start w:val="1"/>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4" w15:restartNumberingAfterBreak="0">
    <w:nsid w:val="24300E21"/>
    <w:multiLevelType w:val="hybridMultilevel"/>
    <w:tmpl w:val="6C0CA65C"/>
    <w:lvl w:ilvl="0" w:tplc="D870C28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C08A0"/>
    <w:multiLevelType w:val="hybridMultilevel"/>
    <w:tmpl w:val="F9E2F0BA"/>
    <w:lvl w:ilvl="0" w:tplc="0409000F">
      <w:start w:val="1"/>
      <w:numFmt w:val="decimal"/>
      <w:lvlText w:val="%1."/>
      <w:lvlJc w:val="left"/>
      <w:pPr>
        <w:ind w:left="1530" w:hanging="360"/>
      </w:pPr>
      <w:rPr>
        <w:rFonts w:hint="default"/>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6" w15:restartNumberingAfterBreak="0">
    <w:nsid w:val="259A435B"/>
    <w:multiLevelType w:val="hybridMultilevel"/>
    <w:tmpl w:val="F662CAF2"/>
    <w:lvl w:ilvl="0" w:tplc="7FC659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97E7484"/>
    <w:multiLevelType w:val="hybridMultilevel"/>
    <w:tmpl w:val="6CD48A1A"/>
    <w:lvl w:ilvl="0" w:tplc="42984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E27317"/>
    <w:multiLevelType w:val="hybridMultilevel"/>
    <w:tmpl w:val="86A85D4C"/>
    <w:lvl w:ilvl="0" w:tplc="289E807A">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9" w15:restartNumberingAfterBreak="0">
    <w:nsid w:val="2B12157D"/>
    <w:multiLevelType w:val="hybridMultilevel"/>
    <w:tmpl w:val="4F502654"/>
    <w:lvl w:ilvl="0" w:tplc="C2EEAE0C">
      <w:start w:val="209"/>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277585"/>
    <w:multiLevelType w:val="hybridMultilevel"/>
    <w:tmpl w:val="D0A6032A"/>
    <w:lvl w:ilvl="0" w:tplc="32E28762">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1" w15:restartNumberingAfterBreak="0">
    <w:nsid w:val="2D4038D5"/>
    <w:multiLevelType w:val="hybridMultilevel"/>
    <w:tmpl w:val="8244F8A4"/>
    <w:lvl w:ilvl="0" w:tplc="FA6C9A10">
      <w:start w:val="107"/>
      <w:numFmt w:val="bullet"/>
      <w:lvlText w:val=""/>
      <w:lvlJc w:val="left"/>
      <w:pPr>
        <w:ind w:left="1080" w:hanging="360"/>
      </w:pPr>
      <w:rPr>
        <w:rFonts w:ascii="Symbol" w:eastAsiaTheme="minorHAnsi" w:hAnsi="Symbol"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 w15:restartNumberingAfterBreak="0">
    <w:nsid w:val="2F2C6E16"/>
    <w:multiLevelType w:val="hybridMultilevel"/>
    <w:tmpl w:val="B4D00320"/>
    <w:lvl w:ilvl="0" w:tplc="E1F29160">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3" w15:restartNumberingAfterBreak="0">
    <w:nsid w:val="34E503FB"/>
    <w:multiLevelType w:val="hybridMultilevel"/>
    <w:tmpl w:val="A01E2504"/>
    <w:lvl w:ilvl="0" w:tplc="EC5E92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1648C2"/>
    <w:multiLevelType w:val="hybridMultilevel"/>
    <w:tmpl w:val="B808821C"/>
    <w:lvl w:ilvl="0" w:tplc="279E531A">
      <w:start w:val="107"/>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15:restartNumberingAfterBreak="0">
    <w:nsid w:val="37062D9A"/>
    <w:multiLevelType w:val="hybridMultilevel"/>
    <w:tmpl w:val="B8FE6D34"/>
    <w:lvl w:ilvl="0" w:tplc="F584709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00FFF"/>
    <w:multiLevelType w:val="hybridMultilevel"/>
    <w:tmpl w:val="1AD02270"/>
    <w:lvl w:ilvl="0" w:tplc="E55216CA">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EAF01F0"/>
    <w:multiLevelType w:val="hybridMultilevel"/>
    <w:tmpl w:val="CDF01514"/>
    <w:lvl w:ilvl="0" w:tplc="56264EF2">
      <w:start w:val="1"/>
      <w:numFmt w:val="decimal"/>
      <w:pStyle w:val="1Heading1"/>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3EFF7752"/>
    <w:multiLevelType w:val="hybridMultilevel"/>
    <w:tmpl w:val="BCBC09A8"/>
    <w:lvl w:ilvl="0" w:tplc="DD9C6E7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727E11"/>
    <w:multiLevelType w:val="hybridMultilevel"/>
    <w:tmpl w:val="54DCF0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2A0E15"/>
    <w:multiLevelType w:val="hybridMultilevel"/>
    <w:tmpl w:val="BAD64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E54576"/>
    <w:multiLevelType w:val="hybridMultilevel"/>
    <w:tmpl w:val="49CEED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1A2AFC"/>
    <w:multiLevelType w:val="hybridMultilevel"/>
    <w:tmpl w:val="77A0C266"/>
    <w:lvl w:ilvl="0" w:tplc="B18CB6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ED2C60"/>
    <w:multiLevelType w:val="hybridMultilevel"/>
    <w:tmpl w:val="1EF06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353849"/>
    <w:multiLevelType w:val="hybridMultilevel"/>
    <w:tmpl w:val="789EBD74"/>
    <w:lvl w:ilvl="0" w:tplc="0409000F">
      <w:start w:val="107"/>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5" w15:restartNumberingAfterBreak="0">
    <w:nsid w:val="51113A4A"/>
    <w:multiLevelType w:val="hybridMultilevel"/>
    <w:tmpl w:val="EE0CF9FA"/>
    <w:lvl w:ilvl="0" w:tplc="6E5C56FC">
      <w:start w:val="1"/>
      <w:numFmt w:val="decimal"/>
      <w:pStyle w:val="ListParagraph"/>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15:restartNumberingAfterBreak="0">
    <w:nsid w:val="511E28D8"/>
    <w:multiLevelType w:val="hybridMultilevel"/>
    <w:tmpl w:val="5E8807CA"/>
    <w:lvl w:ilvl="0" w:tplc="A4C6C24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51613060"/>
    <w:multiLevelType w:val="hybridMultilevel"/>
    <w:tmpl w:val="FBD25424"/>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8" w15:restartNumberingAfterBreak="0">
    <w:nsid w:val="52E270F4"/>
    <w:multiLevelType w:val="hybridMultilevel"/>
    <w:tmpl w:val="3CB8C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9537AC"/>
    <w:multiLevelType w:val="hybridMultilevel"/>
    <w:tmpl w:val="F620D70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9E237C"/>
    <w:multiLevelType w:val="hybridMultilevel"/>
    <w:tmpl w:val="BB0A0980"/>
    <w:lvl w:ilvl="0" w:tplc="AF68B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0E127B"/>
    <w:multiLevelType w:val="hybridMultilevel"/>
    <w:tmpl w:val="995E30AE"/>
    <w:lvl w:ilvl="0" w:tplc="A4B2AAA2">
      <w:start w:val="1"/>
      <w:numFmt w:val="bullet"/>
      <w:lvlText w:val=""/>
      <w:lvlJc w:val="left"/>
      <w:pPr>
        <w:ind w:left="1800" w:hanging="360"/>
      </w:pPr>
      <w:rPr>
        <w:rFonts w:ascii="Symbol" w:eastAsiaTheme="minorHAnsi" w:hAnsi="Symbol" w:cs="Times New Roman"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15:restartNumberingAfterBreak="0">
    <w:nsid w:val="59F60823"/>
    <w:multiLevelType w:val="hybridMultilevel"/>
    <w:tmpl w:val="830E5472"/>
    <w:lvl w:ilvl="0" w:tplc="00BA1DEE">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15:restartNumberingAfterBreak="0">
    <w:nsid w:val="5FCE1F02"/>
    <w:multiLevelType w:val="hybridMultilevel"/>
    <w:tmpl w:val="A104A0A6"/>
    <w:lvl w:ilvl="0" w:tplc="E2B83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21CBD"/>
    <w:multiLevelType w:val="hybridMultilevel"/>
    <w:tmpl w:val="64EC16A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1A2A07"/>
    <w:multiLevelType w:val="hybridMultilevel"/>
    <w:tmpl w:val="90D48604"/>
    <w:lvl w:ilvl="0" w:tplc="6038B4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FD3839"/>
    <w:multiLevelType w:val="hybridMultilevel"/>
    <w:tmpl w:val="C93222DE"/>
    <w:lvl w:ilvl="0" w:tplc="54BE6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A33E1B"/>
    <w:multiLevelType w:val="hybridMultilevel"/>
    <w:tmpl w:val="3DBCB0F6"/>
    <w:lvl w:ilvl="0" w:tplc="CE9E2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A64129"/>
    <w:multiLevelType w:val="hybridMultilevel"/>
    <w:tmpl w:val="34ACF998"/>
    <w:lvl w:ilvl="0" w:tplc="24C4E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3347B7"/>
    <w:multiLevelType w:val="hybridMultilevel"/>
    <w:tmpl w:val="51720F38"/>
    <w:lvl w:ilvl="0" w:tplc="D272F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371E3A"/>
    <w:multiLevelType w:val="hybridMultilevel"/>
    <w:tmpl w:val="C0EA65D0"/>
    <w:lvl w:ilvl="0" w:tplc="A9A00C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660E0E"/>
    <w:multiLevelType w:val="hybridMultilevel"/>
    <w:tmpl w:val="0316AD98"/>
    <w:lvl w:ilvl="0" w:tplc="54BE69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15:restartNumberingAfterBreak="0">
    <w:nsid w:val="79772488"/>
    <w:multiLevelType w:val="hybridMultilevel"/>
    <w:tmpl w:val="E99EE708"/>
    <w:lvl w:ilvl="0" w:tplc="3B848F8C">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3"/>
  </w:num>
  <w:num w:numId="2">
    <w:abstractNumId w:val="17"/>
  </w:num>
  <w:num w:numId="3">
    <w:abstractNumId w:val="14"/>
  </w:num>
  <w:num w:numId="4">
    <w:abstractNumId w:val="1"/>
  </w:num>
  <w:num w:numId="5">
    <w:abstractNumId w:val="37"/>
  </w:num>
  <w:num w:numId="6">
    <w:abstractNumId w:val="2"/>
  </w:num>
  <w:num w:numId="7">
    <w:abstractNumId w:val="27"/>
  </w:num>
  <w:num w:numId="8">
    <w:abstractNumId w:val="0"/>
  </w:num>
  <w:num w:numId="9">
    <w:abstractNumId w:val="34"/>
  </w:num>
  <w:num w:numId="10">
    <w:abstractNumId w:val="6"/>
  </w:num>
  <w:num w:numId="11">
    <w:abstractNumId w:val="5"/>
  </w:num>
  <w:num w:numId="12">
    <w:abstractNumId w:val="39"/>
  </w:num>
  <w:num w:numId="13">
    <w:abstractNumId w:val="7"/>
  </w:num>
  <w:num w:numId="14">
    <w:abstractNumId w:val="36"/>
  </w:num>
  <w:num w:numId="15">
    <w:abstractNumId w:val="21"/>
  </w:num>
  <w:num w:numId="16">
    <w:abstractNumId w:val="42"/>
  </w:num>
  <w:num w:numId="17">
    <w:abstractNumId w:val="10"/>
  </w:num>
  <w:num w:numId="18">
    <w:abstractNumId w:val="20"/>
  </w:num>
  <w:num w:numId="19">
    <w:abstractNumId w:val="13"/>
  </w:num>
  <w:num w:numId="20">
    <w:abstractNumId w:val="32"/>
  </w:num>
  <w:num w:numId="21">
    <w:abstractNumId w:val="30"/>
  </w:num>
  <w:num w:numId="22">
    <w:abstractNumId w:val="24"/>
  </w:num>
  <w:num w:numId="23">
    <w:abstractNumId w:val="29"/>
  </w:num>
  <w:num w:numId="24">
    <w:abstractNumId w:val="15"/>
  </w:num>
  <w:num w:numId="25">
    <w:abstractNumId w:val="25"/>
  </w:num>
  <w:num w:numId="26">
    <w:abstractNumId w:val="26"/>
  </w:num>
  <w:num w:numId="27">
    <w:abstractNumId w:val="9"/>
  </w:num>
  <w:num w:numId="28">
    <w:abstractNumId w:val="41"/>
  </w:num>
  <w:num w:numId="29">
    <w:abstractNumId w:val="4"/>
  </w:num>
  <w:num w:numId="30">
    <w:abstractNumId w:val="3"/>
  </w:num>
  <w:num w:numId="31">
    <w:abstractNumId w:val="40"/>
  </w:num>
  <w:num w:numId="32">
    <w:abstractNumId w:val="31"/>
  </w:num>
  <w:num w:numId="33">
    <w:abstractNumId w:val="35"/>
  </w:num>
  <w:num w:numId="34">
    <w:abstractNumId w:val="11"/>
  </w:num>
  <w:num w:numId="35">
    <w:abstractNumId w:val="8"/>
  </w:num>
  <w:num w:numId="36">
    <w:abstractNumId w:val="12"/>
  </w:num>
  <w:num w:numId="37">
    <w:abstractNumId w:val="23"/>
  </w:num>
  <w:num w:numId="38">
    <w:abstractNumId w:val="18"/>
  </w:num>
  <w:num w:numId="39">
    <w:abstractNumId w:val="22"/>
  </w:num>
  <w:num w:numId="40">
    <w:abstractNumId w:val="38"/>
  </w:num>
  <w:num w:numId="41">
    <w:abstractNumId w:val="16"/>
  </w:num>
  <w:num w:numId="42">
    <w:abstractNumId w:val="28"/>
  </w:num>
  <w:num w:numId="4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AB"/>
    <w:rsid w:val="00002E61"/>
    <w:rsid w:val="00011A38"/>
    <w:rsid w:val="00025F98"/>
    <w:rsid w:val="000278B0"/>
    <w:rsid w:val="00031B47"/>
    <w:rsid w:val="00044827"/>
    <w:rsid w:val="00046B38"/>
    <w:rsid w:val="00056BF2"/>
    <w:rsid w:val="0006267D"/>
    <w:rsid w:val="00066DCE"/>
    <w:rsid w:val="00067275"/>
    <w:rsid w:val="0008087C"/>
    <w:rsid w:val="00085D86"/>
    <w:rsid w:val="000B2D96"/>
    <w:rsid w:val="000B6EC1"/>
    <w:rsid w:val="000D4996"/>
    <w:rsid w:val="000E2374"/>
    <w:rsid w:val="000E37E9"/>
    <w:rsid w:val="000F4D60"/>
    <w:rsid w:val="00103A73"/>
    <w:rsid w:val="001060EB"/>
    <w:rsid w:val="00114A5E"/>
    <w:rsid w:val="0011750B"/>
    <w:rsid w:val="00120863"/>
    <w:rsid w:val="00123C3D"/>
    <w:rsid w:val="00125F1A"/>
    <w:rsid w:val="001266AD"/>
    <w:rsid w:val="00131229"/>
    <w:rsid w:val="00165725"/>
    <w:rsid w:val="00165D86"/>
    <w:rsid w:val="00174AFC"/>
    <w:rsid w:val="00182A6B"/>
    <w:rsid w:val="001831E0"/>
    <w:rsid w:val="00192C01"/>
    <w:rsid w:val="00194991"/>
    <w:rsid w:val="001A0D88"/>
    <w:rsid w:val="001A543A"/>
    <w:rsid w:val="001B0816"/>
    <w:rsid w:val="001B30ED"/>
    <w:rsid w:val="001B59AC"/>
    <w:rsid w:val="001E5402"/>
    <w:rsid w:val="002055F8"/>
    <w:rsid w:val="00205814"/>
    <w:rsid w:val="002125F9"/>
    <w:rsid w:val="00215734"/>
    <w:rsid w:val="002221A7"/>
    <w:rsid w:val="00230163"/>
    <w:rsid w:val="00232B4C"/>
    <w:rsid w:val="00247880"/>
    <w:rsid w:val="00257AD2"/>
    <w:rsid w:val="00262ED6"/>
    <w:rsid w:val="002B4A57"/>
    <w:rsid w:val="002B7D6B"/>
    <w:rsid w:val="002C218A"/>
    <w:rsid w:val="002D61F0"/>
    <w:rsid w:val="002E2855"/>
    <w:rsid w:val="00300A79"/>
    <w:rsid w:val="00301675"/>
    <w:rsid w:val="003022ED"/>
    <w:rsid w:val="00302AB2"/>
    <w:rsid w:val="003227D5"/>
    <w:rsid w:val="00323052"/>
    <w:rsid w:val="00335842"/>
    <w:rsid w:val="003543EA"/>
    <w:rsid w:val="00355C6E"/>
    <w:rsid w:val="0035681E"/>
    <w:rsid w:val="0036375C"/>
    <w:rsid w:val="00364BD9"/>
    <w:rsid w:val="003677A3"/>
    <w:rsid w:val="00370DAC"/>
    <w:rsid w:val="003724BC"/>
    <w:rsid w:val="003A444B"/>
    <w:rsid w:val="003A5CD0"/>
    <w:rsid w:val="003B554D"/>
    <w:rsid w:val="003D1F52"/>
    <w:rsid w:val="003D4D71"/>
    <w:rsid w:val="003E62D0"/>
    <w:rsid w:val="003E665E"/>
    <w:rsid w:val="003F524B"/>
    <w:rsid w:val="00400F39"/>
    <w:rsid w:val="00403A9B"/>
    <w:rsid w:val="00420BA5"/>
    <w:rsid w:val="0044180E"/>
    <w:rsid w:val="00441F31"/>
    <w:rsid w:val="00447AED"/>
    <w:rsid w:val="00464564"/>
    <w:rsid w:val="00474A8B"/>
    <w:rsid w:val="004765F9"/>
    <w:rsid w:val="00477CD1"/>
    <w:rsid w:val="004878EA"/>
    <w:rsid w:val="004926E4"/>
    <w:rsid w:val="004A1944"/>
    <w:rsid w:val="004A281F"/>
    <w:rsid w:val="004A4CFC"/>
    <w:rsid w:val="004B0B01"/>
    <w:rsid w:val="004B5EFF"/>
    <w:rsid w:val="004D12AF"/>
    <w:rsid w:val="004D5961"/>
    <w:rsid w:val="004E2B63"/>
    <w:rsid w:val="004E4B14"/>
    <w:rsid w:val="004E4D93"/>
    <w:rsid w:val="004E6702"/>
    <w:rsid w:val="004F0493"/>
    <w:rsid w:val="004F3006"/>
    <w:rsid w:val="00501C79"/>
    <w:rsid w:val="00525EFC"/>
    <w:rsid w:val="00527E92"/>
    <w:rsid w:val="00533EFA"/>
    <w:rsid w:val="00544F74"/>
    <w:rsid w:val="00546FB9"/>
    <w:rsid w:val="00552400"/>
    <w:rsid w:val="00562C78"/>
    <w:rsid w:val="005811F8"/>
    <w:rsid w:val="00584AAE"/>
    <w:rsid w:val="005A53BB"/>
    <w:rsid w:val="005A6128"/>
    <w:rsid w:val="005B0885"/>
    <w:rsid w:val="005B20B1"/>
    <w:rsid w:val="005B3656"/>
    <w:rsid w:val="005C3226"/>
    <w:rsid w:val="005C63DC"/>
    <w:rsid w:val="005D0ED0"/>
    <w:rsid w:val="005E232A"/>
    <w:rsid w:val="005E68D6"/>
    <w:rsid w:val="005E7933"/>
    <w:rsid w:val="005F78B5"/>
    <w:rsid w:val="0064764C"/>
    <w:rsid w:val="006502CD"/>
    <w:rsid w:val="00652B79"/>
    <w:rsid w:val="006627F5"/>
    <w:rsid w:val="006860B1"/>
    <w:rsid w:val="00694312"/>
    <w:rsid w:val="006A1386"/>
    <w:rsid w:val="006B384C"/>
    <w:rsid w:val="006C0EBB"/>
    <w:rsid w:val="006C1DF8"/>
    <w:rsid w:val="006C6D4E"/>
    <w:rsid w:val="006C6DDD"/>
    <w:rsid w:val="006C7E23"/>
    <w:rsid w:val="006D3530"/>
    <w:rsid w:val="006D7517"/>
    <w:rsid w:val="006E1C1C"/>
    <w:rsid w:val="006F71A0"/>
    <w:rsid w:val="007141FB"/>
    <w:rsid w:val="00721D1C"/>
    <w:rsid w:val="00727883"/>
    <w:rsid w:val="0073182C"/>
    <w:rsid w:val="00731BF1"/>
    <w:rsid w:val="0073441C"/>
    <w:rsid w:val="00736F0A"/>
    <w:rsid w:val="0073728A"/>
    <w:rsid w:val="00745E4F"/>
    <w:rsid w:val="00760766"/>
    <w:rsid w:val="00762B54"/>
    <w:rsid w:val="007709EA"/>
    <w:rsid w:val="007777AE"/>
    <w:rsid w:val="00777B8F"/>
    <w:rsid w:val="00793DF2"/>
    <w:rsid w:val="00795592"/>
    <w:rsid w:val="007A1B69"/>
    <w:rsid w:val="007A21CD"/>
    <w:rsid w:val="007A7E6E"/>
    <w:rsid w:val="007B147F"/>
    <w:rsid w:val="007B29E7"/>
    <w:rsid w:val="007B5D49"/>
    <w:rsid w:val="007C08A7"/>
    <w:rsid w:val="007C4180"/>
    <w:rsid w:val="007D0014"/>
    <w:rsid w:val="007D42DA"/>
    <w:rsid w:val="007E5A96"/>
    <w:rsid w:val="007E7E3F"/>
    <w:rsid w:val="008042B3"/>
    <w:rsid w:val="00821EF0"/>
    <w:rsid w:val="00825677"/>
    <w:rsid w:val="00841F84"/>
    <w:rsid w:val="00847C03"/>
    <w:rsid w:val="00852177"/>
    <w:rsid w:val="0085757C"/>
    <w:rsid w:val="00872376"/>
    <w:rsid w:val="00882458"/>
    <w:rsid w:val="008847F0"/>
    <w:rsid w:val="00886481"/>
    <w:rsid w:val="008A4E2F"/>
    <w:rsid w:val="008B0B7F"/>
    <w:rsid w:val="008D0D63"/>
    <w:rsid w:val="008D1290"/>
    <w:rsid w:val="008D1815"/>
    <w:rsid w:val="008D51B0"/>
    <w:rsid w:val="008E043A"/>
    <w:rsid w:val="0090418B"/>
    <w:rsid w:val="00920C5D"/>
    <w:rsid w:val="00923EC7"/>
    <w:rsid w:val="00925DCC"/>
    <w:rsid w:val="00941458"/>
    <w:rsid w:val="00946C03"/>
    <w:rsid w:val="0097385B"/>
    <w:rsid w:val="009824BA"/>
    <w:rsid w:val="009A0F8E"/>
    <w:rsid w:val="009A7140"/>
    <w:rsid w:val="009B4081"/>
    <w:rsid w:val="009C2824"/>
    <w:rsid w:val="009C66FD"/>
    <w:rsid w:val="009E1B0F"/>
    <w:rsid w:val="009F47FE"/>
    <w:rsid w:val="009F6DE7"/>
    <w:rsid w:val="00A02146"/>
    <w:rsid w:val="00A05072"/>
    <w:rsid w:val="00A10687"/>
    <w:rsid w:val="00A20A7A"/>
    <w:rsid w:val="00A23220"/>
    <w:rsid w:val="00A233B3"/>
    <w:rsid w:val="00A36B21"/>
    <w:rsid w:val="00A41BC7"/>
    <w:rsid w:val="00A455DF"/>
    <w:rsid w:val="00A546E4"/>
    <w:rsid w:val="00A85489"/>
    <w:rsid w:val="00A85603"/>
    <w:rsid w:val="00AA47D3"/>
    <w:rsid w:val="00AA5323"/>
    <w:rsid w:val="00AA6DBF"/>
    <w:rsid w:val="00AB1507"/>
    <w:rsid w:val="00AB3780"/>
    <w:rsid w:val="00AB437C"/>
    <w:rsid w:val="00AB5A2F"/>
    <w:rsid w:val="00AB5DE8"/>
    <w:rsid w:val="00AC6EB5"/>
    <w:rsid w:val="00AD426E"/>
    <w:rsid w:val="00AD4CAB"/>
    <w:rsid w:val="00AE4FFE"/>
    <w:rsid w:val="00B02352"/>
    <w:rsid w:val="00B06DFC"/>
    <w:rsid w:val="00B13944"/>
    <w:rsid w:val="00B2358E"/>
    <w:rsid w:val="00B4380D"/>
    <w:rsid w:val="00B46612"/>
    <w:rsid w:val="00B52B02"/>
    <w:rsid w:val="00B6496E"/>
    <w:rsid w:val="00B97DBF"/>
    <w:rsid w:val="00BA5859"/>
    <w:rsid w:val="00BB478F"/>
    <w:rsid w:val="00BC2655"/>
    <w:rsid w:val="00BD5BDA"/>
    <w:rsid w:val="00BE2267"/>
    <w:rsid w:val="00C01673"/>
    <w:rsid w:val="00C06ECD"/>
    <w:rsid w:val="00C06F0A"/>
    <w:rsid w:val="00C1633A"/>
    <w:rsid w:val="00C277AF"/>
    <w:rsid w:val="00C30098"/>
    <w:rsid w:val="00C337FF"/>
    <w:rsid w:val="00C4101F"/>
    <w:rsid w:val="00C65E7B"/>
    <w:rsid w:val="00C74B5A"/>
    <w:rsid w:val="00C77FB0"/>
    <w:rsid w:val="00C86C23"/>
    <w:rsid w:val="00C904CC"/>
    <w:rsid w:val="00CA390C"/>
    <w:rsid w:val="00CA4A1C"/>
    <w:rsid w:val="00CA60B2"/>
    <w:rsid w:val="00CA76D6"/>
    <w:rsid w:val="00CB4743"/>
    <w:rsid w:val="00CC13AD"/>
    <w:rsid w:val="00CD407C"/>
    <w:rsid w:val="00CD4AE7"/>
    <w:rsid w:val="00CE569C"/>
    <w:rsid w:val="00CF7853"/>
    <w:rsid w:val="00D16AF7"/>
    <w:rsid w:val="00D20079"/>
    <w:rsid w:val="00D20C64"/>
    <w:rsid w:val="00D217D0"/>
    <w:rsid w:val="00D23F17"/>
    <w:rsid w:val="00D2489F"/>
    <w:rsid w:val="00D27914"/>
    <w:rsid w:val="00D34AE9"/>
    <w:rsid w:val="00D34DD2"/>
    <w:rsid w:val="00D626A3"/>
    <w:rsid w:val="00D75D9B"/>
    <w:rsid w:val="00D83FF1"/>
    <w:rsid w:val="00D877A7"/>
    <w:rsid w:val="00DA0E76"/>
    <w:rsid w:val="00DA2A50"/>
    <w:rsid w:val="00DB4C2E"/>
    <w:rsid w:val="00DC37ED"/>
    <w:rsid w:val="00DD182D"/>
    <w:rsid w:val="00DD197C"/>
    <w:rsid w:val="00DD4419"/>
    <w:rsid w:val="00DF1E41"/>
    <w:rsid w:val="00DF523B"/>
    <w:rsid w:val="00E027D7"/>
    <w:rsid w:val="00E0314E"/>
    <w:rsid w:val="00E11F1E"/>
    <w:rsid w:val="00E12B20"/>
    <w:rsid w:val="00E17B2E"/>
    <w:rsid w:val="00E23173"/>
    <w:rsid w:val="00E238A8"/>
    <w:rsid w:val="00E31706"/>
    <w:rsid w:val="00E327AC"/>
    <w:rsid w:val="00E43C88"/>
    <w:rsid w:val="00E56781"/>
    <w:rsid w:val="00E6058A"/>
    <w:rsid w:val="00E65ED3"/>
    <w:rsid w:val="00E83473"/>
    <w:rsid w:val="00E94DA5"/>
    <w:rsid w:val="00E95AF0"/>
    <w:rsid w:val="00E95D39"/>
    <w:rsid w:val="00EB0480"/>
    <w:rsid w:val="00EB7CAB"/>
    <w:rsid w:val="00EC0AB7"/>
    <w:rsid w:val="00EC10E6"/>
    <w:rsid w:val="00EC594F"/>
    <w:rsid w:val="00EE1069"/>
    <w:rsid w:val="00EE7D31"/>
    <w:rsid w:val="00F0318D"/>
    <w:rsid w:val="00F10640"/>
    <w:rsid w:val="00F21A55"/>
    <w:rsid w:val="00F260DA"/>
    <w:rsid w:val="00F301DB"/>
    <w:rsid w:val="00F6025D"/>
    <w:rsid w:val="00F67592"/>
    <w:rsid w:val="00F80755"/>
    <w:rsid w:val="00F85323"/>
    <w:rsid w:val="00F86575"/>
    <w:rsid w:val="00F86E4F"/>
    <w:rsid w:val="00F87AAD"/>
    <w:rsid w:val="00FB52FF"/>
    <w:rsid w:val="00FB6FD7"/>
    <w:rsid w:val="00FB72B1"/>
    <w:rsid w:val="00FB7F17"/>
    <w:rsid w:val="00FC7BC1"/>
    <w:rsid w:val="00FF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A6AB2F-4F8C-4721-8A4F-9C67BEC6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7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unhideWhenUsed/>
    <w:rsid w:val="00323052"/>
    <w:pPr>
      <w:tabs>
        <w:tab w:val="center" w:pos="4680"/>
        <w:tab w:val="right" w:pos="9360"/>
      </w:tabs>
    </w:pPr>
  </w:style>
  <w:style w:type="character" w:customStyle="1" w:styleId="HeaderChar">
    <w:name w:val="Header Char"/>
    <w:basedOn w:val="DefaultParagraphFont"/>
    <w:link w:val="Header"/>
    <w:uiPriority w:val="99"/>
    <w:rsid w:val="00323052"/>
  </w:style>
  <w:style w:type="paragraph" w:styleId="Footer">
    <w:name w:val="footer"/>
    <w:basedOn w:val="Normal"/>
    <w:link w:val="FooterChar"/>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qFormat/>
    <w:rsid w:val="00323052"/>
    <w:pPr>
      <w:numPr>
        <w:numId w:val="2"/>
      </w:numPr>
      <w:tabs>
        <w:tab w:val="center" w:pos="4680"/>
        <w:tab w:val="right" w:pos="9270"/>
      </w:tabs>
      <w:spacing w:before="240" w:after="240"/>
      <w:ind w:left="720"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323052"/>
    <w:pPr>
      <w:numPr>
        <w:numId w:val="25"/>
      </w:numPr>
      <w:ind w:left="1440"/>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323052"/>
    <w:pPr>
      <w:ind w:left="0"/>
      <w:jc w:val="left"/>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character" w:customStyle="1" w:styleId="Heading4Char">
    <w:name w:val="Heading 4 Char"/>
    <w:basedOn w:val="DefaultParagraphFont"/>
    <w:link w:val="Heading4"/>
    <w:uiPriority w:val="9"/>
    <w:semiHidden/>
    <w:rsid w:val="00165725"/>
    <w:rPr>
      <w:rFonts w:asciiTheme="majorHAnsi" w:eastAsiaTheme="majorEastAsia" w:hAnsiTheme="majorHAnsi" w:cstheme="majorBidi"/>
      <w:b/>
      <w:bCs/>
      <w:i/>
      <w:iCs/>
      <w:color w:val="4F81BD" w:themeColor="accent1"/>
      <w:sz w:val="24"/>
      <w:szCs w:val="24"/>
    </w:rPr>
  </w:style>
  <w:style w:type="paragraph" w:styleId="BodyTextIndent3">
    <w:name w:val="Body Text Indent 3"/>
    <w:basedOn w:val="Normal"/>
    <w:link w:val="BodyTextIndent3Char"/>
    <w:semiHidden/>
    <w:rsid w:val="00302AB2"/>
    <w:pPr>
      <w:autoSpaceDE w:val="0"/>
      <w:autoSpaceDN w:val="0"/>
      <w:adjustRightInd w:val="0"/>
      <w:ind w:hanging="360"/>
      <w:jc w:val="left"/>
    </w:pPr>
    <w:rPr>
      <w:rFonts w:ascii="Arial" w:eastAsia="Times New Roman" w:hAnsi="Arial" w:cs="Arial"/>
      <w:sz w:val="22"/>
      <w:szCs w:val="22"/>
    </w:rPr>
  </w:style>
  <w:style w:type="character" w:customStyle="1" w:styleId="BodyTextIndent3Char">
    <w:name w:val="Body Text Indent 3 Char"/>
    <w:basedOn w:val="DefaultParagraphFont"/>
    <w:link w:val="BodyTextIndent3"/>
    <w:semiHidden/>
    <w:rsid w:val="00302AB2"/>
    <w:rPr>
      <w:rFonts w:ascii="Arial" w:eastAsia="Times New Roman" w:hAnsi="Arial" w:cs="Arial"/>
    </w:rPr>
  </w:style>
  <w:style w:type="paragraph" w:styleId="BodyText">
    <w:name w:val="Body Text"/>
    <w:basedOn w:val="Normal"/>
    <w:link w:val="BodyTextChar"/>
    <w:semiHidden/>
    <w:rsid w:val="00302AB2"/>
    <w:pPr>
      <w:autoSpaceDE w:val="0"/>
      <w:autoSpaceDN w:val="0"/>
      <w:adjustRightInd w:val="0"/>
      <w:ind w:left="0"/>
      <w:jc w:val="left"/>
    </w:pPr>
    <w:rPr>
      <w:rFonts w:ascii="Arial" w:eastAsia="Times New Roman" w:hAnsi="Arial" w:cs="Arial"/>
      <w:sz w:val="20"/>
      <w:szCs w:val="22"/>
    </w:rPr>
  </w:style>
  <w:style w:type="character" w:customStyle="1" w:styleId="BodyTextChar">
    <w:name w:val="Body Text Char"/>
    <w:basedOn w:val="DefaultParagraphFont"/>
    <w:link w:val="BodyText"/>
    <w:semiHidden/>
    <w:rsid w:val="00302AB2"/>
    <w:rPr>
      <w:rFonts w:ascii="Arial" w:eastAsia="Times New Roman" w:hAnsi="Arial" w:cs="Arial"/>
      <w:sz w:val="20"/>
    </w:rPr>
  </w:style>
  <w:style w:type="paragraph" w:styleId="BodyText2">
    <w:name w:val="Body Text 2"/>
    <w:basedOn w:val="Normal"/>
    <w:link w:val="BodyText2Char"/>
    <w:semiHidden/>
    <w:rsid w:val="00302AB2"/>
    <w:pPr>
      <w:overflowPunct w:val="0"/>
      <w:autoSpaceDE w:val="0"/>
      <w:autoSpaceDN w:val="0"/>
      <w:adjustRightInd w:val="0"/>
      <w:ind w:left="0"/>
      <w:textAlignment w:val="baseline"/>
    </w:pPr>
    <w:rPr>
      <w:rFonts w:eastAsia="Times New Roman"/>
      <w:szCs w:val="20"/>
    </w:rPr>
  </w:style>
  <w:style w:type="character" w:customStyle="1" w:styleId="BodyText2Char">
    <w:name w:val="Body Text 2 Char"/>
    <w:basedOn w:val="DefaultParagraphFont"/>
    <w:link w:val="BodyText2"/>
    <w:semiHidden/>
    <w:rsid w:val="00302AB2"/>
    <w:rPr>
      <w:rFonts w:ascii="Times New Roman" w:eastAsia="Times New Roman" w:hAnsi="Times New Roman" w:cs="Times New Roman"/>
      <w:sz w:val="24"/>
      <w:szCs w:val="20"/>
    </w:rPr>
  </w:style>
  <w:style w:type="paragraph" w:customStyle="1" w:styleId="Default">
    <w:name w:val="Default"/>
    <w:rsid w:val="00FB72B1"/>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81633452">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A456B-462D-4D93-8EBA-7733028B4FE4}"/>
</file>

<file path=customXml/itemProps2.xml><?xml version="1.0" encoding="utf-8"?>
<ds:datastoreItem xmlns:ds="http://schemas.openxmlformats.org/officeDocument/2006/customXml" ds:itemID="{DF8668EB-4D6A-4BED-96E1-F5FA9FA24228}"/>
</file>

<file path=customXml/itemProps3.xml><?xml version="1.0" encoding="utf-8"?>
<ds:datastoreItem xmlns:ds="http://schemas.openxmlformats.org/officeDocument/2006/customXml" ds:itemID="{03491C09-3B28-4A95-A9C0-657EC76DE548}"/>
</file>

<file path=customXml/itemProps4.xml><?xml version="1.0" encoding="utf-8"?>
<ds:datastoreItem xmlns:ds="http://schemas.openxmlformats.org/officeDocument/2006/customXml" ds:itemID="{B999A523-1C63-4119-A50D-AA8EAF192A70}"/>
</file>

<file path=docProps/app.xml><?xml version="1.0" encoding="utf-8"?>
<Properties xmlns="http://schemas.openxmlformats.org/officeDocument/2006/extended-properties" xmlns:vt="http://schemas.openxmlformats.org/officeDocument/2006/docPropsVTypes">
  <Template>Normal.dotm</Template>
  <TotalTime>9</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Jarrod Starren</dc:creator>
  <cp:keywords>STSP, template, special provisions, building blocks</cp:keywords>
  <cp:lastModifiedBy>BONK, AARON M</cp:lastModifiedBy>
  <cp:revision>11</cp:revision>
  <cp:lastPrinted>2012-04-27T15:25:00Z</cp:lastPrinted>
  <dcterms:created xsi:type="dcterms:W3CDTF">2017-10-06T19:00:00Z</dcterms:created>
  <dcterms:modified xsi:type="dcterms:W3CDTF">2017-10-24T16:28:00Z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