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DBB4" w14:textId="77777777" w:rsidR="00C35DF3" w:rsidRDefault="00C35DF3" w:rsidP="00C1212A">
      <w:pPr>
        <w:pStyle w:val="1Heading1"/>
        <w:numPr>
          <w:ilvl w:val="0"/>
          <w:numId w:val="0"/>
        </w:numPr>
      </w:pPr>
      <w:bookmarkStart w:id="0" w:name="_Toc245700021"/>
      <w:r>
        <w:t>Parapet Concrete Type ‘TX’, Item SPV.</w:t>
      </w:r>
      <w:proofErr w:type="gramStart"/>
      <w:r>
        <w:t>0090.</w:t>
      </w:r>
      <w:r w:rsidR="00C1212A">
        <w:t>xx</w:t>
      </w:r>
      <w:r>
        <w:t>.</w:t>
      </w:r>
      <w:bookmarkEnd w:id="0"/>
      <w:proofErr w:type="gramEnd"/>
    </w:p>
    <w:p w14:paraId="75623831" w14:textId="77777777" w:rsidR="00C35DF3" w:rsidRDefault="00C35DF3" w:rsidP="00C1212A">
      <w:pPr>
        <w:rPr>
          <w:b/>
        </w:rPr>
      </w:pPr>
      <w:proofErr w:type="gramStart"/>
      <w:r>
        <w:rPr>
          <w:b/>
        </w:rPr>
        <w:t>A  Description</w:t>
      </w:r>
      <w:proofErr w:type="gramEnd"/>
    </w:p>
    <w:p w14:paraId="5412ABA8" w14:textId="1D379981" w:rsidR="00C35DF3" w:rsidRDefault="00C35DF3" w:rsidP="00C1212A">
      <w:r>
        <w:t xml:space="preserve">This special provision describes </w:t>
      </w:r>
      <w:r w:rsidR="00FA4EDB">
        <w:t xml:space="preserve">constructing </w:t>
      </w:r>
      <w:r w:rsidR="00274D1F">
        <w:t xml:space="preserve">parapet </w:t>
      </w:r>
      <w:r w:rsidR="00335EB3">
        <w:t xml:space="preserve">concrete </w:t>
      </w:r>
      <w:r w:rsidR="00274D1F">
        <w:t>type ‘TX’.</w:t>
      </w:r>
    </w:p>
    <w:p w14:paraId="6B502F9C" w14:textId="77777777" w:rsidR="00C35DF3" w:rsidRDefault="00C35DF3" w:rsidP="00C1212A"/>
    <w:p w14:paraId="7E3F5CDE" w14:textId="77777777" w:rsidR="00C35DF3" w:rsidRDefault="00C35DF3" w:rsidP="00C1212A">
      <w:pPr>
        <w:rPr>
          <w:b/>
        </w:rPr>
      </w:pPr>
      <w:proofErr w:type="gramStart"/>
      <w:r>
        <w:rPr>
          <w:b/>
        </w:rPr>
        <w:t>B  Materials</w:t>
      </w:r>
      <w:proofErr w:type="gramEnd"/>
    </w:p>
    <w:p w14:paraId="5FDAB1C0" w14:textId="77777777" w:rsidR="00274D1F" w:rsidRPr="00C1212A" w:rsidRDefault="00274D1F" w:rsidP="00C1212A">
      <w:pPr>
        <w:rPr>
          <w:b/>
        </w:rPr>
      </w:pPr>
      <w:r w:rsidRPr="00C1212A">
        <w:rPr>
          <w:b/>
        </w:rPr>
        <w:t>B.1 Concrete</w:t>
      </w:r>
    </w:p>
    <w:p w14:paraId="63E1EB63" w14:textId="103C1121" w:rsidR="00274D1F" w:rsidRDefault="008F5004" w:rsidP="00C1212A">
      <w:r>
        <w:t>Furnish</w:t>
      </w:r>
      <w:r w:rsidR="00274D1F">
        <w:t xml:space="preserve"> concrete </w:t>
      </w:r>
      <w:r w:rsidR="00780402">
        <w:t>conforming to</w:t>
      </w:r>
      <w:r w:rsidR="00274D1F">
        <w:t xml:space="preserve"> </w:t>
      </w:r>
      <w:r w:rsidR="00C1212A">
        <w:t>standard spec</w:t>
      </w:r>
      <w:r w:rsidR="00274D1F">
        <w:t xml:space="preserve"> 502.</w:t>
      </w:r>
    </w:p>
    <w:p w14:paraId="6D103098" w14:textId="77777777" w:rsidR="00274D1F" w:rsidRDefault="00274D1F" w:rsidP="00C1212A"/>
    <w:p w14:paraId="21252C2F" w14:textId="6B69E9C4" w:rsidR="00274D1F" w:rsidRPr="00C1212A" w:rsidRDefault="00274D1F" w:rsidP="00C1212A">
      <w:pPr>
        <w:rPr>
          <w:b/>
        </w:rPr>
      </w:pPr>
      <w:r w:rsidRPr="00C1212A">
        <w:rPr>
          <w:b/>
        </w:rPr>
        <w:t>B.2 Steel</w:t>
      </w:r>
      <w:r w:rsidR="0036508D">
        <w:rPr>
          <w:b/>
        </w:rPr>
        <w:t xml:space="preserve"> Reinforcement</w:t>
      </w:r>
    </w:p>
    <w:p w14:paraId="2A1CCF62" w14:textId="1DA04B62" w:rsidR="00274D1F" w:rsidRDefault="008F5004" w:rsidP="00C1212A">
      <w:r>
        <w:t xml:space="preserve">Furnish </w:t>
      </w:r>
      <w:r w:rsidR="000A6E64">
        <w:t>coated high-strength bar steel reinforcement</w:t>
      </w:r>
      <w:r w:rsidR="00274D1F">
        <w:t xml:space="preserve"> </w:t>
      </w:r>
      <w:r w:rsidR="00780402">
        <w:t>conforming to</w:t>
      </w:r>
      <w:r w:rsidR="00274D1F">
        <w:t xml:space="preserve"> </w:t>
      </w:r>
      <w:r w:rsidR="00C1212A">
        <w:t>standard spec</w:t>
      </w:r>
      <w:r w:rsidR="00274D1F">
        <w:t xml:space="preserve"> 505.</w:t>
      </w:r>
    </w:p>
    <w:p w14:paraId="2E4CA0F1" w14:textId="77777777" w:rsidR="00274D1F" w:rsidRDefault="00274D1F" w:rsidP="00C1212A"/>
    <w:p w14:paraId="4CC71C2F" w14:textId="77777777" w:rsidR="00274D1F" w:rsidRPr="00C1212A" w:rsidRDefault="00274D1F" w:rsidP="00C1212A">
      <w:pPr>
        <w:rPr>
          <w:b/>
        </w:rPr>
      </w:pPr>
      <w:r w:rsidRPr="00C1212A">
        <w:rPr>
          <w:b/>
        </w:rPr>
        <w:t>B.3 Polypropylene Fibers</w:t>
      </w:r>
    </w:p>
    <w:p w14:paraId="0D9120BA" w14:textId="29789EDB" w:rsidR="00C35DF3" w:rsidRDefault="003C3523" w:rsidP="00C1212A">
      <w:r>
        <w:t xml:space="preserve">Furnish </w:t>
      </w:r>
      <w:r w:rsidR="00C35DF3">
        <w:t>engineered synthetic reinforcing fibers of 100% polypropylene collated fibers</w:t>
      </w:r>
      <w:r w:rsidR="00274D1F">
        <w:t xml:space="preserve"> with the following physical properties</w:t>
      </w:r>
      <w:r w:rsidR="00C35DF3">
        <w:t>.</w:t>
      </w:r>
    </w:p>
    <w:p w14:paraId="13A13765" w14:textId="77777777" w:rsidR="00C35DF3" w:rsidRDefault="00C35DF3" w:rsidP="00C1212A">
      <w:pPr>
        <w:ind w:left="0"/>
      </w:pPr>
    </w:p>
    <w:p w14:paraId="2AD6DD88" w14:textId="77777777" w:rsidR="00C35DF3" w:rsidRDefault="00C35DF3" w:rsidP="00C1212A">
      <w:r>
        <w:tab/>
        <w:t>Specific Gravity:</w:t>
      </w:r>
      <w:r>
        <w:tab/>
      </w:r>
      <w:r>
        <w:tab/>
        <w:t>0.91</w:t>
      </w:r>
    </w:p>
    <w:p w14:paraId="0FFD7AF5" w14:textId="77777777" w:rsidR="00C35DF3" w:rsidRDefault="00C35DF3" w:rsidP="00C1212A">
      <w:r>
        <w:tab/>
        <w:t>Denier:</w:t>
      </w:r>
      <w:r>
        <w:tab/>
      </w:r>
      <w:r>
        <w:tab/>
      </w:r>
      <w:r>
        <w:tab/>
      </w:r>
      <w:r>
        <w:tab/>
        <w:t>Less than 100</w:t>
      </w:r>
    </w:p>
    <w:p w14:paraId="0A62C699" w14:textId="77777777" w:rsidR="00C35DF3" w:rsidRDefault="00C35DF3" w:rsidP="00C1212A">
      <w:r>
        <w:tab/>
        <w:t>Modulus of Elasticity:</w:t>
      </w:r>
      <w:r>
        <w:tab/>
      </w:r>
      <w:r>
        <w:tab/>
        <w:t>0.5x10</w:t>
      </w:r>
      <w:r>
        <w:rPr>
          <w:vertAlign w:val="superscript"/>
        </w:rPr>
        <w:t>6</w:t>
      </w:r>
      <w:r>
        <w:t xml:space="preserve"> to 0.7x10</w:t>
      </w:r>
      <w:r>
        <w:rPr>
          <w:vertAlign w:val="superscript"/>
        </w:rPr>
        <w:t>6</w:t>
      </w:r>
      <w:r>
        <w:t xml:space="preserve"> psi</w:t>
      </w:r>
    </w:p>
    <w:p w14:paraId="0A699AE6" w14:textId="77777777" w:rsidR="00C35DF3" w:rsidRDefault="00C35DF3" w:rsidP="00C1212A">
      <w:r>
        <w:tab/>
        <w:t>Tensile Strength:</w:t>
      </w:r>
      <w:r>
        <w:tab/>
      </w:r>
      <w:r>
        <w:tab/>
        <w:t xml:space="preserve">70 to 110 </w:t>
      </w:r>
      <w:proofErr w:type="spellStart"/>
      <w:r>
        <w:t>ksi</w:t>
      </w:r>
      <w:proofErr w:type="spellEnd"/>
    </w:p>
    <w:p w14:paraId="10682FB1" w14:textId="77777777" w:rsidR="00C35DF3" w:rsidRDefault="00C35DF3" w:rsidP="00C1212A">
      <w:r>
        <w:tab/>
        <w:t>Length:</w:t>
      </w:r>
      <w:r>
        <w:tab/>
      </w:r>
      <w:r>
        <w:tab/>
      </w:r>
      <w:r>
        <w:tab/>
        <w:t>1/2 to 2-1/2 inches</w:t>
      </w:r>
    </w:p>
    <w:p w14:paraId="07FA4D61" w14:textId="77777777" w:rsidR="00C35DF3" w:rsidRDefault="00C35DF3" w:rsidP="00C1212A"/>
    <w:p w14:paraId="28773EEF" w14:textId="77777777" w:rsidR="00C35DF3" w:rsidRDefault="00EA645F" w:rsidP="00C1212A">
      <w:r>
        <w:t xml:space="preserve">Obtain written verification from the original manufacturer of the polypropylene fibers that </w:t>
      </w:r>
      <w:r w:rsidR="00C35DF3">
        <w:t>all polypropylene fibers are specifically manufactured for use in concrete from virgin polypropylene and the physical properties are within the limits specified above.</w:t>
      </w:r>
    </w:p>
    <w:p w14:paraId="01B60F40" w14:textId="77777777" w:rsidR="00C35DF3" w:rsidRDefault="00C35DF3" w:rsidP="00C1212A">
      <w:pPr>
        <w:ind w:left="0"/>
      </w:pPr>
    </w:p>
    <w:p w14:paraId="4073B51C" w14:textId="77777777" w:rsidR="00C35DF3" w:rsidRDefault="00C35DF3" w:rsidP="00C1212A">
      <w:pPr>
        <w:rPr>
          <w:b/>
        </w:rPr>
      </w:pPr>
      <w:proofErr w:type="gramStart"/>
      <w:r>
        <w:rPr>
          <w:b/>
        </w:rPr>
        <w:t>C  Construction</w:t>
      </w:r>
      <w:proofErr w:type="gramEnd"/>
    </w:p>
    <w:p w14:paraId="31F7C91E" w14:textId="77777777" w:rsidR="00C35DF3" w:rsidRDefault="00C35DF3" w:rsidP="00C1212A">
      <w:r>
        <w:t>The polypropylene fiber manufacturer or authorized distributor shall provide the services of a qualified engineer or employee for a pre-construction meeting and initial job start up.</w:t>
      </w:r>
    </w:p>
    <w:p w14:paraId="09EB5B7E" w14:textId="77777777" w:rsidR="00C35DF3" w:rsidRDefault="00C35DF3" w:rsidP="00C1212A"/>
    <w:p w14:paraId="2521B137" w14:textId="404CC947" w:rsidR="00C35DF3" w:rsidRDefault="00BC1D9F" w:rsidP="00C1212A">
      <w:r>
        <w:t xml:space="preserve">Use </w:t>
      </w:r>
      <w:r w:rsidR="00C35DF3">
        <w:t xml:space="preserve">polypropylene fibers at </w:t>
      </w:r>
      <w:r w:rsidR="00EA645F">
        <w:t>a</w:t>
      </w:r>
      <w:r w:rsidR="00C35DF3">
        <w:t xml:space="preserve"> rate of </w:t>
      </w:r>
      <w:r w:rsidR="00EA645F">
        <w:t>1</w:t>
      </w:r>
      <w:r w:rsidR="00C35DF3">
        <w:t>.5 to 1.6 pounds p</w:t>
      </w:r>
      <w:r w:rsidR="00EA645F">
        <w:t>er cubic yard of concrete. F</w:t>
      </w:r>
      <w:r w:rsidR="00C35DF3">
        <w:t xml:space="preserve">ibers may be added with the fine and coarse aggregates or in the mixer after all ingredients have been blended and mixed </w:t>
      </w:r>
      <w:r w:rsidR="00780402">
        <w:t>per the</w:t>
      </w:r>
      <w:r w:rsidR="00C35DF3">
        <w:t xml:space="preserve"> manufacturer’s recommendations.</w:t>
      </w:r>
    </w:p>
    <w:p w14:paraId="1898468D" w14:textId="77777777" w:rsidR="00C35DF3" w:rsidRDefault="00C35DF3" w:rsidP="00C1212A"/>
    <w:p w14:paraId="24D75236" w14:textId="77777777" w:rsidR="00C35DF3" w:rsidRDefault="00C35DF3" w:rsidP="00C1212A">
      <w:proofErr w:type="gramStart"/>
      <w:r>
        <w:rPr>
          <w:b/>
        </w:rPr>
        <w:t>D  Measurement</w:t>
      </w:r>
      <w:proofErr w:type="gramEnd"/>
    </w:p>
    <w:p w14:paraId="7379A3ED" w14:textId="77777777" w:rsidR="00C35DF3" w:rsidRDefault="00C35DF3" w:rsidP="00C1212A">
      <w:r>
        <w:t>The department will measure Parapet Concrete Type ‘TX’ by the linear foot of parapet acceptably completed.</w:t>
      </w:r>
    </w:p>
    <w:p w14:paraId="1C92B1C9" w14:textId="77777777" w:rsidR="00C35DF3" w:rsidRDefault="00C35DF3" w:rsidP="00C1212A">
      <w:pPr>
        <w:rPr>
          <w:b/>
        </w:rPr>
      </w:pPr>
    </w:p>
    <w:p w14:paraId="42BB3B12" w14:textId="77777777" w:rsidR="00C35DF3" w:rsidRDefault="00C35DF3" w:rsidP="00C1212A">
      <w:pPr>
        <w:rPr>
          <w:b/>
        </w:rPr>
      </w:pPr>
      <w:proofErr w:type="gramStart"/>
      <w:r>
        <w:rPr>
          <w:b/>
        </w:rPr>
        <w:t>E  Payment</w:t>
      </w:r>
      <w:proofErr w:type="gramEnd"/>
    </w:p>
    <w:p w14:paraId="23D5ED38" w14:textId="77777777" w:rsidR="00C35DF3" w:rsidRDefault="00C35DF3" w:rsidP="00C1212A">
      <w:r>
        <w:t>The department will pay for measured quantities at the contract unit price under the following bid item: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4808"/>
        <w:gridCol w:w="1098"/>
      </w:tblGrid>
      <w:tr w:rsidR="00C35DF3" w14:paraId="4A0B8F39" w14:textId="77777777">
        <w:tc>
          <w:tcPr>
            <w:tcW w:w="2950" w:type="dxa"/>
          </w:tcPr>
          <w:p w14:paraId="60FA425A" w14:textId="77777777" w:rsidR="00C35DF3" w:rsidRDefault="00C35DF3" w:rsidP="00C1212A">
            <w:pPr>
              <w:pStyle w:val="STSP"/>
              <w:jc w:val="both"/>
            </w:pPr>
            <w:r>
              <w:t>ITEM NUMBER</w:t>
            </w:r>
          </w:p>
        </w:tc>
        <w:tc>
          <w:tcPr>
            <w:tcW w:w="4808" w:type="dxa"/>
          </w:tcPr>
          <w:p w14:paraId="7BD05BB2" w14:textId="77777777" w:rsidR="00C35DF3" w:rsidRDefault="00C35DF3" w:rsidP="00C1212A">
            <w:pPr>
              <w:pStyle w:val="STSP"/>
              <w:jc w:val="both"/>
            </w:pPr>
            <w:r>
              <w:t>DESCRIPTION</w:t>
            </w:r>
          </w:p>
        </w:tc>
        <w:tc>
          <w:tcPr>
            <w:tcW w:w="1098" w:type="dxa"/>
          </w:tcPr>
          <w:p w14:paraId="035AB62D" w14:textId="77777777" w:rsidR="00C35DF3" w:rsidRDefault="00C35DF3" w:rsidP="00C1212A">
            <w:pPr>
              <w:pStyle w:val="STSP"/>
              <w:jc w:val="both"/>
            </w:pPr>
            <w:r>
              <w:t>UNIT</w:t>
            </w:r>
          </w:p>
        </w:tc>
      </w:tr>
      <w:tr w:rsidR="00C35DF3" w14:paraId="317BE402" w14:textId="77777777">
        <w:tc>
          <w:tcPr>
            <w:tcW w:w="2950" w:type="dxa"/>
          </w:tcPr>
          <w:p w14:paraId="3882645C" w14:textId="77777777" w:rsidR="00C35DF3" w:rsidRDefault="00C35DF3" w:rsidP="00C1212A">
            <w:pPr>
              <w:pStyle w:val="STSP"/>
              <w:jc w:val="both"/>
            </w:pPr>
            <w:proofErr w:type="gramStart"/>
            <w:r>
              <w:t>SPV.0090.</w:t>
            </w:r>
            <w:r w:rsidR="00C1212A">
              <w:t>xx</w:t>
            </w:r>
            <w:proofErr w:type="gramEnd"/>
          </w:p>
        </w:tc>
        <w:tc>
          <w:tcPr>
            <w:tcW w:w="4808" w:type="dxa"/>
          </w:tcPr>
          <w:p w14:paraId="7D50F16A" w14:textId="77777777" w:rsidR="00C35DF3" w:rsidRDefault="00C35DF3" w:rsidP="00C1212A">
            <w:pPr>
              <w:pStyle w:val="STSP"/>
              <w:jc w:val="both"/>
            </w:pPr>
            <w:r>
              <w:t>Parapet Concrete Type ‘TX’</w:t>
            </w:r>
          </w:p>
        </w:tc>
        <w:tc>
          <w:tcPr>
            <w:tcW w:w="1098" w:type="dxa"/>
          </w:tcPr>
          <w:p w14:paraId="254A611A" w14:textId="77777777" w:rsidR="00C35DF3" w:rsidRDefault="00C35DF3" w:rsidP="00C1212A">
            <w:pPr>
              <w:pStyle w:val="STSP"/>
              <w:jc w:val="both"/>
            </w:pPr>
            <w:r>
              <w:t>LF</w:t>
            </w:r>
          </w:p>
        </w:tc>
      </w:tr>
    </w:tbl>
    <w:p w14:paraId="78E6F817" w14:textId="77777777" w:rsidR="00C35DF3" w:rsidRDefault="00C35DF3" w:rsidP="00C1212A"/>
    <w:p w14:paraId="4FC8829D" w14:textId="5CD28D45" w:rsidR="00C35DF3" w:rsidRDefault="00C35DF3" w:rsidP="00780402">
      <w:r>
        <w:lastRenderedPageBreak/>
        <w:t xml:space="preserve">Payment </w:t>
      </w:r>
      <w:r w:rsidR="008E4100">
        <w:t xml:space="preserve">for Parapet Concrete Type ‘TX’ </w:t>
      </w:r>
      <w:r>
        <w:t xml:space="preserve">is full compensation for furnishing </w:t>
      </w:r>
      <w:r w:rsidR="00B313D7">
        <w:t xml:space="preserve">all materials, including concrete, </w:t>
      </w:r>
      <w:r w:rsidR="009164BF">
        <w:t xml:space="preserve">steel </w:t>
      </w:r>
      <w:r w:rsidR="00B313D7">
        <w:t xml:space="preserve">reinforcement, polypropylene fibers, and formwork, </w:t>
      </w:r>
      <w:r w:rsidR="00EA645F">
        <w:t xml:space="preserve">and </w:t>
      </w:r>
      <w:r w:rsidR="00457348">
        <w:t xml:space="preserve">for construction of </w:t>
      </w:r>
      <w:r w:rsidR="00EA645F">
        <w:t>parapet type ‘TX’.</w:t>
      </w:r>
    </w:p>
    <w:sectPr w:rsidR="00C35DF3" w:rsidSect="00C1212A">
      <w:footerReference w:type="default" r:id="rId11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6A23" w14:textId="77777777" w:rsidR="00BF1AE7" w:rsidRDefault="00BF1AE7">
      <w:r>
        <w:separator/>
      </w:r>
    </w:p>
    <w:p w14:paraId="19A19E61" w14:textId="77777777" w:rsidR="00BF1AE7" w:rsidRDefault="00BF1AE7"/>
    <w:p w14:paraId="6845A4A9" w14:textId="77777777" w:rsidR="00BF1AE7" w:rsidRDefault="00BF1AE7"/>
    <w:p w14:paraId="52CAD4CA" w14:textId="77777777" w:rsidR="00BF1AE7" w:rsidRDefault="00BF1AE7"/>
    <w:p w14:paraId="4A522AB7" w14:textId="77777777" w:rsidR="00BF1AE7" w:rsidRDefault="00BF1AE7"/>
    <w:p w14:paraId="4D3D8672" w14:textId="77777777" w:rsidR="00BF1AE7" w:rsidRDefault="00BF1AE7"/>
    <w:p w14:paraId="4C5BA6B2" w14:textId="77777777" w:rsidR="00BF1AE7" w:rsidRDefault="00BF1AE7"/>
    <w:p w14:paraId="7316C7FD" w14:textId="77777777" w:rsidR="00BF1AE7" w:rsidRDefault="00BF1AE7"/>
  </w:endnote>
  <w:endnote w:type="continuationSeparator" w:id="0">
    <w:p w14:paraId="2EF48F7F" w14:textId="77777777" w:rsidR="00BF1AE7" w:rsidRDefault="00BF1AE7">
      <w:r>
        <w:continuationSeparator/>
      </w:r>
    </w:p>
    <w:p w14:paraId="7731B820" w14:textId="77777777" w:rsidR="00BF1AE7" w:rsidRDefault="00BF1AE7"/>
    <w:p w14:paraId="49719E48" w14:textId="77777777" w:rsidR="00BF1AE7" w:rsidRDefault="00BF1AE7"/>
    <w:p w14:paraId="26D21756" w14:textId="77777777" w:rsidR="00BF1AE7" w:rsidRDefault="00BF1AE7"/>
    <w:p w14:paraId="64D5F649" w14:textId="77777777" w:rsidR="00BF1AE7" w:rsidRDefault="00BF1AE7"/>
    <w:p w14:paraId="7F5649A0" w14:textId="77777777" w:rsidR="00BF1AE7" w:rsidRDefault="00BF1AE7"/>
    <w:p w14:paraId="2C5369AD" w14:textId="77777777" w:rsidR="00BF1AE7" w:rsidRDefault="00BF1AE7"/>
    <w:p w14:paraId="1709D0B7" w14:textId="77777777" w:rsidR="00BF1AE7" w:rsidRDefault="00BF1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97BA" w14:textId="77777777" w:rsidR="00C35DF3" w:rsidRDefault="00C35DF3" w:rsidP="00C1212A">
    <w:pPr>
      <w:pStyle w:val="Footer"/>
      <w:ind w:left="0"/>
    </w:pPr>
  </w:p>
  <w:p w14:paraId="746A8F63" w14:textId="77777777" w:rsidR="00C35DF3" w:rsidRDefault="00C35D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9E4A" w14:textId="77777777" w:rsidR="00BF1AE7" w:rsidRDefault="00BF1AE7">
      <w:r>
        <w:separator/>
      </w:r>
    </w:p>
    <w:p w14:paraId="0F12518E" w14:textId="77777777" w:rsidR="00BF1AE7" w:rsidRDefault="00BF1AE7"/>
    <w:p w14:paraId="4CCF71CD" w14:textId="77777777" w:rsidR="00BF1AE7" w:rsidRDefault="00BF1AE7"/>
    <w:p w14:paraId="4D4DAEAC" w14:textId="77777777" w:rsidR="00BF1AE7" w:rsidRDefault="00BF1AE7"/>
    <w:p w14:paraId="3832D739" w14:textId="77777777" w:rsidR="00BF1AE7" w:rsidRDefault="00BF1AE7"/>
    <w:p w14:paraId="11777E47" w14:textId="77777777" w:rsidR="00BF1AE7" w:rsidRDefault="00BF1AE7"/>
    <w:p w14:paraId="303411BB" w14:textId="77777777" w:rsidR="00BF1AE7" w:rsidRDefault="00BF1AE7"/>
    <w:p w14:paraId="589905A7" w14:textId="77777777" w:rsidR="00BF1AE7" w:rsidRDefault="00BF1AE7"/>
  </w:footnote>
  <w:footnote w:type="continuationSeparator" w:id="0">
    <w:p w14:paraId="5E0676B8" w14:textId="77777777" w:rsidR="00BF1AE7" w:rsidRDefault="00BF1AE7">
      <w:r>
        <w:continuationSeparator/>
      </w:r>
    </w:p>
    <w:p w14:paraId="39056835" w14:textId="77777777" w:rsidR="00BF1AE7" w:rsidRDefault="00BF1AE7"/>
    <w:p w14:paraId="1F7B85C2" w14:textId="77777777" w:rsidR="00BF1AE7" w:rsidRDefault="00BF1AE7"/>
    <w:p w14:paraId="60C72869" w14:textId="77777777" w:rsidR="00BF1AE7" w:rsidRDefault="00BF1AE7"/>
    <w:p w14:paraId="5366222E" w14:textId="77777777" w:rsidR="00BF1AE7" w:rsidRDefault="00BF1AE7"/>
    <w:p w14:paraId="103A16FB" w14:textId="77777777" w:rsidR="00BF1AE7" w:rsidRDefault="00BF1AE7"/>
    <w:p w14:paraId="1F904D9D" w14:textId="77777777" w:rsidR="00BF1AE7" w:rsidRDefault="00BF1AE7"/>
    <w:p w14:paraId="7DFE3CE0" w14:textId="77777777" w:rsidR="00BF1AE7" w:rsidRDefault="00BF1A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4266"/>
    <w:multiLevelType w:val="hybridMultilevel"/>
    <w:tmpl w:val="19902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31E9B"/>
    <w:multiLevelType w:val="hybridMultilevel"/>
    <w:tmpl w:val="89366000"/>
    <w:lvl w:ilvl="0" w:tplc="505E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F4669"/>
    <w:multiLevelType w:val="hybridMultilevel"/>
    <w:tmpl w:val="E6C80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B4307"/>
    <w:multiLevelType w:val="hybridMultilevel"/>
    <w:tmpl w:val="25800E50"/>
    <w:lvl w:ilvl="0" w:tplc="36363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E86CF4C" w:tentative="1">
      <w:start w:val="1"/>
      <w:numFmt w:val="lowerLetter"/>
      <w:lvlText w:val="%2."/>
      <w:lvlJc w:val="left"/>
      <w:pPr>
        <w:ind w:left="2520" w:hanging="360"/>
      </w:pPr>
    </w:lvl>
    <w:lvl w:ilvl="2" w:tplc="1450AF78" w:tentative="1">
      <w:start w:val="1"/>
      <w:numFmt w:val="lowerRoman"/>
      <w:lvlText w:val="%3."/>
      <w:lvlJc w:val="right"/>
      <w:pPr>
        <w:ind w:left="3240" w:hanging="180"/>
      </w:pPr>
    </w:lvl>
    <w:lvl w:ilvl="3" w:tplc="FC3E7556" w:tentative="1">
      <w:start w:val="1"/>
      <w:numFmt w:val="decimal"/>
      <w:lvlText w:val="%4."/>
      <w:lvlJc w:val="left"/>
      <w:pPr>
        <w:ind w:left="3960" w:hanging="360"/>
      </w:pPr>
    </w:lvl>
    <w:lvl w:ilvl="4" w:tplc="FE7EEB68" w:tentative="1">
      <w:start w:val="1"/>
      <w:numFmt w:val="lowerLetter"/>
      <w:lvlText w:val="%5."/>
      <w:lvlJc w:val="left"/>
      <w:pPr>
        <w:ind w:left="4680" w:hanging="360"/>
      </w:pPr>
    </w:lvl>
    <w:lvl w:ilvl="5" w:tplc="95E62AB4" w:tentative="1">
      <w:start w:val="1"/>
      <w:numFmt w:val="lowerRoman"/>
      <w:lvlText w:val="%6."/>
      <w:lvlJc w:val="right"/>
      <w:pPr>
        <w:ind w:left="5400" w:hanging="180"/>
      </w:pPr>
    </w:lvl>
    <w:lvl w:ilvl="6" w:tplc="B35C4FBA" w:tentative="1">
      <w:start w:val="1"/>
      <w:numFmt w:val="decimal"/>
      <w:lvlText w:val="%7."/>
      <w:lvlJc w:val="left"/>
      <w:pPr>
        <w:ind w:left="6120" w:hanging="360"/>
      </w:pPr>
    </w:lvl>
    <w:lvl w:ilvl="7" w:tplc="269EBECC" w:tentative="1">
      <w:start w:val="1"/>
      <w:numFmt w:val="lowerLetter"/>
      <w:lvlText w:val="%8."/>
      <w:lvlJc w:val="left"/>
      <w:pPr>
        <w:ind w:left="6840" w:hanging="360"/>
      </w:pPr>
    </w:lvl>
    <w:lvl w:ilvl="8" w:tplc="2236FA8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E11DD"/>
    <w:multiLevelType w:val="hybridMultilevel"/>
    <w:tmpl w:val="6FDA92BA"/>
    <w:lvl w:ilvl="0" w:tplc="A17236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E456AA"/>
    <w:multiLevelType w:val="hybridMultilevel"/>
    <w:tmpl w:val="A7584624"/>
    <w:lvl w:ilvl="0" w:tplc="04090001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5C08A0"/>
    <w:multiLevelType w:val="hybridMultilevel"/>
    <w:tmpl w:val="F9E2F0BA"/>
    <w:lvl w:ilvl="0" w:tplc="453A51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59A435B"/>
    <w:multiLevelType w:val="hybridMultilevel"/>
    <w:tmpl w:val="F662CAF2"/>
    <w:lvl w:ilvl="0" w:tplc="7FC659D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97E7484"/>
    <w:multiLevelType w:val="hybridMultilevel"/>
    <w:tmpl w:val="6CD48A1A"/>
    <w:lvl w:ilvl="0" w:tplc="429846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12157D"/>
    <w:multiLevelType w:val="hybridMultilevel"/>
    <w:tmpl w:val="4F502654"/>
    <w:lvl w:ilvl="0" w:tplc="289E807A">
      <w:start w:val="20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77585"/>
    <w:multiLevelType w:val="hybridMultilevel"/>
    <w:tmpl w:val="D0A6032A"/>
    <w:lvl w:ilvl="0" w:tplc="32E28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E503FB"/>
    <w:multiLevelType w:val="hybridMultilevel"/>
    <w:tmpl w:val="A01E2504"/>
    <w:lvl w:ilvl="0" w:tplc="FA6C9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1648C2"/>
    <w:multiLevelType w:val="hybridMultilevel"/>
    <w:tmpl w:val="B808821C"/>
    <w:lvl w:ilvl="0" w:tplc="279E531A">
      <w:start w:val="107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300FFF"/>
    <w:multiLevelType w:val="hybridMultilevel"/>
    <w:tmpl w:val="1AD02270"/>
    <w:lvl w:ilvl="0" w:tplc="56264EF2">
      <w:start w:val="107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AF01F0"/>
    <w:multiLevelType w:val="hybridMultilevel"/>
    <w:tmpl w:val="CDF01514"/>
    <w:lvl w:ilvl="0" w:tplc="F584709E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F7752"/>
    <w:multiLevelType w:val="hybridMultilevel"/>
    <w:tmpl w:val="BCBC09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2A0E15"/>
    <w:multiLevelType w:val="hybridMultilevel"/>
    <w:tmpl w:val="BAD641B6"/>
    <w:lvl w:ilvl="0" w:tplc="DD9C6E7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E54576"/>
    <w:multiLevelType w:val="hybridMultilevel"/>
    <w:tmpl w:val="49CEED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0353849"/>
    <w:multiLevelType w:val="hybridMultilevel"/>
    <w:tmpl w:val="789EBD74"/>
    <w:lvl w:ilvl="0" w:tplc="B18CB690">
      <w:start w:val="107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613060"/>
    <w:multiLevelType w:val="hybridMultilevel"/>
    <w:tmpl w:val="FBD25424"/>
    <w:lvl w:ilvl="0" w:tplc="6E5C56FC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537AC"/>
    <w:multiLevelType w:val="hybridMultilevel"/>
    <w:tmpl w:val="F620D70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9E237C"/>
    <w:multiLevelType w:val="hybridMultilevel"/>
    <w:tmpl w:val="BB0A0980"/>
    <w:lvl w:ilvl="0" w:tplc="AF68B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F60823"/>
    <w:multiLevelType w:val="hybridMultilevel"/>
    <w:tmpl w:val="830E5472"/>
    <w:lvl w:ilvl="0" w:tplc="A4B2A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CE1F02"/>
    <w:multiLevelType w:val="hybridMultilevel"/>
    <w:tmpl w:val="A104A0A6"/>
    <w:lvl w:ilvl="0" w:tplc="E2B83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21CBD"/>
    <w:multiLevelType w:val="hybridMultilevel"/>
    <w:tmpl w:val="64EC16A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FD3839"/>
    <w:multiLevelType w:val="hybridMultilevel"/>
    <w:tmpl w:val="C93222DE"/>
    <w:lvl w:ilvl="0" w:tplc="6038B4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A33E1B"/>
    <w:multiLevelType w:val="hybridMultilevel"/>
    <w:tmpl w:val="3DBCB0F6"/>
    <w:lvl w:ilvl="0" w:tplc="CE9E2A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606AED"/>
    <w:multiLevelType w:val="hybridMultilevel"/>
    <w:tmpl w:val="BACA6EB4"/>
    <w:lvl w:ilvl="0" w:tplc="505E8C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5D5B43"/>
    <w:multiLevelType w:val="hybridMultilevel"/>
    <w:tmpl w:val="E9FE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3347B7"/>
    <w:multiLevelType w:val="hybridMultilevel"/>
    <w:tmpl w:val="51720F38"/>
    <w:lvl w:ilvl="0" w:tplc="24C4E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371E3A"/>
    <w:multiLevelType w:val="hybridMultilevel"/>
    <w:tmpl w:val="C0EA65D0"/>
    <w:lvl w:ilvl="0" w:tplc="54BE69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7C1353"/>
    <w:multiLevelType w:val="hybridMultilevel"/>
    <w:tmpl w:val="0D70CDE2"/>
    <w:lvl w:ilvl="0" w:tplc="922628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772488"/>
    <w:multiLevelType w:val="hybridMultilevel"/>
    <w:tmpl w:val="E99EE708"/>
    <w:lvl w:ilvl="0" w:tplc="A9A00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0836268">
    <w:abstractNumId w:val="23"/>
  </w:num>
  <w:num w:numId="2" w16cid:durableId="1699156459">
    <w:abstractNumId w:val="14"/>
  </w:num>
  <w:num w:numId="3" w16cid:durableId="1340084360">
    <w:abstractNumId w:val="12"/>
  </w:num>
  <w:num w:numId="4" w16cid:durableId="1961253480">
    <w:abstractNumId w:val="4"/>
  </w:num>
  <w:num w:numId="5" w16cid:durableId="1888372968">
    <w:abstractNumId w:val="26"/>
  </w:num>
  <w:num w:numId="6" w16cid:durableId="1369067701">
    <w:abstractNumId w:val="5"/>
  </w:num>
  <w:num w:numId="7" w16cid:durableId="1782529501">
    <w:abstractNumId w:val="19"/>
  </w:num>
  <w:num w:numId="8" w16cid:durableId="58869536">
    <w:abstractNumId w:val="3"/>
  </w:num>
  <w:num w:numId="9" w16cid:durableId="1722290014">
    <w:abstractNumId w:val="24"/>
  </w:num>
  <w:num w:numId="10" w16cid:durableId="40642755">
    <w:abstractNumId w:val="7"/>
  </w:num>
  <w:num w:numId="11" w16cid:durableId="156268440">
    <w:abstractNumId w:val="6"/>
  </w:num>
  <w:num w:numId="12" w16cid:durableId="1605766634">
    <w:abstractNumId w:val="29"/>
  </w:num>
  <w:num w:numId="13" w16cid:durableId="950162669">
    <w:abstractNumId w:val="8"/>
  </w:num>
  <w:num w:numId="14" w16cid:durableId="364603936">
    <w:abstractNumId w:val="25"/>
  </w:num>
  <w:num w:numId="15" w16cid:durableId="1458375363">
    <w:abstractNumId w:val="17"/>
  </w:num>
  <w:num w:numId="16" w16cid:durableId="253518731">
    <w:abstractNumId w:val="32"/>
  </w:num>
  <w:num w:numId="17" w16cid:durableId="598947917">
    <w:abstractNumId w:val="10"/>
  </w:num>
  <w:num w:numId="18" w16cid:durableId="1077824924">
    <w:abstractNumId w:val="16"/>
  </w:num>
  <w:num w:numId="19" w16cid:durableId="350644914">
    <w:abstractNumId w:val="11"/>
  </w:num>
  <w:num w:numId="20" w16cid:durableId="1597058047">
    <w:abstractNumId w:val="22"/>
  </w:num>
  <w:num w:numId="21" w16cid:durableId="657808114">
    <w:abstractNumId w:val="21"/>
  </w:num>
  <w:num w:numId="22" w16cid:durableId="130758053">
    <w:abstractNumId w:val="18"/>
  </w:num>
  <w:num w:numId="23" w16cid:durableId="1731731760">
    <w:abstractNumId w:val="20"/>
  </w:num>
  <w:num w:numId="24" w16cid:durableId="1445415828">
    <w:abstractNumId w:val="9"/>
  </w:num>
  <w:num w:numId="25" w16cid:durableId="2106025543">
    <w:abstractNumId w:val="15"/>
  </w:num>
  <w:num w:numId="26" w16cid:durableId="651756497">
    <w:abstractNumId w:val="13"/>
  </w:num>
  <w:num w:numId="27" w16cid:durableId="1237978048">
    <w:abstractNumId w:val="1"/>
  </w:num>
  <w:num w:numId="28" w16cid:durableId="17976096">
    <w:abstractNumId w:val="27"/>
  </w:num>
  <w:num w:numId="29" w16cid:durableId="401102885">
    <w:abstractNumId w:val="2"/>
  </w:num>
  <w:num w:numId="30" w16cid:durableId="245456103">
    <w:abstractNumId w:val="0"/>
  </w:num>
  <w:num w:numId="31" w16cid:durableId="611790405">
    <w:abstractNumId w:val="28"/>
  </w:num>
  <w:num w:numId="32" w16cid:durableId="1611208539">
    <w:abstractNumId w:val="31"/>
  </w:num>
  <w:num w:numId="33" w16cid:durableId="1367565301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25"/>
    <w:rsid w:val="000A6E64"/>
    <w:rsid w:val="001B191D"/>
    <w:rsid w:val="002743FD"/>
    <w:rsid w:val="00274D1F"/>
    <w:rsid w:val="002D01B7"/>
    <w:rsid w:val="00335EB3"/>
    <w:rsid w:val="0036508D"/>
    <w:rsid w:val="003C3523"/>
    <w:rsid w:val="00457348"/>
    <w:rsid w:val="00780402"/>
    <w:rsid w:val="00810F78"/>
    <w:rsid w:val="00826D7A"/>
    <w:rsid w:val="0084585C"/>
    <w:rsid w:val="008E4100"/>
    <w:rsid w:val="008F5004"/>
    <w:rsid w:val="009164BF"/>
    <w:rsid w:val="009248C7"/>
    <w:rsid w:val="00962FD1"/>
    <w:rsid w:val="009C173C"/>
    <w:rsid w:val="00A55FB2"/>
    <w:rsid w:val="00B313D7"/>
    <w:rsid w:val="00BC1D9F"/>
    <w:rsid w:val="00BF1AE7"/>
    <w:rsid w:val="00C1212A"/>
    <w:rsid w:val="00C35DF3"/>
    <w:rsid w:val="00CF2996"/>
    <w:rsid w:val="00D520AC"/>
    <w:rsid w:val="00D80A9E"/>
    <w:rsid w:val="00EA645F"/>
    <w:rsid w:val="00FA4EDB"/>
    <w:rsid w:val="00F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BC396"/>
  <w15:chartTrackingRefBased/>
  <w15:docId w15:val="{0D4EE0A8-8B22-4A01-BD0A-A0FE26BE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overflowPunct w:val="0"/>
      <w:autoSpaceDE w:val="0"/>
      <w:autoSpaceDN w:val="0"/>
      <w:adjustRightInd w:val="0"/>
      <w:spacing w:before="240" w:after="60"/>
      <w:ind w:left="2880" w:hanging="720"/>
      <w:textAlignment w:val="baseline"/>
      <w:outlineLvl w:val="3"/>
    </w:pPr>
    <w:rPr>
      <w:rFonts w:ascii="Arial" w:eastAsia="Times New Roman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widowControl w:val="0"/>
      <w:overflowPunct w:val="0"/>
      <w:autoSpaceDE w:val="0"/>
      <w:autoSpaceDN w:val="0"/>
      <w:adjustRightInd w:val="0"/>
      <w:spacing w:before="240" w:after="60"/>
      <w:ind w:left="3600" w:hanging="720"/>
      <w:textAlignment w:val="baseline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widowControl w:val="0"/>
      <w:overflowPunct w:val="0"/>
      <w:autoSpaceDE w:val="0"/>
      <w:autoSpaceDN w:val="0"/>
      <w:adjustRightInd w:val="0"/>
      <w:spacing w:before="240" w:after="60"/>
      <w:ind w:left="4320" w:hanging="720"/>
      <w:textAlignment w:val="baseline"/>
      <w:outlineLvl w:val="5"/>
    </w:pPr>
    <w:rPr>
      <w:rFonts w:eastAsia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widowControl w:val="0"/>
      <w:overflowPunct w:val="0"/>
      <w:autoSpaceDE w:val="0"/>
      <w:autoSpaceDN w:val="0"/>
      <w:adjustRightInd w:val="0"/>
      <w:spacing w:before="240" w:after="60"/>
      <w:ind w:left="5040" w:hanging="720"/>
      <w:textAlignment w:val="baseline"/>
      <w:outlineLvl w:val="6"/>
    </w:pPr>
    <w:rPr>
      <w:rFonts w:ascii="Arial" w:eastAsia="Times New Roman" w:hAnsi="Arial"/>
      <w:szCs w:val="20"/>
    </w:rPr>
  </w:style>
  <w:style w:type="paragraph" w:styleId="Heading8">
    <w:name w:val="heading 8"/>
    <w:basedOn w:val="Normal"/>
    <w:next w:val="Normal"/>
    <w:link w:val="Heading8Char"/>
    <w:qFormat/>
    <w:pPr>
      <w:widowControl w:val="0"/>
      <w:overflowPunct w:val="0"/>
      <w:autoSpaceDE w:val="0"/>
      <w:autoSpaceDN w:val="0"/>
      <w:adjustRightInd w:val="0"/>
      <w:spacing w:before="240" w:after="60"/>
      <w:ind w:left="5760" w:hanging="720"/>
      <w:textAlignment w:val="baseline"/>
      <w:outlineLvl w:val="7"/>
    </w:pPr>
    <w:rPr>
      <w:rFonts w:ascii="Arial" w:eastAsia="Times New Roman" w:hAnsi="Arial"/>
      <w:i/>
      <w:szCs w:val="20"/>
    </w:rPr>
  </w:style>
  <w:style w:type="paragraph" w:styleId="Heading9">
    <w:name w:val="heading 9"/>
    <w:basedOn w:val="Normal"/>
    <w:next w:val="Normal"/>
    <w:link w:val="Heading9Char"/>
    <w:qFormat/>
    <w:pPr>
      <w:widowControl w:val="0"/>
      <w:overflowPunct w:val="0"/>
      <w:autoSpaceDE w:val="0"/>
      <w:autoSpaceDN w:val="0"/>
      <w:adjustRightInd w:val="0"/>
      <w:spacing w:before="240" w:after="60"/>
      <w:ind w:left="6480" w:hanging="720"/>
      <w:textAlignment w:val="baseline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left" w:pos="720"/>
        <w:tab w:val="right" w:leader="dot" w:pos="9288"/>
      </w:tabs>
      <w:ind w:hanging="720"/>
    </w:pPr>
  </w:style>
  <w:style w:type="paragraph" w:customStyle="1" w:styleId="1Heading1">
    <w:name w:val="1 Heading 1"/>
    <w:basedOn w:val="Normal"/>
    <w:qFormat/>
    <w:pPr>
      <w:numPr>
        <w:numId w:val="2"/>
      </w:numPr>
      <w:tabs>
        <w:tab w:val="center" w:pos="4680"/>
        <w:tab w:val="right" w:pos="9270"/>
      </w:tabs>
      <w:spacing w:before="240" w:after="240"/>
      <w:ind w:hanging="720"/>
      <w:jc w:val="left"/>
      <w:outlineLvl w:val="0"/>
    </w:pPr>
    <w:rPr>
      <w:b/>
      <w:sz w:val="28"/>
      <w:szCs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rFonts w:ascii="Calibri" w:eastAsia="Times New Roma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40"/>
    </w:pPr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semiHidden/>
    <w:pPr>
      <w:widowControl w:val="0"/>
      <w:overflowPunct w:val="0"/>
      <w:autoSpaceDE w:val="0"/>
      <w:autoSpaceDN w:val="0"/>
      <w:adjustRightInd w:val="0"/>
      <w:ind w:left="0"/>
      <w:jc w:val="left"/>
      <w:textAlignment w:val="baseline"/>
    </w:pPr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link w:val="EndnoteText"/>
    <w:semiHidden/>
    <w:rPr>
      <w:rFonts w:ascii="Courier New" w:eastAsia="Times New Roman" w:hAnsi="Courier Ne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  <w:szCs w:val="20"/>
    </w:rPr>
  </w:style>
  <w:style w:type="character" w:customStyle="1" w:styleId="BodyTextIndentChar">
    <w:name w:val="Body Text Indent Char"/>
    <w:link w:val="BodyTextIndent"/>
    <w:semiHidden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 w:line="276" w:lineRule="auto"/>
      <w:ind w:left="660"/>
      <w:jc w:val="left"/>
    </w:pPr>
    <w:rPr>
      <w:rFonts w:ascii="Calibri" w:eastAsia="Times New Roman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 w:line="276" w:lineRule="auto"/>
      <w:ind w:left="880"/>
      <w:jc w:val="left"/>
    </w:pPr>
    <w:rPr>
      <w:rFonts w:ascii="Calibri" w:eastAsia="Times New Roman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</w:rPr>
  </w:style>
  <w:style w:type="table" w:styleId="TableGrid1">
    <w:name w:val="Table Grid 1"/>
    <w:basedOn w:val="TableNormal"/>
    <w:uiPriority w:val="99"/>
    <w:semiHidden/>
    <w:unhideWhenUsed/>
    <w:pPr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SP">
    <w:name w:val="STSP"/>
    <w:qFormat/>
    <w:pPr>
      <w:tabs>
        <w:tab w:val="left" w:pos="432"/>
      </w:tabs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pPr>
      <w:ind w:left="1440" w:hanging="360"/>
    </w:pPr>
  </w:style>
  <w:style w:type="character" w:customStyle="1" w:styleId="Heading4Char">
    <w:name w:val="Heading 4 Char"/>
    <w:link w:val="Heading4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link w:val="Heading8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 w:cs="Times New Roman"/>
      <w:b/>
      <w:i/>
      <w:sz w:val="18"/>
      <w:szCs w:val="20"/>
    </w:rPr>
  </w:style>
  <w:style w:type="paragraph" w:styleId="BlockText">
    <w:name w:val="Block Text"/>
    <w:basedOn w:val="Normal"/>
    <w:semiHidden/>
    <w:pPr>
      <w:suppressAutoHyphens/>
      <w:ind w:right="288"/>
      <w:jc w:val="left"/>
    </w:pPr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A4E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R\MASTERS\PS%20&amp;%20E\STSP%20Sept%202009\general100-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3388F-B290-489A-8449-06E48943D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F4486-B0C1-4C62-ACCD-178A6CF38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CA786-CCC6-4DCE-A635-F3FF04666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C3F65-BEFC-473B-A306-38A6B0AC4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general100-005.dotm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BSP - Parapet Concrete Type TX</vt:lpstr>
    </vt:vector>
  </TitlesOfParts>
  <Company>Department of Transportation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 - Parapet Concrete Type TX</dc:title>
  <dc:subject/>
  <dc:creator>WisDOT-BOS</dc:creator>
  <cp:keywords/>
  <dc:description>1/26/10</dc:description>
  <cp:lastModifiedBy>Bechle, Dominique - DOT</cp:lastModifiedBy>
  <cp:revision>3</cp:revision>
  <cp:lastPrinted>2009-11-13T18:26:00Z</cp:lastPrinted>
  <dcterms:created xsi:type="dcterms:W3CDTF">2025-05-16T21:18:00Z</dcterms:created>
  <dcterms:modified xsi:type="dcterms:W3CDTF">2025-05-16T21:18:00Z</dcterms:modified>
  <cp:category>OMNNI Associates, Inc.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