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FCE" w:rsidRDefault="00BD08CF" w:rsidP="00B05FCE">
      <w:pPr>
        <w:pStyle w:val="2Heading2"/>
        <w:numPr>
          <w:ilvl w:val="0"/>
          <w:numId w:val="0"/>
        </w:numPr>
        <w:spacing w:after="0"/>
      </w:pPr>
      <w:bookmarkStart w:id="0" w:name="_Toc386707065"/>
      <w:bookmarkStart w:id="1" w:name="_GoBack"/>
      <w:bookmarkEnd w:id="1"/>
      <w:r>
        <w:t>Pile Dynamic Analyzer (PDA) Testing, Item SPV.0060.</w:t>
      </w:r>
      <w:r w:rsidR="00B05FCE">
        <w:t>xx</w:t>
      </w:r>
      <w:r>
        <w:t xml:space="preserve">; </w:t>
      </w:r>
      <w:r>
        <w:br/>
        <w:t>Pile Dynamic Analyzer (PD</w:t>
      </w:r>
      <w:r w:rsidR="00B05FCE">
        <w:t>A) Restrikes, Item SPV.0060.xx;</w:t>
      </w:r>
    </w:p>
    <w:p w:rsidR="007A674A" w:rsidRDefault="00BD08CF" w:rsidP="00B05FCE">
      <w:pPr>
        <w:pStyle w:val="2Heading2"/>
        <w:numPr>
          <w:ilvl w:val="0"/>
          <w:numId w:val="0"/>
        </w:numPr>
        <w:spacing w:before="0"/>
      </w:pPr>
      <w:proofErr w:type="spellStart"/>
      <w:r>
        <w:t>CAse</w:t>
      </w:r>
      <w:proofErr w:type="spellEnd"/>
      <w:r>
        <w:t xml:space="preserve"> Pile Wave Analysis Program (CAPWAP) Evaluation, Item SPV.0060.</w:t>
      </w:r>
      <w:r w:rsidR="00B05FCE">
        <w:t>xx</w:t>
      </w:r>
      <w:r>
        <w:t>.</w:t>
      </w:r>
      <w:bookmarkEnd w:id="0"/>
    </w:p>
    <w:p w:rsidR="007A674A" w:rsidRDefault="00BD08CF" w:rsidP="00B05FCE">
      <w:pPr>
        <w:rPr>
          <w:b/>
        </w:rPr>
      </w:pPr>
      <w:r>
        <w:rPr>
          <w:b/>
        </w:rPr>
        <w:t>A  Description</w:t>
      </w:r>
    </w:p>
    <w:p w:rsidR="007A674A" w:rsidRDefault="00BD08CF" w:rsidP="00B05FCE">
      <w:r>
        <w:t xml:space="preserve">The items consist of providing Pile Dynamic Analyzer (PDA) load testing and analyses/evaluation. This Dynamic Pile Load Testing is being done to set pile resistance criteria. Production piles will be driven </w:t>
      </w:r>
      <w:r w:rsidR="009F2B93">
        <w:t>conforming</w:t>
      </w:r>
      <w:r>
        <w:t xml:space="preserve"> to pile resistance criteria produced by the contractor after PDA testing and evaluation is completed at each substructure unit. PDA restrikes will be completed as described in this special provision, or as directed by the engineer.</w:t>
      </w:r>
    </w:p>
    <w:p w:rsidR="007A674A" w:rsidRDefault="007A674A" w:rsidP="00B05FCE"/>
    <w:p w:rsidR="007A674A" w:rsidRDefault="00BD08CF" w:rsidP="00B05FCE">
      <w:r>
        <w:t>The piles and pile driving will be paid for under standard spec 550. This applies to both piles installed using the PDA criteria and for production piles installed using the criteria developed by the contractor from the PDA installations.</w:t>
      </w:r>
    </w:p>
    <w:p w:rsidR="007A674A" w:rsidRDefault="007A674A" w:rsidP="00B05FCE"/>
    <w:p w:rsidR="007A674A" w:rsidRDefault="00BD08CF" w:rsidP="00B05FCE">
      <w:r>
        <w:t xml:space="preserve">Data collected during the testing described herein will form the basis for the final driving </w:t>
      </w:r>
      <w:proofErr w:type="gramStart"/>
      <w:r>
        <w:t>criteria</w:t>
      </w:r>
      <w:proofErr w:type="gramEnd"/>
      <w:r>
        <w:t xml:space="preserve"> to be applied to production piles in the substructure unit under consideration.  Submit the name and qualifications of the person(s) completing this work.  Provide documentation that the person(s) completing this work have successfully completed at least 5 PDA testing projects within the last 3 years, and that these identified projects are of a scope and complexity similar to that anticipated for this project.  Persons without this minimum experience will not be allowed to complete work on this project.  Also submit documentation of experience with PDA equipment manufactured by Pile Dynamics, Inc. and the </w:t>
      </w:r>
      <w:proofErr w:type="spellStart"/>
      <w:r>
        <w:t>CAse</w:t>
      </w:r>
      <w:proofErr w:type="spellEnd"/>
      <w:r>
        <w:t xml:space="preserve"> Pile Wave Analysis Program (CAPWAP).  All dynamic monitoring shall be performed using a PDA (Model PAK, PAX, or PAL).  Furnish all equipment necessary for the dynamic monitoring such as sensors, cables, or wireless transmitters, etc.  The equipment shall conform to the requirements of ASTM D4945.  A person with a minimum of 4 years of experience and who has achieved a minimum of Advanced Level on the Foundation QA Examination for Providers of PDA Testing Services, shall be in charge of PDA operations and of data interpretation.  They shall be present on site, or by remote connection, at the time of all PDA testing.</w:t>
      </w:r>
    </w:p>
    <w:p w:rsidR="007A674A" w:rsidRDefault="007A674A" w:rsidP="00B05FCE"/>
    <w:p w:rsidR="007A674A" w:rsidRDefault="00BD08CF" w:rsidP="00B05FCE">
      <w:pPr>
        <w:rPr>
          <w:b/>
        </w:rPr>
      </w:pPr>
      <w:proofErr w:type="gramStart"/>
      <w:r>
        <w:rPr>
          <w:b/>
        </w:rPr>
        <w:t>B  (</w:t>
      </w:r>
      <w:proofErr w:type="gramEnd"/>
      <w:r>
        <w:rPr>
          <w:b/>
        </w:rPr>
        <w:t>Vacant)</w:t>
      </w:r>
    </w:p>
    <w:p w:rsidR="007A674A" w:rsidRDefault="007A674A" w:rsidP="00B05FCE">
      <w:pPr>
        <w:rPr>
          <w:b/>
        </w:rPr>
      </w:pPr>
    </w:p>
    <w:p w:rsidR="007A674A" w:rsidRDefault="00BD08CF" w:rsidP="00B05FCE">
      <w:pPr>
        <w:rPr>
          <w:b/>
        </w:rPr>
      </w:pPr>
      <w:r>
        <w:rPr>
          <w:b/>
        </w:rPr>
        <w:t>C  Construction</w:t>
      </w:r>
    </w:p>
    <w:p w:rsidR="007A674A" w:rsidRDefault="00BD08CF" w:rsidP="00B05FCE">
      <w:pPr>
        <w:rPr>
          <w:b/>
        </w:rPr>
      </w:pPr>
      <w:r>
        <w:rPr>
          <w:b/>
        </w:rPr>
        <w:t>C.1 Test Locations</w:t>
      </w:r>
    </w:p>
    <w:p w:rsidR="007A674A" w:rsidRDefault="00BD08CF" w:rsidP="00B05FCE">
      <w:r>
        <w:t>Perform dynamic pile load testing at the pile locations identified on the plans. These locations are referred to simply as ‘PDA Test Piles’ throughout the remainder of this specification. Piles noted as PDA Test Piles are a functional load-carrying part of the completed foundation unit, and not solely used for testing.</w:t>
      </w:r>
    </w:p>
    <w:p w:rsidR="007A674A" w:rsidRDefault="007A674A" w:rsidP="00B05FCE"/>
    <w:p w:rsidR="007A674A" w:rsidRDefault="00BD08CF" w:rsidP="00B05FCE">
      <w:pPr>
        <w:rPr>
          <w:b/>
        </w:rPr>
      </w:pPr>
      <w:r>
        <w:rPr>
          <w:b/>
        </w:rPr>
        <w:t>C.2 Driving Sequence</w:t>
      </w:r>
    </w:p>
    <w:p w:rsidR="007A674A" w:rsidRDefault="00BD08CF" w:rsidP="00B05FCE">
      <w:r>
        <w:t xml:space="preserve">Perform PDA testing on the first piles installed in each substructure unit. PDA Test Piles shall be located as shown on the footing plan. No other piles in the substructure unit shall be used for PDA testing unless agreed to by the engineer. Do not drive any other piles in the unit until </w:t>
      </w:r>
      <w:r>
        <w:lastRenderedPageBreak/>
        <w:t>all required testing has been completed and the final driving criteria for that substructure unit has been determined in writing and accepted by the engineer.</w:t>
      </w:r>
    </w:p>
    <w:p w:rsidR="007A674A" w:rsidRDefault="007A674A" w:rsidP="00B05FCE"/>
    <w:p w:rsidR="007A674A" w:rsidRDefault="00BD08CF" w:rsidP="00B05FCE">
      <w:pPr>
        <w:rPr>
          <w:b/>
        </w:rPr>
      </w:pPr>
      <w:r>
        <w:rPr>
          <w:b/>
        </w:rPr>
        <w:t>C.3 Pile Driving</w:t>
      </w:r>
    </w:p>
    <w:p w:rsidR="007A674A" w:rsidRDefault="00BD08CF" w:rsidP="00B05FCE">
      <w:r>
        <w:t>Drive PDA Test Piles to penetration depths and/or penetration resistances as directed by the engineer. Drive PDA Test Piles using the same methods and equipment that have been accepted for driving the production piles.</w:t>
      </w:r>
    </w:p>
    <w:p w:rsidR="007A674A" w:rsidRDefault="007A674A" w:rsidP="00B05FCE"/>
    <w:p w:rsidR="007A674A" w:rsidRDefault="00BD08CF" w:rsidP="00B05FCE">
      <w:r>
        <w:t>Drive PDA Test Piles to one of the following lengths:</w:t>
      </w:r>
    </w:p>
    <w:p w:rsidR="007A674A" w:rsidRDefault="00BD08CF" w:rsidP="00234E98">
      <w:pPr>
        <w:pStyle w:val="ListParagraph"/>
        <w:numPr>
          <w:ilvl w:val="0"/>
          <w:numId w:val="3"/>
        </w:numPr>
        <w:ind w:left="1080"/>
        <w:rPr>
          <w:b/>
        </w:rPr>
      </w:pPr>
      <w:r>
        <w:t>If the required plan driving resistance is achieved at a pile length less than plan length, stop driving the pile. Pile restrikes will be required as described in Section C</w:t>
      </w:r>
      <w:r w:rsidR="00295EAB">
        <w:t>.</w:t>
      </w:r>
      <w:r>
        <w:t>6 of this special provision to document that the minimum plan required driving resistance is achieved.</w:t>
      </w:r>
    </w:p>
    <w:p w:rsidR="007A674A" w:rsidRDefault="00BD08CF" w:rsidP="00234E98">
      <w:pPr>
        <w:pStyle w:val="ListParagraph"/>
        <w:numPr>
          <w:ilvl w:val="0"/>
          <w:numId w:val="3"/>
        </w:numPr>
        <w:ind w:left="1080"/>
        <w:rPr>
          <w:b/>
        </w:rPr>
      </w:pPr>
      <w:r>
        <w:t>If PDA indicated pile capacity is greater than or equal to 85% of the required driving resistance, at the estimated plan length, stop driving. Pile restrikes will be required as described in Section C</w:t>
      </w:r>
      <w:r w:rsidR="00295EAB">
        <w:t>.</w:t>
      </w:r>
      <w:r>
        <w:t>6 of this special provision to document that the minimum plan required driving resistance is achieved.</w:t>
      </w:r>
    </w:p>
    <w:p w:rsidR="007A674A" w:rsidRDefault="00BD08CF" w:rsidP="00234E98">
      <w:pPr>
        <w:pStyle w:val="ListParagraph"/>
        <w:numPr>
          <w:ilvl w:val="0"/>
          <w:numId w:val="3"/>
        </w:numPr>
        <w:ind w:left="1080"/>
        <w:rPr>
          <w:b/>
        </w:rPr>
      </w:pPr>
      <w:r>
        <w:t>If the pile resistance at plan length is less than 85% of the required driving resistance, continue to drive the pile until the resistance reaches 85% or more of the plan driving resistance. Upon achieving 85% or more, stop driving. Pile restrikes will be required as described in Section C</w:t>
      </w:r>
      <w:r w:rsidR="00295EAB">
        <w:t>.</w:t>
      </w:r>
      <w:r>
        <w:t>6 of this special provision to document that the minimum plan required driving resistance is achieved.</w:t>
      </w:r>
    </w:p>
    <w:p w:rsidR="007A674A" w:rsidRDefault="007A674A" w:rsidP="00B05FCE"/>
    <w:p w:rsidR="007A674A" w:rsidRDefault="00BD08CF" w:rsidP="00B05FCE">
      <w:r>
        <w:t>In all cases, the required plan driving resistance will be shown either through end of initial drive data or from restrike data, as defined above.</w:t>
      </w:r>
    </w:p>
    <w:p w:rsidR="007A674A" w:rsidRDefault="007A674A" w:rsidP="00B05FCE"/>
    <w:p w:rsidR="007A674A" w:rsidRDefault="00BD08CF" w:rsidP="00B05FCE">
      <w:pPr>
        <w:rPr>
          <w:b/>
        </w:rPr>
      </w:pPr>
      <w:r>
        <w:rPr>
          <w:b/>
        </w:rPr>
        <w:t>C.4 Scheduling</w:t>
      </w:r>
    </w:p>
    <w:p w:rsidR="007A674A" w:rsidRDefault="00BD08CF" w:rsidP="00B05FCE">
      <w:r>
        <w:t>Provide a written schedule to the engineer showing all required PDA Test Pile activities for the following week. Submit this schedule a minimum of 2 working days prior to the first day included in the schedule.</w:t>
      </w:r>
    </w:p>
    <w:p w:rsidR="007A674A" w:rsidRDefault="007A674A" w:rsidP="00B05FCE"/>
    <w:p w:rsidR="007A674A" w:rsidRDefault="00BD08CF" w:rsidP="00B05FCE">
      <w:r>
        <w:t xml:space="preserve">Multiple concurrent PDA testing and/or analyses will be allowed.  Any delays to the contractors schedule due to coordination or untimeliness of PDA testing or evaluation/analyses will not be grounds for extension of contract time. </w:t>
      </w:r>
    </w:p>
    <w:p w:rsidR="007A674A" w:rsidRDefault="007A674A" w:rsidP="00B05FCE"/>
    <w:p w:rsidR="007A674A" w:rsidRDefault="00BD08CF" w:rsidP="00B05FCE">
      <w:pPr>
        <w:rPr>
          <w:b/>
        </w:rPr>
      </w:pPr>
      <w:r>
        <w:rPr>
          <w:b/>
        </w:rPr>
        <w:t>C.5 Installation Testing</w:t>
      </w:r>
    </w:p>
    <w:p w:rsidR="007A674A" w:rsidRDefault="00BD08CF" w:rsidP="00B05FCE">
      <w:r>
        <w:t>Perform dynamic measurements following procedures set forth in ASTM D4945 during the driving of piles designated as PDA Test Piles.</w:t>
      </w:r>
    </w:p>
    <w:p w:rsidR="007A674A" w:rsidRDefault="007A674A" w:rsidP="00B05FCE"/>
    <w:p w:rsidR="007A674A" w:rsidRDefault="00BD08CF" w:rsidP="00B05FCE">
      <w:r>
        <w:t>Continuous PDA monitoring may require multiple installations of PDA testing equipment depending on the supplied pile length. If multiple piles lengths are used to produce the final installed pile, multiple PDA equipment installations will be required. With the PDA testing equipment attached, drive the pile and monitor using the PDA equipment.</w:t>
      </w:r>
    </w:p>
    <w:p w:rsidR="007A674A" w:rsidRDefault="007A674A" w:rsidP="00B05FCE">
      <w:pPr>
        <w:rPr>
          <w:b/>
        </w:rPr>
      </w:pPr>
    </w:p>
    <w:p w:rsidR="007A674A" w:rsidRDefault="00BD08CF" w:rsidP="00B05FCE">
      <w:pPr>
        <w:rPr>
          <w:b/>
        </w:rPr>
      </w:pPr>
      <w:r>
        <w:rPr>
          <w:b/>
        </w:rPr>
        <w:t>C.6 Restrike Tests</w:t>
      </w:r>
    </w:p>
    <w:p w:rsidR="007A674A" w:rsidRDefault="00BD08CF" w:rsidP="00B05FCE">
      <w:r>
        <w:t>Perform restrike tests on all PDA test piles as part of the initial dynamic pile load testing program as described in section C</w:t>
      </w:r>
      <w:r w:rsidR="00295EAB">
        <w:t>.</w:t>
      </w:r>
      <w:r>
        <w:t>5. See restrike criteria given in section C</w:t>
      </w:r>
      <w:r w:rsidR="00295EAB">
        <w:t>.</w:t>
      </w:r>
      <w:r>
        <w:t>3.</w:t>
      </w:r>
    </w:p>
    <w:p w:rsidR="007A674A" w:rsidRDefault="007A674A" w:rsidP="00B05FCE"/>
    <w:p w:rsidR="007A674A" w:rsidRDefault="00BD08CF" w:rsidP="00B05FCE">
      <w:r>
        <w:t>Wait a minimum of 12 hours and a maximum of 72 hours or a time period as directed by the engineer, after initial pile installation is complete; then, restrike each PDA test pile with the required dynamic testing instruments attached.</w:t>
      </w:r>
    </w:p>
    <w:p w:rsidR="007A674A" w:rsidRDefault="007A674A" w:rsidP="00B05FCE"/>
    <w:p w:rsidR="007A674A" w:rsidRDefault="00BD08CF" w:rsidP="00B05FCE">
      <w:r>
        <w:t>Warm the hammer before the restrike by applying at least 20 blows to a non-test pile, or by other means acceptable to the engineer.</w:t>
      </w:r>
    </w:p>
    <w:p w:rsidR="007A674A" w:rsidRDefault="007A674A" w:rsidP="00B05FCE"/>
    <w:p w:rsidR="007A674A" w:rsidRDefault="00BD08CF" w:rsidP="00B05FCE">
      <w:r>
        <w:t>The maximum amount of penetration required during the restrike test shall be 6 inches, or the maximum number of hammer blows required will be 30, whichever occurs first.</w:t>
      </w:r>
    </w:p>
    <w:p w:rsidR="007A674A" w:rsidRDefault="007A674A" w:rsidP="00B05FCE"/>
    <w:p w:rsidR="007A674A" w:rsidRDefault="00BD08CF" w:rsidP="00B05FCE">
      <w:r>
        <w:t>The pre-approved pile-driving hammer used for restrike testing shall be capable of supplying enough energy to develop a minimum of twice the required driving resistance shown on the plans.</w:t>
      </w:r>
    </w:p>
    <w:p w:rsidR="007A674A" w:rsidRDefault="007A674A" w:rsidP="00B05FCE"/>
    <w:p w:rsidR="007A674A" w:rsidRDefault="00BD08CF" w:rsidP="00B05FCE">
      <w:pPr>
        <w:rPr>
          <w:b/>
        </w:rPr>
      </w:pPr>
      <w:proofErr w:type="gramStart"/>
      <w:r>
        <w:rPr>
          <w:b/>
        </w:rPr>
        <w:t>C.7  CAPWAP</w:t>
      </w:r>
      <w:proofErr w:type="gramEnd"/>
      <w:r>
        <w:rPr>
          <w:b/>
        </w:rPr>
        <w:t xml:space="preserve"> Evaluation and Drive Criteria</w:t>
      </w:r>
    </w:p>
    <w:p w:rsidR="007A674A" w:rsidRDefault="00BD08CF" w:rsidP="00B05FCE">
      <w:r>
        <w:t>Pile-driving criteria for each substructure unit shall be determined from dynamic pile tests conducted on the total length of each pile noted for PDA Testing in the plans. Submit the required driving resistance and the driving criteria for the production piles determined by dynamic pile testing to the engineer for acceptance for the production pile installation.  Electronically submit the driving criteria and a report with the results of the CAPWAP evaluation to the engineer.</w:t>
      </w:r>
    </w:p>
    <w:p w:rsidR="007A674A" w:rsidRDefault="007A674A" w:rsidP="00B05FCE"/>
    <w:p w:rsidR="007A674A" w:rsidRDefault="00BD08CF" w:rsidP="00B05FCE">
      <w:r>
        <w:t xml:space="preserve">Utilize the dynamic test data to establish the following pile driving criteria: (1) a minimum driven length below cutoff level, and (2) a maximum penetration rate per 10 hammer blows for 30 consecutive blows. Drive all remaining piles in each unit in accordance to the established criteria for that unit. </w:t>
      </w:r>
    </w:p>
    <w:p w:rsidR="007A674A" w:rsidRDefault="007A674A" w:rsidP="00B05FCE"/>
    <w:p w:rsidR="007A674A" w:rsidRDefault="00BD08CF" w:rsidP="00B05FCE">
      <w:r>
        <w:t xml:space="preserve">Driving production piles shall continue until the required driving resistance is achieved for 30 consecutive hammer blows. Mark penetration per 10 consecutive hammer blows. </w:t>
      </w:r>
    </w:p>
    <w:p w:rsidR="007A674A" w:rsidRDefault="00BD08CF" w:rsidP="00B05FCE">
      <w:r>
        <w:t>The engineer may alter driving criteria as necessary to assure development of adequate pile capacity. In any pile where pile capacity or integrity is suspect, the engineer may order PDA testing.</w:t>
      </w:r>
    </w:p>
    <w:p w:rsidR="007A674A" w:rsidRDefault="007A674A" w:rsidP="00B05FCE"/>
    <w:p w:rsidR="007A674A" w:rsidRDefault="00BD08CF" w:rsidP="00B05FCE">
      <w:pPr>
        <w:rPr>
          <w:b/>
        </w:rPr>
      </w:pPr>
      <w:r>
        <w:rPr>
          <w:b/>
        </w:rPr>
        <w:t>D  Measurement</w:t>
      </w:r>
    </w:p>
    <w:p w:rsidR="007A674A" w:rsidRDefault="00BD08CF" w:rsidP="00B05FCE">
      <w:r>
        <w:t xml:space="preserve">The department will measure Pile Dynamic Analyzer (PDA) </w:t>
      </w:r>
      <w:proofErr w:type="gramStart"/>
      <w:r>
        <w:t>Testing</w:t>
      </w:r>
      <w:proofErr w:type="gramEnd"/>
      <w:r>
        <w:t xml:space="preserve"> as each individual unit acceptably completed, in which one unit includes all PDA-related effort on one pile during the initial driving. </w:t>
      </w:r>
    </w:p>
    <w:p w:rsidR="007A674A" w:rsidRDefault="007A674A" w:rsidP="00B05FCE"/>
    <w:p w:rsidR="007A674A" w:rsidRDefault="00BD08CF" w:rsidP="00B05FCE">
      <w:r>
        <w:t xml:space="preserve">The department will measure Pile Dynamic Analyzer (PDA) restrikes as each individual unit acceptably completed, in which one unit includes all of the restrike and testing effort required on an individual pile when it is </w:t>
      </w:r>
      <w:proofErr w:type="spellStart"/>
      <w:r>
        <w:t>restruck</w:t>
      </w:r>
      <w:proofErr w:type="spellEnd"/>
      <w:r>
        <w:t>.</w:t>
      </w:r>
    </w:p>
    <w:p w:rsidR="007A674A" w:rsidRDefault="007A674A" w:rsidP="00B05FCE"/>
    <w:p w:rsidR="007A674A" w:rsidRDefault="00BD08CF" w:rsidP="00B05FCE">
      <w:r>
        <w:t xml:space="preserve">The department will measure </w:t>
      </w:r>
      <w:proofErr w:type="spellStart"/>
      <w:r>
        <w:t>CAse</w:t>
      </w:r>
      <w:proofErr w:type="spellEnd"/>
      <w:r>
        <w:t xml:space="preserve"> Pile Wave Analysis Program (CAPWAP) Evaluation as each individual unit acceptably completed, in which one unit includes all analyses and effort required to provide drive criteria for installation of production piles in one substructure unit. </w:t>
      </w:r>
    </w:p>
    <w:p w:rsidR="007A674A" w:rsidRDefault="007A674A" w:rsidP="00B05FCE"/>
    <w:p w:rsidR="007A674A" w:rsidRDefault="00BD08CF" w:rsidP="00B05FCE">
      <w:pPr>
        <w:rPr>
          <w:b/>
        </w:rPr>
      </w:pPr>
      <w:r>
        <w:rPr>
          <w:b/>
        </w:rPr>
        <w:t>E  Payment</w:t>
      </w:r>
    </w:p>
    <w:p w:rsidR="007A674A" w:rsidRDefault="00BD08CF" w:rsidP="00B05FCE">
      <w:r>
        <w:t>The department will pay for measured quantities at the contract unit price under the following bid items:</w:t>
      </w:r>
    </w:p>
    <w:tbl>
      <w:tblPr>
        <w:tblW w:w="0" w:type="auto"/>
        <w:tblInd w:w="828" w:type="dxa"/>
        <w:tblLayout w:type="fixed"/>
        <w:tblLook w:val="0000" w:firstRow="0" w:lastRow="0" w:firstColumn="0" w:lastColumn="0" w:noHBand="0" w:noVBand="0"/>
      </w:tblPr>
      <w:tblGrid>
        <w:gridCol w:w="2700"/>
        <w:gridCol w:w="4770"/>
        <w:gridCol w:w="1080"/>
      </w:tblGrid>
      <w:tr w:rsidR="007A674A">
        <w:tc>
          <w:tcPr>
            <w:tcW w:w="2700" w:type="dxa"/>
          </w:tcPr>
          <w:p w:rsidR="007A674A" w:rsidRDefault="00BD08CF" w:rsidP="00B05FCE">
            <w:pPr>
              <w:spacing w:line="276" w:lineRule="auto"/>
              <w:ind w:left="0"/>
            </w:pPr>
            <w:r>
              <w:t>ITEM NUMBER</w:t>
            </w:r>
          </w:p>
        </w:tc>
        <w:tc>
          <w:tcPr>
            <w:tcW w:w="4770" w:type="dxa"/>
          </w:tcPr>
          <w:p w:rsidR="007A674A" w:rsidRDefault="00BD08CF" w:rsidP="00B05FCE">
            <w:pPr>
              <w:spacing w:line="276" w:lineRule="auto"/>
              <w:ind w:left="0"/>
            </w:pPr>
            <w:r>
              <w:t>DESCRIPTION</w:t>
            </w:r>
          </w:p>
        </w:tc>
        <w:tc>
          <w:tcPr>
            <w:tcW w:w="1080" w:type="dxa"/>
          </w:tcPr>
          <w:p w:rsidR="007A674A" w:rsidRDefault="00BD08CF" w:rsidP="00B05FCE">
            <w:pPr>
              <w:spacing w:line="276" w:lineRule="auto"/>
              <w:ind w:left="0"/>
            </w:pPr>
            <w:r>
              <w:t>UNIT</w:t>
            </w:r>
          </w:p>
        </w:tc>
      </w:tr>
      <w:tr w:rsidR="007A674A">
        <w:tc>
          <w:tcPr>
            <w:tcW w:w="2700" w:type="dxa"/>
          </w:tcPr>
          <w:p w:rsidR="007A674A" w:rsidRDefault="00BD08CF" w:rsidP="00234E98">
            <w:pPr>
              <w:spacing w:line="276" w:lineRule="auto"/>
              <w:ind w:left="0"/>
            </w:pPr>
            <w:r>
              <w:t>SPV.0060.</w:t>
            </w:r>
            <w:r w:rsidR="00234E98">
              <w:t>xx</w:t>
            </w:r>
          </w:p>
        </w:tc>
        <w:tc>
          <w:tcPr>
            <w:tcW w:w="4770" w:type="dxa"/>
          </w:tcPr>
          <w:p w:rsidR="007A674A" w:rsidRDefault="00BD08CF" w:rsidP="00B05FCE">
            <w:pPr>
              <w:spacing w:line="276" w:lineRule="auto"/>
              <w:ind w:left="0"/>
            </w:pPr>
            <w:r>
              <w:t xml:space="preserve">Pile Dynamic Analyzer (PDA)Testing </w:t>
            </w:r>
          </w:p>
        </w:tc>
        <w:tc>
          <w:tcPr>
            <w:tcW w:w="1080" w:type="dxa"/>
          </w:tcPr>
          <w:p w:rsidR="007A674A" w:rsidRDefault="00BD08CF" w:rsidP="00B05FCE">
            <w:pPr>
              <w:spacing w:line="276" w:lineRule="auto"/>
              <w:ind w:left="0"/>
            </w:pPr>
            <w:r>
              <w:t>Each</w:t>
            </w:r>
          </w:p>
        </w:tc>
      </w:tr>
      <w:tr w:rsidR="007A674A">
        <w:tc>
          <w:tcPr>
            <w:tcW w:w="2700" w:type="dxa"/>
          </w:tcPr>
          <w:p w:rsidR="007A674A" w:rsidRDefault="00BD08CF" w:rsidP="00234E98">
            <w:pPr>
              <w:spacing w:line="276" w:lineRule="auto"/>
              <w:ind w:left="0"/>
            </w:pPr>
            <w:r>
              <w:t>SPV.0060.</w:t>
            </w:r>
            <w:r w:rsidR="00234E98">
              <w:t>xx</w:t>
            </w:r>
          </w:p>
        </w:tc>
        <w:tc>
          <w:tcPr>
            <w:tcW w:w="4770" w:type="dxa"/>
          </w:tcPr>
          <w:p w:rsidR="007A674A" w:rsidRDefault="00BD08CF" w:rsidP="00B05FCE">
            <w:pPr>
              <w:spacing w:line="276" w:lineRule="auto"/>
              <w:ind w:left="0"/>
            </w:pPr>
            <w:r>
              <w:t>Pile Dynamic Analyzer (PDA) Restrikes</w:t>
            </w:r>
          </w:p>
        </w:tc>
        <w:tc>
          <w:tcPr>
            <w:tcW w:w="1080" w:type="dxa"/>
          </w:tcPr>
          <w:p w:rsidR="007A674A" w:rsidRDefault="00BD08CF" w:rsidP="00B05FCE">
            <w:pPr>
              <w:spacing w:line="276" w:lineRule="auto"/>
              <w:ind w:left="0"/>
            </w:pPr>
            <w:r>
              <w:t>Each</w:t>
            </w:r>
          </w:p>
        </w:tc>
      </w:tr>
      <w:tr w:rsidR="007A674A">
        <w:tc>
          <w:tcPr>
            <w:tcW w:w="2700" w:type="dxa"/>
          </w:tcPr>
          <w:p w:rsidR="007A674A" w:rsidRDefault="00BD08CF" w:rsidP="00234E98">
            <w:pPr>
              <w:spacing w:line="276" w:lineRule="auto"/>
              <w:ind w:left="0"/>
            </w:pPr>
            <w:r>
              <w:t>SPV.0060.</w:t>
            </w:r>
            <w:r w:rsidR="00234E98">
              <w:t>xx</w:t>
            </w:r>
          </w:p>
        </w:tc>
        <w:tc>
          <w:tcPr>
            <w:tcW w:w="4770" w:type="dxa"/>
          </w:tcPr>
          <w:p w:rsidR="007A674A" w:rsidRDefault="00BD08CF" w:rsidP="00B05FCE">
            <w:pPr>
              <w:spacing w:line="276" w:lineRule="auto"/>
              <w:ind w:left="0"/>
            </w:pPr>
            <w:proofErr w:type="spellStart"/>
            <w:r>
              <w:t>CAse</w:t>
            </w:r>
            <w:proofErr w:type="spellEnd"/>
            <w:r>
              <w:t xml:space="preserve"> Pile Wave Analysis Program (CAPWAP) Evaluation</w:t>
            </w:r>
          </w:p>
        </w:tc>
        <w:tc>
          <w:tcPr>
            <w:tcW w:w="1080" w:type="dxa"/>
          </w:tcPr>
          <w:p w:rsidR="007A674A" w:rsidRDefault="00BD08CF" w:rsidP="00B05FCE">
            <w:pPr>
              <w:spacing w:line="276" w:lineRule="auto"/>
              <w:ind w:left="0"/>
            </w:pPr>
            <w:r>
              <w:t>Each</w:t>
            </w:r>
          </w:p>
        </w:tc>
      </w:tr>
    </w:tbl>
    <w:p w:rsidR="007A674A" w:rsidRDefault="007A674A" w:rsidP="00B05FCE"/>
    <w:p w:rsidR="007A674A" w:rsidRDefault="00BD08CF" w:rsidP="00B05FCE">
      <w:pPr>
        <w:tabs>
          <w:tab w:val="left" w:pos="-720"/>
          <w:tab w:val="left" w:pos="0"/>
        </w:tabs>
        <w:suppressAutoHyphens/>
      </w:pPr>
      <w:r>
        <w:t>Payment for Pile Dynamic Analyzer (PDA) Testing is full compensation for facilitating the initial dynamic pile load test on a given pile, including possible multiple sensor installations.</w:t>
      </w:r>
    </w:p>
    <w:p w:rsidR="007A674A" w:rsidRDefault="007A674A" w:rsidP="00B05FCE">
      <w:pPr>
        <w:tabs>
          <w:tab w:val="left" w:pos="-720"/>
          <w:tab w:val="left" w:pos="0"/>
        </w:tabs>
        <w:suppressAutoHyphens/>
      </w:pPr>
    </w:p>
    <w:p w:rsidR="007A674A" w:rsidRDefault="00BD08CF" w:rsidP="00B05FCE">
      <w:pPr>
        <w:tabs>
          <w:tab w:val="left" w:pos="-720"/>
          <w:tab w:val="left" w:pos="0"/>
        </w:tabs>
        <w:suppressAutoHyphens/>
      </w:pPr>
      <w:r>
        <w:t xml:space="preserve">Payment for Pile Dynamic Analyzer (PDA) Restrikes is full compensation for facilitating and performing one restrike test on a pile, including the sensor installation, mobilization of equipment, hammer warm-up, and pile </w:t>
      </w:r>
      <w:proofErr w:type="spellStart"/>
      <w:r>
        <w:t>restriking</w:t>
      </w:r>
      <w:proofErr w:type="spellEnd"/>
      <w:r>
        <w:t>.</w:t>
      </w:r>
    </w:p>
    <w:p w:rsidR="007A674A" w:rsidRDefault="007A674A" w:rsidP="00B05FCE">
      <w:pPr>
        <w:tabs>
          <w:tab w:val="left" w:pos="-720"/>
          <w:tab w:val="left" w:pos="0"/>
        </w:tabs>
        <w:suppressAutoHyphens/>
      </w:pPr>
    </w:p>
    <w:p w:rsidR="007A674A" w:rsidRDefault="00BD08CF" w:rsidP="00B05FCE">
      <w:pPr>
        <w:tabs>
          <w:tab w:val="left" w:pos="-720"/>
          <w:tab w:val="left" w:pos="0"/>
        </w:tabs>
        <w:suppressAutoHyphens/>
      </w:pPr>
      <w:r>
        <w:t xml:space="preserve">Payment for </w:t>
      </w:r>
      <w:proofErr w:type="spellStart"/>
      <w:r>
        <w:t>CAse</w:t>
      </w:r>
      <w:proofErr w:type="spellEnd"/>
      <w:r>
        <w:t xml:space="preserve"> Pile Wave Analysis Program (CAPWAP) Evaluation is full compensation for providing the personnel, software and equipment to evaluate the results of the monitoring for each substructure unit for the purpose of establishing production pile driving criteria, and the electronic submittal of the driving criteria and report with the results of the CAPWAP evaluation. </w:t>
      </w:r>
    </w:p>
    <w:p w:rsidR="007A674A" w:rsidRDefault="007A674A" w:rsidP="00B05FCE"/>
    <w:sectPr w:rsidR="007A674A" w:rsidSect="00B05FCE">
      <w:pgSz w:w="12240" w:h="15840"/>
      <w:pgMar w:top="1440" w:right="144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C62C7"/>
    <w:multiLevelType w:val="hybridMultilevel"/>
    <w:tmpl w:val="B262FD26"/>
    <w:lvl w:ilvl="0" w:tplc="683EB158">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FCD675C"/>
    <w:multiLevelType w:val="hybridMultilevel"/>
    <w:tmpl w:val="37A05A8E"/>
    <w:lvl w:ilvl="0" w:tplc="B9D4A854">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EAF01F0"/>
    <w:multiLevelType w:val="multilevel"/>
    <w:tmpl w:val="15723192"/>
    <w:lvl w:ilvl="0">
      <w:start w:val="1"/>
      <w:numFmt w:val="decimal"/>
      <w:pStyle w:val="1Heading1"/>
      <w:lvlText w:val="%1."/>
      <w:lvlJc w:val="left"/>
      <w:pPr>
        <w:ind w:left="720" w:hanging="360"/>
      </w:pPr>
      <w:rPr>
        <w:rFonts w:hint="default"/>
      </w:rPr>
    </w:lvl>
    <w:lvl w:ilvl="1">
      <w:start w:val="1"/>
      <w:numFmt w:val="decimal"/>
      <w:pStyle w:val="2Heading2"/>
      <w:isLgl/>
      <w:lvlText w:val="%1.%2"/>
      <w:lvlJc w:val="left"/>
      <w:pPr>
        <w:ind w:left="99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2"/>
  </w:num>
  <w:num w:numId="2">
    <w:abstractNumId w:val="1"/>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74A"/>
    <w:rsid w:val="00234E98"/>
    <w:rsid w:val="00295EAB"/>
    <w:rsid w:val="00530DB4"/>
    <w:rsid w:val="007A674A"/>
    <w:rsid w:val="009F2B93"/>
    <w:rsid w:val="00B05FCE"/>
    <w:rsid w:val="00BD0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B5572C-911C-4B0B-8790-576791A01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720"/>
      <w:jc w:val="both"/>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Heading1">
    <w:name w:val="1 Heading 1"/>
    <w:basedOn w:val="Normal"/>
    <w:qFormat/>
    <w:pPr>
      <w:numPr>
        <w:numId w:val="1"/>
      </w:numPr>
      <w:tabs>
        <w:tab w:val="center" w:pos="4680"/>
        <w:tab w:val="right" w:pos="9270"/>
      </w:tabs>
      <w:spacing w:before="240" w:after="240"/>
      <w:jc w:val="left"/>
      <w:outlineLvl w:val="0"/>
    </w:pPr>
    <w:rPr>
      <w:b/>
      <w:sz w:val="28"/>
      <w:szCs w:val="28"/>
    </w:rPr>
  </w:style>
  <w:style w:type="paragraph" w:styleId="ListParagraph">
    <w:name w:val="List Paragraph"/>
    <w:basedOn w:val="Normal"/>
    <w:autoRedefine/>
    <w:uiPriority w:val="34"/>
    <w:qFormat/>
    <w:pPr>
      <w:numPr>
        <w:numId w:val="2"/>
      </w:numPr>
    </w:pPr>
  </w:style>
  <w:style w:type="paragraph" w:customStyle="1" w:styleId="2Heading2">
    <w:name w:val="2 Heading 2"/>
    <w:basedOn w:val="1Heading1"/>
    <w:link w:val="2Heading2Char"/>
    <w:qFormat/>
    <w:pPr>
      <w:numPr>
        <w:ilvl w:val="1"/>
      </w:numPr>
      <w:tabs>
        <w:tab w:val="clear" w:pos="4680"/>
        <w:tab w:val="clear" w:pos="9270"/>
      </w:tabs>
      <w:ind w:left="1354" w:hanging="720"/>
      <w:outlineLvl w:val="1"/>
    </w:pPr>
  </w:style>
  <w:style w:type="character" w:customStyle="1" w:styleId="2Heading2Char">
    <w:name w:val="2 Heading 2 Char"/>
    <w:basedOn w:val="DefaultParagraphFont"/>
    <w:link w:val="2Heading2"/>
    <w:rPr>
      <w:rFonts w:ascii="Times New Roman" w:hAnsi="Times New Roman" w:cs="Times New Roman"/>
      <w:b/>
      <w:sz w:val="28"/>
      <w:szCs w:val="2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DocumentMap">
    <w:name w:val="Document Map"/>
    <w:basedOn w:val="Normal"/>
    <w:link w:val="DocumentMapChar"/>
    <w:uiPriority w:val="99"/>
    <w:semiHidden/>
    <w:unhideWhenUsed/>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F54288C657724180ED1312F00F45E4" ma:contentTypeVersion="1" ma:contentTypeDescription="Create a new document." ma:contentTypeScope="" ma:versionID="bb5a3f6e397b1690cf6564841654f2a0">
  <xsd:schema xmlns:xsd="http://www.w3.org/2001/XMLSchema" xmlns:xs="http://www.w3.org/2001/XMLSchema" xmlns:p="http://schemas.microsoft.com/office/2006/metadata/properties" xmlns:ns2="a8b72882-1d02-4704-8464-4e9c6e9dc531" targetNamespace="http://schemas.microsoft.com/office/2006/metadata/properties" ma:root="true" ma:fieldsID="5705412253ba870b06423a56f97807aa" ns2:_="">
    <xsd:import namespace="a8b72882-1d02-4704-8464-4e9c6e9dc53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B9517938-15FA-4477-9051-B3C4D77458CA}"/>
</file>

<file path=customXml/itemProps2.xml><?xml version="1.0" encoding="utf-8"?>
<ds:datastoreItem xmlns:ds="http://schemas.openxmlformats.org/officeDocument/2006/customXml" ds:itemID="{8C3DADFA-8735-4FD4-A2E2-5490ADE903FC}"/>
</file>

<file path=customXml/itemProps3.xml><?xml version="1.0" encoding="utf-8"?>
<ds:datastoreItem xmlns:ds="http://schemas.openxmlformats.org/officeDocument/2006/customXml" ds:itemID="{7EA205E2-CC71-464A-B482-2555C136C1EA}"/>
</file>

<file path=docProps/app.xml><?xml version="1.0" encoding="utf-8"?>
<Properties xmlns="http://schemas.openxmlformats.org/officeDocument/2006/extended-properties" xmlns:vt="http://schemas.openxmlformats.org/officeDocument/2006/docPropsVTypes">
  <Template>Normal.dotm</Template>
  <TotalTime>9</TotalTime>
  <Pages>4</Pages>
  <Words>1407</Words>
  <Characters>8025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BSP - Pile Dynamic Analyzer (PDA) Testing - (CAPWAP) Evaluation</vt:lpstr>
    </vt:vector>
  </TitlesOfParts>
  <Company>Department of Transportation</Company>
  <LinksUpToDate>false</LinksUpToDate>
  <CharactersWithSpaces>9414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BSP - Pile Dynamic Analyzer (PDA) Testing - (CAPWAP) Evaluation</dc:title>
  <dc:creator>WisDOT-BOS</dc:creator>
  <cp:lastModifiedBy>BONK, AARON M</cp:lastModifiedBy>
  <cp:revision>7</cp:revision>
  <dcterms:created xsi:type="dcterms:W3CDTF">2017-10-06T16:30:00Z</dcterms:created>
  <dcterms:modified xsi:type="dcterms:W3CDTF">2017-10-23T19:09:00Z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0x01010084F54288C657724180ED1312F00F45E4</vt:lpwstr>
  </property>
</Properties>
</file>