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31914" w14:textId="77777777" w:rsidR="009E4816" w:rsidRPr="00B401CF" w:rsidRDefault="009E4816" w:rsidP="00CD5770">
      <w:pPr>
        <w:pStyle w:val="1Heading1"/>
        <w:keepNext/>
        <w:keepLines/>
        <w:numPr>
          <w:ilvl w:val="0"/>
          <w:numId w:val="0"/>
        </w:numPr>
        <w:jc w:val="both"/>
      </w:pPr>
      <w:bookmarkStart w:id="0" w:name="_Toc252546090"/>
      <w:bookmarkStart w:id="1" w:name="_Toc409083175"/>
      <w:bookmarkStart w:id="2" w:name="_Toc431463594"/>
      <w:r w:rsidRPr="00B401CF">
        <w:t>Concrete Masonry Soldier P</w:t>
      </w:r>
      <w:r>
        <w:t>ile Footings, Item SPV.</w:t>
      </w:r>
      <w:proofErr w:type="gramStart"/>
      <w:r>
        <w:t>0035.</w:t>
      </w:r>
      <w:r w:rsidR="00CD5770">
        <w:t>xx</w:t>
      </w:r>
      <w:r w:rsidRPr="00B401CF">
        <w:t>.</w:t>
      </w:r>
      <w:bookmarkEnd w:id="0"/>
      <w:bookmarkEnd w:id="1"/>
      <w:bookmarkEnd w:id="2"/>
      <w:proofErr w:type="gramEnd"/>
    </w:p>
    <w:p w14:paraId="6826034F" w14:textId="77777777" w:rsidR="009E4816" w:rsidRPr="009A27DC" w:rsidRDefault="009E4816" w:rsidP="00CD5770">
      <w:pPr>
        <w:keepNext/>
        <w:keepLines/>
        <w:rPr>
          <w:b/>
        </w:rPr>
      </w:pPr>
      <w:proofErr w:type="gramStart"/>
      <w:r w:rsidRPr="009A27DC">
        <w:rPr>
          <w:b/>
        </w:rPr>
        <w:t>A  Description</w:t>
      </w:r>
      <w:proofErr w:type="gramEnd"/>
    </w:p>
    <w:p w14:paraId="1559CEE2" w14:textId="77777777" w:rsidR="009E4816" w:rsidRPr="009A27DC" w:rsidRDefault="00F377B9" w:rsidP="00CD5770">
      <w:pPr>
        <w:keepNext/>
        <w:keepLines/>
      </w:pPr>
      <w:r>
        <w:t>This special provision describes f</w:t>
      </w:r>
      <w:r w:rsidR="009E4816" w:rsidRPr="009A27DC">
        <w:t>urnish</w:t>
      </w:r>
      <w:r>
        <w:t>ing</w:t>
      </w:r>
      <w:r w:rsidR="009E4816" w:rsidRPr="009A27DC">
        <w:t xml:space="preserve"> and plac</w:t>
      </w:r>
      <w:r>
        <w:t>ing</w:t>
      </w:r>
      <w:r w:rsidR="009E4816" w:rsidRPr="009A27DC">
        <w:t xml:space="preserve"> concrete in</w:t>
      </w:r>
      <w:r>
        <w:t>to</w:t>
      </w:r>
      <w:r w:rsidR="009E4816" w:rsidRPr="009A27DC">
        <w:t xml:space="preserve"> predrilled holes for soldier piles and install</w:t>
      </w:r>
      <w:r>
        <w:t>ing</w:t>
      </w:r>
      <w:r w:rsidR="00593418">
        <w:t xml:space="preserve"> </w:t>
      </w:r>
      <w:r w:rsidR="009E4816" w:rsidRPr="009A27DC">
        <w:t>soldier piles</w:t>
      </w:r>
      <w:r>
        <w:t>.</w:t>
      </w:r>
    </w:p>
    <w:p w14:paraId="31627E22" w14:textId="77777777" w:rsidR="009E4816" w:rsidRPr="009A27DC" w:rsidRDefault="009E4816" w:rsidP="00CD5770"/>
    <w:p w14:paraId="2A8DA383" w14:textId="77777777" w:rsidR="009E4816" w:rsidRPr="009A27DC" w:rsidRDefault="009E4816" w:rsidP="00CD5770">
      <w:pPr>
        <w:rPr>
          <w:b/>
        </w:rPr>
      </w:pPr>
      <w:proofErr w:type="gramStart"/>
      <w:r w:rsidRPr="009A27DC">
        <w:rPr>
          <w:b/>
        </w:rPr>
        <w:t>B  Materials</w:t>
      </w:r>
      <w:proofErr w:type="gramEnd"/>
    </w:p>
    <w:p w14:paraId="16C6A52B" w14:textId="1AF4D273" w:rsidR="009E4816" w:rsidRDefault="009E4816" w:rsidP="00CD5770">
      <w:pPr>
        <w:rPr>
          <w:w w:val="95"/>
        </w:rPr>
      </w:pPr>
      <w:r w:rsidRPr="009A27DC">
        <w:t xml:space="preserve">Provide and use </w:t>
      </w:r>
      <w:r w:rsidR="008E1F5E">
        <w:t xml:space="preserve">grade A </w:t>
      </w:r>
      <w:r w:rsidRPr="009A27DC">
        <w:t xml:space="preserve">concrete masonry for Concrete Masonry Soldier Pile Footings conforming to </w:t>
      </w:r>
      <w:r>
        <w:t>standard spec</w:t>
      </w:r>
      <w:r w:rsidRPr="009A27DC">
        <w:t xml:space="preserve"> 501</w:t>
      </w:r>
      <w:r>
        <w:t xml:space="preserve">. </w:t>
      </w:r>
      <w:r w:rsidR="00CD5770">
        <w:t xml:space="preserve"> </w:t>
      </w:r>
      <w:r w:rsidRPr="005420FE">
        <w:t xml:space="preserve">Perform QMP testing </w:t>
      </w:r>
      <w:r w:rsidR="000570CB">
        <w:t>conforming</w:t>
      </w:r>
      <w:r>
        <w:t xml:space="preserve"> to</w:t>
      </w:r>
      <w:r w:rsidRPr="005420FE">
        <w:t xml:space="preserve"> </w:t>
      </w:r>
      <w:r w:rsidRPr="0083290E">
        <w:t>standard spec 716 for Class II Ancillary Concrete</w:t>
      </w:r>
      <w:r w:rsidR="000570CB">
        <w:t xml:space="preserve"> for all concrete masonry for Concrete Masonry Soldier Pile Footings</w:t>
      </w:r>
      <w:r w:rsidRPr="0083290E">
        <w:t>.</w:t>
      </w:r>
      <w:r w:rsidDel="00BD7A64">
        <w:rPr>
          <w:w w:val="95"/>
        </w:rPr>
        <w:t xml:space="preserve"> </w:t>
      </w:r>
    </w:p>
    <w:p w14:paraId="5DBB2E86" w14:textId="77777777" w:rsidR="009E4816" w:rsidRPr="009A27DC" w:rsidRDefault="009E4816" w:rsidP="00CD5770"/>
    <w:p w14:paraId="70F4A497" w14:textId="77777777" w:rsidR="009E4816" w:rsidRDefault="009E4816" w:rsidP="00CD5770">
      <w:pPr>
        <w:rPr>
          <w:b/>
        </w:rPr>
      </w:pPr>
      <w:proofErr w:type="gramStart"/>
      <w:r w:rsidRPr="009A27DC">
        <w:rPr>
          <w:b/>
        </w:rPr>
        <w:t>C  Construction</w:t>
      </w:r>
      <w:proofErr w:type="gramEnd"/>
    </w:p>
    <w:p w14:paraId="745B33DB" w14:textId="77777777" w:rsidR="009E4816" w:rsidRPr="009A27DC" w:rsidRDefault="009E4816" w:rsidP="00CD5770">
      <w:r w:rsidRPr="009A27DC">
        <w:t>Before placing concrete masonry</w:t>
      </w:r>
      <w:r w:rsidR="000570CB">
        <w:t>,</w:t>
      </w:r>
      <w:r w:rsidRPr="009A27DC">
        <w:t xml:space="preserve"> give the engineer sufficient notice to allow inspection of the predrilled holes, soldier piles, and casting preparations</w:t>
      </w:r>
      <w:r>
        <w:t xml:space="preserve">. </w:t>
      </w:r>
      <w:r w:rsidR="00CD5770">
        <w:t xml:space="preserve"> </w:t>
      </w:r>
      <w:r>
        <w:t>For concrete masonry solider pile footings constructed without the use of slurry, n</w:t>
      </w:r>
      <w:r w:rsidRPr="009A27DC">
        <w:t xml:space="preserve">o more than 3 inches of standing water is permitted in the bottom of the drilled hole prior to beginning solider pile installation and immediately prior to placing concrete masonry in the hole around the solider pile. </w:t>
      </w:r>
      <w:r w:rsidR="00CD5770">
        <w:t xml:space="preserve"> </w:t>
      </w:r>
      <w:r w:rsidRPr="009A27DC">
        <w:t>If necessary, place up to 2 feet of concrete at the bottom of the hole to assist in aligning the soldier pile</w:t>
      </w:r>
      <w:r>
        <w:t xml:space="preserve">. </w:t>
      </w:r>
      <w:r w:rsidR="00CD5770">
        <w:t xml:space="preserve"> </w:t>
      </w:r>
      <w:r w:rsidRPr="009A27DC">
        <w:t>Block or clamp the soldier pile in place at the ground surface before placing concrete.</w:t>
      </w:r>
    </w:p>
    <w:p w14:paraId="69E15443" w14:textId="77777777" w:rsidR="009E4816" w:rsidRPr="009A27DC" w:rsidRDefault="009E4816" w:rsidP="00CD5770"/>
    <w:p w14:paraId="046A8A5A" w14:textId="77777777" w:rsidR="009E4816" w:rsidRPr="009A27DC" w:rsidRDefault="009E4816" w:rsidP="00CD5770">
      <w:r>
        <w:t xml:space="preserve">For holes drilled or excavated without </w:t>
      </w:r>
      <w:r w:rsidRPr="009A27DC">
        <w:t>slurry, the department will allow the contractor to place concrete by free-falling the concrete from the ground surface down the shaft around the soldier pile</w:t>
      </w:r>
      <w:r>
        <w:t xml:space="preserve">. </w:t>
      </w:r>
      <w:r w:rsidR="00CD5770">
        <w:t xml:space="preserve"> </w:t>
      </w:r>
      <w:r w:rsidRPr="009A27DC">
        <w:t xml:space="preserve">If </w:t>
      </w:r>
      <w:r>
        <w:t xml:space="preserve">temporary </w:t>
      </w:r>
      <w:r w:rsidRPr="009A27DC">
        <w:t>casing is used, begin placement of the concrete before removing the casing</w:t>
      </w:r>
      <w:r>
        <w:t xml:space="preserve">. </w:t>
      </w:r>
      <w:r w:rsidRPr="009A27DC">
        <w:t>Remove the casing while the concrete remains workable</w:t>
      </w:r>
      <w:r>
        <w:t xml:space="preserve">. </w:t>
      </w:r>
      <w:r w:rsidR="00CD5770">
        <w:t xml:space="preserve"> </w:t>
      </w:r>
      <w:r>
        <w:t xml:space="preserve">For holes drilled or excavated </w:t>
      </w:r>
      <w:r w:rsidRPr="009A27DC">
        <w:t>using slurry, place concrete using a tremie method from the bottom of the shaft</w:t>
      </w:r>
      <w:r>
        <w:t xml:space="preserve">. </w:t>
      </w:r>
      <w:r w:rsidR="00CD5770">
        <w:t xml:space="preserve"> </w:t>
      </w:r>
      <w:r w:rsidRPr="009A27DC">
        <w:t>Withdraw the tremie pipe slowly as the level of concrete rises in the shaft and never let the level of the tremie pipe outlet exceed the height of the slurry.</w:t>
      </w:r>
    </w:p>
    <w:p w14:paraId="064A436A" w14:textId="77777777" w:rsidR="009E4816" w:rsidRPr="009A27DC" w:rsidRDefault="009E4816" w:rsidP="00CD5770"/>
    <w:p w14:paraId="6A08ED22" w14:textId="77777777" w:rsidR="009E4816" w:rsidRPr="009A27DC" w:rsidRDefault="009E4816" w:rsidP="00CD5770">
      <w:pPr>
        <w:rPr>
          <w:b/>
        </w:rPr>
      </w:pPr>
      <w:proofErr w:type="gramStart"/>
      <w:r w:rsidRPr="009A27DC">
        <w:rPr>
          <w:b/>
        </w:rPr>
        <w:t>D  Measurement</w:t>
      </w:r>
      <w:proofErr w:type="gramEnd"/>
    </w:p>
    <w:p w14:paraId="737E10F5" w14:textId="77777777" w:rsidR="009E4816" w:rsidRPr="009A27DC" w:rsidRDefault="009E4816" w:rsidP="00CD5770">
      <w:r w:rsidRPr="009A27DC">
        <w:t>The department will measure Concrete Masonry Soldier Pile Footings</w:t>
      </w:r>
      <w:r w:rsidR="005944F7">
        <w:t xml:space="preserve"> by the cubic yard acceptably completed.  The department will only include material within the limits and in the </w:t>
      </w:r>
      <w:r w:rsidR="00CD5770">
        <w:t>locations</w:t>
      </w:r>
      <w:r w:rsidR="005944F7">
        <w:t xml:space="preserve"> the plans show</w:t>
      </w:r>
      <w:r>
        <w:t xml:space="preserve">. </w:t>
      </w:r>
    </w:p>
    <w:p w14:paraId="465D7E84" w14:textId="77777777" w:rsidR="009E4816" w:rsidRPr="009A27DC" w:rsidRDefault="009E4816" w:rsidP="00CD5770"/>
    <w:p w14:paraId="0BCB5D02" w14:textId="77777777" w:rsidR="009E4816" w:rsidRPr="009A27DC" w:rsidRDefault="009E4816" w:rsidP="00CD5770">
      <w:pPr>
        <w:rPr>
          <w:b/>
        </w:rPr>
      </w:pPr>
      <w:proofErr w:type="gramStart"/>
      <w:r w:rsidRPr="009A27DC">
        <w:rPr>
          <w:b/>
        </w:rPr>
        <w:t>E  Payment</w:t>
      </w:r>
      <w:proofErr w:type="gramEnd"/>
    </w:p>
    <w:p w14:paraId="13BBBB0B" w14:textId="77777777" w:rsidR="009E4816" w:rsidRPr="009A27DC" w:rsidRDefault="009E4816" w:rsidP="00CD5770">
      <w:r w:rsidRPr="009A27DC">
        <w:t xml:space="preserve">The department will pay for </w:t>
      </w:r>
      <w:r w:rsidR="005944F7">
        <w:t>measured</w:t>
      </w:r>
      <w:r w:rsidRPr="009A27DC">
        <w:t xml:space="preserve"> quantities</w:t>
      </w:r>
      <w:r>
        <w:t xml:space="preserve"> </w:t>
      </w:r>
      <w:r w:rsidRPr="009A27DC">
        <w:t>at the contract unit price under the following bid items: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130"/>
        <w:gridCol w:w="1188"/>
      </w:tblGrid>
      <w:tr w:rsidR="009E4816" w14:paraId="06587D6A" w14:textId="77777777" w:rsidTr="00E95B54">
        <w:tc>
          <w:tcPr>
            <w:tcW w:w="2538" w:type="dxa"/>
          </w:tcPr>
          <w:p w14:paraId="24035A02" w14:textId="77777777" w:rsidR="009E4816" w:rsidRDefault="009E4816" w:rsidP="00CD5770">
            <w:pPr>
              <w:pStyle w:val="STSP"/>
              <w:jc w:val="both"/>
              <w:rPr>
                <w:rFonts w:eastAsia="Times New Roman"/>
                <w:spacing w:val="-3"/>
                <w:szCs w:val="20"/>
              </w:rPr>
            </w:pPr>
            <w:r>
              <w:t>ITEM NUMBER</w:t>
            </w:r>
          </w:p>
        </w:tc>
        <w:tc>
          <w:tcPr>
            <w:tcW w:w="5130" w:type="dxa"/>
          </w:tcPr>
          <w:p w14:paraId="2FA0BD5E" w14:textId="77777777" w:rsidR="009E4816" w:rsidRDefault="009E4816" w:rsidP="00CD5770">
            <w:pPr>
              <w:pStyle w:val="STSP"/>
              <w:jc w:val="both"/>
              <w:rPr>
                <w:rFonts w:eastAsia="Times New Roman"/>
                <w:spacing w:val="-3"/>
                <w:szCs w:val="20"/>
              </w:rPr>
            </w:pPr>
            <w:r>
              <w:t>DESCRIPTION</w:t>
            </w:r>
          </w:p>
        </w:tc>
        <w:tc>
          <w:tcPr>
            <w:tcW w:w="1188" w:type="dxa"/>
          </w:tcPr>
          <w:p w14:paraId="448D934B" w14:textId="77777777" w:rsidR="009E4816" w:rsidRDefault="009E4816" w:rsidP="00CD5770">
            <w:pPr>
              <w:pStyle w:val="STSP"/>
              <w:jc w:val="both"/>
              <w:rPr>
                <w:rFonts w:eastAsia="Times New Roman"/>
                <w:spacing w:val="-3"/>
                <w:szCs w:val="20"/>
              </w:rPr>
            </w:pPr>
            <w:r>
              <w:rPr>
                <w:spacing w:val="-2"/>
              </w:rPr>
              <w:t>UNIT</w:t>
            </w:r>
          </w:p>
        </w:tc>
      </w:tr>
      <w:tr w:rsidR="009E4816" w14:paraId="0B668657" w14:textId="77777777" w:rsidTr="00E95B54">
        <w:tc>
          <w:tcPr>
            <w:tcW w:w="2538" w:type="dxa"/>
          </w:tcPr>
          <w:p w14:paraId="0BD004D5" w14:textId="77777777" w:rsidR="009E4816" w:rsidRDefault="009E4816" w:rsidP="00CD5770">
            <w:pPr>
              <w:pStyle w:val="STSP"/>
              <w:jc w:val="both"/>
              <w:rPr>
                <w:rFonts w:eastAsia="Times New Roman"/>
                <w:spacing w:val="-3"/>
                <w:szCs w:val="20"/>
              </w:rPr>
            </w:pPr>
            <w:proofErr w:type="gramStart"/>
            <w:r>
              <w:rPr>
                <w:rFonts w:eastAsia="Times New Roman"/>
                <w:szCs w:val="20"/>
              </w:rPr>
              <w:t>SPV.0035.</w:t>
            </w:r>
            <w:r w:rsidR="00CD5770">
              <w:rPr>
                <w:rFonts w:eastAsia="Times New Roman"/>
                <w:szCs w:val="20"/>
              </w:rPr>
              <w:t>xx</w:t>
            </w:r>
            <w:proofErr w:type="gramEnd"/>
          </w:p>
        </w:tc>
        <w:tc>
          <w:tcPr>
            <w:tcW w:w="5130" w:type="dxa"/>
          </w:tcPr>
          <w:p w14:paraId="46561122" w14:textId="77777777" w:rsidR="009E4816" w:rsidRDefault="009E4816" w:rsidP="00CD5770">
            <w:pPr>
              <w:pStyle w:val="STSP"/>
              <w:jc w:val="both"/>
              <w:rPr>
                <w:rFonts w:eastAsia="Times New Roman"/>
                <w:spacing w:val="-3"/>
                <w:szCs w:val="20"/>
              </w:rPr>
            </w:pPr>
            <w:r w:rsidRPr="002B09F9">
              <w:rPr>
                <w:rFonts w:eastAsia="Times New Roman"/>
                <w:szCs w:val="20"/>
              </w:rPr>
              <w:t>Concrete Masonry Soldier Pile Footings</w:t>
            </w:r>
          </w:p>
        </w:tc>
        <w:tc>
          <w:tcPr>
            <w:tcW w:w="1188" w:type="dxa"/>
          </w:tcPr>
          <w:p w14:paraId="6EDC1034" w14:textId="77777777" w:rsidR="009E4816" w:rsidRDefault="009E4816" w:rsidP="00CD5770">
            <w:pPr>
              <w:pStyle w:val="STSP"/>
              <w:jc w:val="both"/>
              <w:rPr>
                <w:rFonts w:eastAsia="Times New Roman"/>
                <w:spacing w:val="-3"/>
                <w:szCs w:val="20"/>
              </w:rPr>
            </w:pPr>
            <w:r>
              <w:rPr>
                <w:spacing w:val="-2"/>
              </w:rPr>
              <w:t>CY</w:t>
            </w:r>
          </w:p>
        </w:tc>
      </w:tr>
    </w:tbl>
    <w:p w14:paraId="773C7D5C" w14:textId="77777777" w:rsidR="009E4816" w:rsidRPr="002B09F9" w:rsidRDefault="009E4816" w:rsidP="00CD5770">
      <w:pPr>
        <w:tabs>
          <w:tab w:val="left" w:pos="540"/>
        </w:tabs>
        <w:overflowPunct w:val="0"/>
        <w:autoSpaceDE w:val="0"/>
        <w:autoSpaceDN w:val="0"/>
        <w:adjustRightInd w:val="0"/>
        <w:textAlignment w:val="baseline"/>
        <w:rPr>
          <w:rFonts w:eastAsia="Times New Roman"/>
          <w:szCs w:val="20"/>
        </w:rPr>
      </w:pPr>
    </w:p>
    <w:p w14:paraId="66A236BE" w14:textId="02181525" w:rsidR="00FD20E8" w:rsidRDefault="009E4816" w:rsidP="00CD5770">
      <w:r w:rsidRPr="009A27DC">
        <w:t xml:space="preserve">Payment for Concrete Masonry Soldier Pile Footings is full </w:t>
      </w:r>
      <w:r>
        <w:t xml:space="preserve">compensation for furnishing all materials, pumping, </w:t>
      </w:r>
      <w:r w:rsidRPr="009A27DC">
        <w:t>placing,</w:t>
      </w:r>
      <w:r>
        <w:t xml:space="preserve"> QMP testing,</w:t>
      </w:r>
      <w:r w:rsidRPr="009A27DC">
        <w:t xml:space="preserve"> finishing, curing, </w:t>
      </w:r>
      <w:r w:rsidR="00301533">
        <w:t xml:space="preserve">and </w:t>
      </w:r>
      <w:r w:rsidRPr="009A27DC">
        <w:t>protecting</w:t>
      </w:r>
      <w:r w:rsidR="00301533">
        <w:t xml:space="preserve"> </w:t>
      </w:r>
      <w:r w:rsidRPr="009A27DC">
        <w:t>installation of soldier piles</w:t>
      </w:r>
      <w:r>
        <w:t>.</w:t>
      </w:r>
      <w:r w:rsidRPr="009A27DC">
        <w:t xml:space="preserve"> </w:t>
      </w:r>
      <w:r w:rsidR="00E024EC">
        <w:t>(20211104)</w:t>
      </w:r>
    </w:p>
    <w:sectPr w:rsidR="00FD20E8" w:rsidSect="00CD5770">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F01F0"/>
    <w:multiLevelType w:val="hybridMultilevel"/>
    <w:tmpl w:val="CDF01514"/>
    <w:lvl w:ilvl="0" w:tplc="B13CD970">
      <w:start w:val="1"/>
      <w:numFmt w:val="decimal"/>
      <w:pStyle w:val="1Heading1"/>
      <w:lvlText w:val="%1."/>
      <w:lvlJc w:val="left"/>
      <w:pPr>
        <w:ind w:left="720" w:hanging="360"/>
      </w:pPr>
    </w:lvl>
    <w:lvl w:ilvl="1" w:tplc="34C02130" w:tentative="1">
      <w:start w:val="1"/>
      <w:numFmt w:val="lowerLetter"/>
      <w:lvlText w:val="%2."/>
      <w:lvlJc w:val="left"/>
      <w:pPr>
        <w:ind w:left="1440" w:hanging="360"/>
      </w:pPr>
    </w:lvl>
    <w:lvl w:ilvl="2" w:tplc="B6462030" w:tentative="1">
      <w:start w:val="1"/>
      <w:numFmt w:val="lowerRoman"/>
      <w:lvlText w:val="%3."/>
      <w:lvlJc w:val="right"/>
      <w:pPr>
        <w:ind w:left="2160" w:hanging="180"/>
      </w:pPr>
    </w:lvl>
    <w:lvl w:ilvl="3" w:tplc="492A1E94" w:tentative="1">
      <w:start w:val="1"/>
      <w:numFmt w:val="decimal"/>
      <w:lvlText w:val="%4."/>
      <w:lvlJc w:val="left"/>
      <w:pPr>
        <w:ind w:left="2880" w:hanging="360"/>
      </w:pPr>
    </w:lvl>
    <w:lvl w:ilvl="4" w:tplc="89B8CE74" w:tentative="1">
      <w:start w:val="1"/>
      <w:numFmt w:val="lowerLetter"/>
      <w:lvlText w:val="%5."/>
      <w:lvlJc w:val="left"/>
      <w:pPr>
        <w:ind w:left="3600" w:hanging="360"/>
      </w:pPr>
    </w:lvl>
    <w:lvl w:ilvl="5" w:tplc="DF8A5BE6" w:tentative="1">
      <w:start w:val="1"/>
      <w:numFmt w:val="lowerRoman"/>
      <w:lvlText w:val="%6."/>
      <w:lvlJc w:val="right"/>
      <w:pPr>
        <w:ind w:left="4320" w:hanging="180"/>
      </w:pPr>
    </w:lvl>
    <w:lvl w:ilvl="6" w:tplc="1AF6CE9E" w:tentative="1">
      <w:start w:val="1"/>
      <w:numFmt w:val="decimal"/>
      <w:lvlText w:val="%7."/>
      <w:lvlJc w:val="left"/>
      <w:pPr>
        <w:ind w:left="5040" w:hanging="360"/>
      </w:pPr>
    </w:lvl>
    <w:lvl w:ilvl="7" w:tplc="3E0CD616" w:tentative="1">
      <w:start w:val="1"/>
      <w:numFmt w:val="lowerLetter"/>
      <w:lvlText w:val="%8."/>
      <w:lvlJc w:val="left"/>
      <w:pPr>
        <w:ind w:left="5760" w:hanging="360"/>
      </w:pPr>
    </w:lvl>
    <w:lvl w:ilvl="8" w:tplc="BD248BE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16"/>
    <w:rsid w:val="000570CB"/>
    <w:rsid w:val="001F1FDD"/>
    <w:rsid w:val="00301533"/>
    <w:rsid w:val="00593418"/>
    <w:rsid w:val="005944F7"/>
    <w:rsid w:val="008019E4"/>
    <w:rsid w:val="008E1F5E"/>
    <w:rsid w:val="009E4816"/>
    <w:rsid w:val="00B62E4E"/>
    <w:rsid w:val="00CD5770"/>
    <w:rsid w:val="00D212C1"/>
    <w:rsid w:val="00E024EC"/>
    <w:rsid w:val="00F377B9"/>
    <w:rsid w:val="00FD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EC3A"/>
  <w15:chartTrackingRefBased/>
  <w15:docId w15:val="{62C3E772-C18F-470A-8B4D-0F0BA617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16"/>
    <w:pPr>
      <w:spacing w:after="0" w:line="240" w:lineRule="auto"/>
      <w:ind w:left="720"/>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1">
    <w:name w:val="1 Heading 1"/>
    <w:basedOn w:val="Normal"/>
    <w:link w:val="1Heading1Char"/>
    <w:qFormat/>
    <w:rsid w:val="009E4816"/>
    <w:pPr>
      <w:numPr>
        <w:numId w:val="1"/>
      </w:numPr>
      <w:tabs>
        <w:tab w:val="center" w:pos="4680"/>
        <w:tab w:val="right" w:pos="9270"/>
      </w:tabs>
      <w:spacing w:before="240" w:after="240"/>
      <w:ind w:hanging="720"/>
      <w:jc w:val="left"/>
      <w:outlineLvl w:val="0"/>
    </w:pPr>
    <w:rPr>
      <w:b/>
      <w:sz w:val="28"/>
      <w:szCs w:val="28"/>
    </w:rPr>
  </w:style>
  <w:style w:type="table" w:styleId="TableGrid">
    <w:name w:val="Table Grid"/>
    <w:basedOn w:val="TableNormal"/>
    <w:uiPriority w:val="59"/>
    <w:rsid w:val="009E48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SP">
    <w:name w:val="STSP"/>
    <w:link w:val="STSPChar"/>
    <w:qFormat/>
    <w:rsid w:val="009E4816"/>
    <w:pPr>
      <w:tabs>
        <w:tab w:val="left" w:pos="432"/>
      </w:tabs>
      <w:spacing w:after="0" w:line="240" w:lineRule="auto"/>
    </w:pPr>
    <w:rPr>
      <w:rFonts w:ascii="Times New Roman" w:hAnsi="Times New Roman" w:cs="Times New Roman"/>
      <w:sz w:val="24"/>
      <w:szCs w:val="24"/>
    </w:rPr>
  </w:style>
  <w:style w:type="character" w:customStyle="1" w:styleId="1Heading1Char">
    <w:name w:val="1 Heading 1 Char"/>
    <w:basedOn w:val="DefaultParagraphFont"/>
    <w:link w:val="1Heading1"/>
    <w:rsid w:val="009E4816"/>
    <w:rPr>
      <w:rFonts w:ascii="Times New Roman" w:hAnsi="Times New Roman" w:cs="Times New Roman"/>
      <w:b/>
      <w:sz w:val="28"/>
      <w:szCs w:val="28"/>
    </w:rPr>
  </w:style>
  <w:style w:type="character" w:customStyle="1" w:styleId="STSPChar">
    <w:name w:val="STSP Char"/>
    <w:basedOn w:val="DefaultParagraphFont"/>
    <w:link w:val="STSP"/>
    <w:rsid w:val="009E4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15D09-CBD0-449B-AEEC-EBB2194A47B8}"/>
</file>

<file path=customXml/itemProps2.xml><?xml version="1.0" encoding="utf-8"?>
<ds:datastoreItem xmlns:ds="http://schemas.openxmlformats.org/officeDocument/2006/customXml" ds:itemID="{F5426D70-1798-46CC-800F-2407157A4955}"/>
</file>

<file path=customXml/itemProps3.xml><?xml version="1.0" encoding="utf-8"?>
<ds:datastoreItem xmlns:ds="http://schemas.openxmlformats.org/officeDocument/2006/customXml" ds:itemID="{0F7EDD88-3BED-4B6D-A5BC-608EAD2A2297}"/>
</file>

<file path=docProps/app.xml><?xml version="1.0" encoding="utf-8"?>
<Properties xmlns="http://schemas.openxmlformats.org/officeDocument/2006/extended-properties" xmlns:vt="http://schemas.openxmlformats.org/officeDocument/2006/docPropsVTypes">
  <Template>Normal.dotm</Template>
  <TotalTime>43</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SHADEWALD, LAURA L</dc:creator>
  <cp:keywords/>
  <dc:description/>
  <cp:lastModifiedBy>Bonk, Aaron M - DOT</cp:lastModifiedBy>
  <cp:revision>10</cp:revision>
  <dcterms:created xsi:type="dcterms:W3CDTF">2017-10-06T14:39:00Z</dcterms:created>
  <dcterms:modified xsi:type="dcterms:W3CDTF">2021-12-17T15:37:00Z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