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515" w:rsidRPr="00C86C07" w:rsidRDefault="009C5FA4" w:rsidP="009D69A7">
      <w:pPr>
        <w:pStyle w:val="Title"/>
        <w:tabs>
          <w:tab w:val="right" w:pos="10800"/>
        </w:tabs>
        <w:spacing w:before="0"/>
        <w:jc w:val="left"/>
      </w:pPr>
      <w:r>
        <w:rPr>
          <w:noProof/>
        </w:rPr>
        <w:drawing>
          <wp:anchor distT="0" distB="0" distL="0" distR="91440" simplePos="0" relativeHeight="251659264"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513515" w:rsidRPr="00C86C07">
        <w:t xml:space="preserve">CONSULTANT FINANCIAL REPORT </w:t>
      </w:r>
      <w:r w:rsidR="001B5C30">
        <w:t>(CFR)</w:t>
      </w:r>
      <w:r w:rsidR="009D69A7">
        <w:tab/>
        <w:t>I</w:t>
      </w:r>
      <w:r w:rsidR="00513515" w:rsidRPr="00C86C07">
        <w:t>NSTRUCTIONS</w:t>
      </w:r>
    </w:p>
    <w:p w:rsidR="00513515" w:rsidRPr="009C5FA4" w:rsidRDefault="00513515" w:rsidP="009C5FA4">
      <w:pPr>
        <w:rPr>
          <w:rFonts w:ascii="Arial" w:hAnsi="Arial"/>
          <w:sz w:val="18"/>
          <w:szCs w:val="18"/>
        </w:rPr>
      </w:pPr>
      <w:r w:rsidRPr="009C5FA4">
        <w:rPr>
          <w:rFonts w:ascii="Arial" w:hAnsi="Arial"/>
          <w:sz w:val="18"/>
          <w:szCs w:val="18"/>
        </w:rPr>
        <w:t>Wisconsin Department of Transportation</w:t>
      </w:r>
    </w:p>
    <w:p w:rsidR="00513515" w:rsidRPr="009C5FA4" w:rsidRDefault="00513515" w:rsidP="009C5FA4">
      <w:pPr>
        <w:pStyle w:val="EndnoteText"/>
        <w:tabs>
          <w:tab w:val="center" w:pos="4680"/>
          <w:tab w:val="right" w:pos="9270"/>
        </w:tabs>
        <w:rPr>
          <w:rFonts w:ascii="Arial" w:hAnsi="Arial"/>
          <w:sz w:val="16"/>
          <w:szCs w:val="16"/>
        </w:rPr>
      </w:pPr>
      <w:r w:rsidRPr="009C5FA4">
        <w:rPr>
          <w:rFonts w:ascii="Arial" w:hAnsi="Arial"/>
          <w:sz w:val="16"/>
          <w:szCs w:val="16"/>
        </w:rPr>
        <w:t>DT1865</w:t>
      </w:r>
      <w:r w:rsidR="00595E5F" w:rsidRPr="009C5FA4">
        <w:rPr>
          <w:rFonts w:ascii="Arial" w:hAnsi="Arial"/>
          <w:sz w:val="16"/>
          <w:szCs w:val="16"/>
        </w:rPr>
        <w:t>-INST</w:t>
      </w:r>
      <w:r w:rsidRPr="009C5FA4">
        <w:rPr>
          <w:rFonts w:ascii="Arial" w:hAnsi="Arial"/>
          <w:sz w:val="16"/>
          <w:szCs w:val="16"/>
        </w:rPr>
        <w:t xml:space="preserve">        </w:t>
      </w:r>
      <w:r w:rsidR="00AB2878">
        <w:rPr>
          <w:rFonts w:ascii="Arial" w:hAnsi="Arial"/>
          <w:sz w:val="16"/>
          <w:szCs w:val="16"/>
        </w:rPr>
        <w:t>6</w:t>
      </w:r>
      <w:r w:rsidR="009C5FA4">
        <w:rPr>
          <w:rFonts w:ascii="Arial" w:hAnsi="Arial"/>
          <w:sz w:val="16"/>
          <w:szCs w:val="16"/>
        </w:rPr>
        <w:t>/201</w:t>
      </w:r>
      <w:r w:rsidR="00AB2878">
        <w:rPr>
          <w:rFonts w:ascii="Arial" w:hAnsi="Arial"/>
          <w:sz w:val="16"/>
          <w:szCs w:val="16"/>
        </w:rPr>
        <w:t>9</w:t>
      </w:r>
    </w:p>
    <w:p w:rsidR="00513515" w:rsidRPr="009C5FA4" w:rsidRDefault="00513515" w:rsidP="00C957D3">
      <w:pPr>
        <w:pStyle w:val="Title"/>
        <w:spacing w:before="0"/>
        <w:jc w:val="left"/>
        <w:rPr>
          <w:b w:val="0"/>
          <w:sz w:val="16"/>
          <w:szCs w:val="16"/>
        </w:rPr>
      </w:pPr>
    </w:p>
    <w:p w:rsidR="006F5C70" w:rsidRPr="00694200" w:rsidRDefault="006F5C70" w:rsidP="006F5C70">
      <w:pPr>
        <w:spacing w:after="80"/>
        <w:rPr>
          <w:rFonts w:ascii="Arial" w:hAnsi="Arial" w:cs="Arial"/>
          <w:bCs/>
          <w:sz w:val="20"/>
          <w:szCs w:val="21"/>
        </w:rPr>
      </w:pPr>
      <w:r w:rsidRPr="00694200">
        <w:rPr>
          <w:rFonts w:ascii="Arial" w:hAnsi="Arial" w:cs="Arial"/>
          <w:bCs/>
          <w:sz w:val="20"/>
          <w:szCs w:val="21"/>
        </w:rPr>
        <w:t xml:space="preserve">The Consultant Financial Report (CFR) Form DT1865, consists of the Management Representation and Certification </w:t>
      </w:r>
      <w:r w:rsidR="00694200">
        <w:rPr>
          <w:rFonts w:ascii="Arial" w:hAnsi="Arial" w:cs="Arial"/>
          <w:bCs/>
          <w:sz w:val="20"/>
          <w:szCs w:val="21"/>
        </w:rPr>
        <w:br/>
      </w:r>
      <w:r w:rsidRPr="00694200">
        <w:rPr>
          <w:rFonts w:ascii="Arial" w:hAnsi="Arial" w:cs="Arial"/>
          <w:bCs/>
          <w:sz w:val="20"/>
          <w:szCs w:val="21"/>
        </w:rPr>
        <w:t>(Part 1</w:t>
      </w:r>
      <w:r w:rsidR="008F6B64">
        <w:rPr>
          <w:rFonts w:ascii="Arial" w:hAnsi="Arial" w:cs="Arial"/>
          <w:bCs/>
          <w:sz w:val="20"/>
          <w:szCs w:val="21"/>
        </w:rPr>
        <w:t>A</w:t>
      </w:r>
      <w:r w:rsidRPr="00694200">
        <w:rPr>
          <w:rFonts w:ascii="Arial" w:hAnsi="Arial" w:cs="Arial"/>
          <w:bCs/>
          <w:sz w:val="20"/>
          <w:szCs w:val="21"/>
        </w:rPr>
        <w:t>), the AASHTO Internal Control Questionnaire (ICQ), WisDOT’s CFR Questionnaire (Part 2</w:t>
      </w:r>
      <w:r w:rsidR="001A3050" w:rsidRPr="00694200">
        <w:rPr>
          <w:rFonts w:ascii="Arial" w:hAnsi="Arial" w:cs="Arial"/>
          <w:bCs/>
          <w:sz w:val="20"/>
          <w:szCs w:val="21"/>
        </w:rPr>
        <w:t>B</w:t>
      </w:r>
      <w:r w:rsidRPr="00694200">
        <w:rPr>
          <w:rFonts w:ascii="Arial" w:hAnsi="Arial" w:cs="Arial"/>
          <w:bCs/>
          <w:sz w:val="20"/>
          <w:szCs w:val="21"/>
        </w:rPr>
        <w:t>),</w:t>
      </w:r>
      <w:r w:rsidR="002E2E6A" w:rsidRPr="00694200">
        <w:rPr>
          <w:rFonts w:ascii="Arial" w:hAnsi="Arial" w:cs="Arial"/>
          <w:bCs/>
          <w:sz w:val="20"/>
          <w:szCs w:val="21"/>
        </w:rPr>
        <w:t xml:space="preserve"> </w:t>
      </w:r>
      <w:r w:rsidRPr="00694200">
        <w:rPr>
          <w:rFonts w:ascii="Arial" w:hAnsi="Arial" w:cs="Arial"/>
          <w:bCs/>
          <w:sz w:val="20"/>
          <w:szCs w:val="21"/>
        </w:rPr>
        <w:t>the Proposed Indirect Cost Schedule (Part 3</w:t>
      </w:r>
      <w:r w:rsidR="001A3050" w:rsidRPr="00694200">
        <w:rPr>
          <w:rFonts w:ascii="Arial" w:hAnsi="Arial" w:cs="Arial"/>
          <w:bCs/>
          <w:sz w:val="20"/>
          <w:szCs w:val="21"/>
        </w:rPr>
        <w:t>A</w:t>
      </w:r>
      <w:r w:rsidRPr="00694200">
        <w:rPr>
          <w:rFonts w:ascii="Arial" w:hAnsi="Arial" w:cs="Arial"/>
          <w:bCs/>
          <w:sz w:val="20"/>
          <w:szCs w:val="21"/>
        </w:rPr>
        <w:t>) and several documents and support schedules.</w:t>
      </w:r>
      <w:r w:rsidR="001A3050" w:rsidRPr="00694200">
        <w:rPr>
          <w:rFonts w:ascii="Arial" w:hAnsi="Arial" w:cs="Arial"/>
          <w:bCs/>
          <w:sz w:val="20"/>
          <w:szCs w:val="21"/>
        </w:rPr>
        <w:t xml:space="preserve"> </w:t>
      </w:r>
      <w:r w:rsidRPr="00694200">
        <w:rPr>
          <w:rFonts w:ascii="Arial" w:hAnsi="Arial" w:cs="Arial"/>
          <w:bCs/>
          <w:sz w:val="20"/>
          <w:szCs w:val="21"/>
        </w:rPr>
        <w:t>Instructions are listed below.</w:t>
      </w:r>
    </w:p>
    <w:p w:rsidR="006F5C70" w:rsidRPr="001A3050" w:rsidRDefault="00907EF2" w:rsidP="00B816DD">
      <w:pPr>
        <w:spacing w:before="120" w:after="80"/>
        <w:ind w:left="86"/>
        <w:rPr>
          <w:rFonts w:ascii="Arial" w:hAnsi="Arial" w:cs="Arial"/>
          <w:bCs/>
          <w:sz w:val="22"/>
        </w:rPr>
      </w:pPr>
      <w:r w:rsidRPr="00921CA8">
        <w:rPr>
          <w:rFonts w:ascii="Arial" w:hAnsi="Arial" w:cs="Arial"/>
          <w:bCs/>
          <w:sz w:val="22"/>
        </w:rPr>
        <w:t>1.</w:t>
      </w:r>
      <w:r w:rsidRPr="00907EF2">
        <w:rPr>
          <w:rFonts w:ascii="Arial" w:hAnsi="Arial" w:cs="Arial"/>
          <w:b/>
          <w:bCs/>
          <w:sz w:val="22"/>
        </w:rPr>
        <w:t xml:space="preserve"> </w:t>
      </w:r>
      <w:r w:rsidR="00921CA8">
        <w:rPr>
          <w:rFonts w:ascii="Arial" w:hAnsi="Arial" w:cs="Arial"/>
          <w:bCs/>
          <w:sz w:val="22"/>
        </w:rPr>
        <w:t>If y</w:t>
      </w:r>
      <w:r w:rsidR="006F5C70" w:rsidRPr="001A3050">
        <w:rPr>
          <w:rFonts w:ascii="Arial" w:hAnsi="Arial" w:cs="Arial"/>
          <w:bCs/>
          <w:sz w:val="22"/>
        </w:rPr>
        <w:t xml:space="preserve">our firm </w:t>
      </w:r>
      <w:r w:rsidR="00595E5F" w:rsidRPr="00921CA8">
        <w:rPr>
          <w:rFonts w:ascii="Arial" w:hAnsi="Arial" w:cs="Arial"/>
          <w:b/>
          <w:bCs/>
          <w:i/>
          <w:sz w:val="22"/>
          <w:u w:val="single"/>
        </w:rPr>
        <w:t>HAS</w:t>
      </w:r>
      <w:r w:rsidR="00595E5F" w:rsidRPr="001A3050">
        <w:rPr>
          <w:rFonts w:ascii="Arial" w:hAnsi="Arial" w:cs="Arial"/>
          <w:bCs/>
          <w:sz w:val="22"/>
        </w:rPr>
        <w:t xml:space="preserve"> </w:t>
      </w:r>
      <w:r w:rsidR="006F5C70" w:rsidRPr="001A3050">
        <w:rPr>
          <w:rFonts w:ascii="Arial" w:hAnsi="Arial" w:cs="Arial"/>
          <w:bCs/>
          <w:sz w:val="22"/>
        </w:rPr>
        <w:t xml:space="preserve">a </w:t>
      </w:r>
      <w:r w:rsidR="006F5C70" w:rsidRPr="001A3050">
        <w:rPr>
          <w:rFonts w:ascii="Arial" w:hAnsi="Arial" w:cs="Arial"/>
          <w:b/>
          <w:bCs/>
          <w:sz w:val="22"/>
        </w:rPr>
        <w:t xml:space="preserve">FAR compliant </w:t>
      </w:r>
      <w:r w:rsidR="00595E5F" w:rsidRPr="001A3050">
        <w:rPr>
          <w:rFonts w:ascii="Arial" w:hAnsi="Arial" w:cs="Arial"/>
          <w:b/>
          <w:bCs/>
          <w:sz w:val="22"/>
        </w:rPr>
        <w:t xml:space="preserve">indirect cost </w:t>
      </w:r>
      <w:r w:rsidR="006F5C70" w:rsidRPr="001A3050">
        <w:rPr>
          <w:rFonts w:ascii="Arial" w:hAnsi="Arial" w:cs="Arial"/>
          <w:b/>
          <w:bCs/>
          <w:sz w:val="22"/>
        </w:rPr>
        <w:t>audit</w:t>
      </w:r>
      <w:r w:rsidR="006F5C70" w:rsidRPr="001A3050">
        <w:rPr>
          <w:rFonts w:ascii="Arial" w:hAnsi="Arial" w:cs="Arial"/>
          <w:bCs/>
          <w:sz w:val="22"/>
        </w:rPr>
        <w:t xml:space="preserve"> </w:t>
      </w:r>
      <w:r w:rsidR="00595E5F" w:rsidRPr="001A3050">
        <w:rPr>
          <w:rFonts w:ascii="Arial" w:hAnsi="Arial" w:cs="Arial"/>
          <w:bCs/>
          <w:sz w:val="22"/>
        </w:rPr>
        <w:t xml:space="preserve">submit </w:t>
      </w:r>
      <w:r w:rsidR="006F5C70" w:rsidRPr="001A3050">
        <w:rPr>
          <w:rFonts w:ascii="Arial" w:hAnsi="Arial" w:cs="Arial"/>
          <w:bCs/>
          <w:sz w:val="22"/>
        </w:rPr>
        <w:t>the following items</w:t>
      </w:r>
      <w:r w:rsidR="00595E5F" w:rsidRPr="001A3050">
        <w:rPr>
          <w:rFonts w:ascii="Arial" w:hAnsi="Arial" w:cs="Arial"/>
          <w:bCs/>
          <w:sz w:val="22"/>
        </w:rPr>
        <w:t>:</w:t>
      </w:r>
    </w:p>
    <w:bookmarkStart w:id="0" w:name="_GoBack"/>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bookmarkEnd w:id="0"/>
      <w:r>
        <w:rPr>
          <w:rFonts w:ascii="Arial" w:hAnsi="Arial" w:cs="Arial"/>
          <w:bCs/>
          <w:sz w:val="20"/>
        </w:rPr>
        <w:tab/>
      </w:r>
      <w:r w:rsidR="006F5C70" w:rsidRPr="00C86C07">
        <w:rPr>
          <w:rFonts w:ascii="Arial" w:hAnsi="Arial" w:cs="Arial"/>
          <w:bCs/>
          <w:sz w:val="20"/>
        </w:rPr>
        <w:t>Management Representation and Certification</w:t>
      </w:r>
      <w:r w:rsidR="004E7F87">
        <w:rPr>
          <w:rFonts w:ascii="Arial" w:hAnsi="Arial" w:cs="Arial"/>
          <w:sz w:val="20"/>
        </w:rPr>
        <w:t xml:space="preserve"> </w:t>
      </w:r>
      <w:r w:rsidR="00E2622D">
        <w:rPr>
          <w:rFonts w:ascii="Arial" w:hAnsi="Arial" w:cs="Arial"/>
          <w:sz w:val="20"/>
        </w:rPr>
        <w:t xml:space="preserve">(Word </w:t>
      </w:r>
      <w:r w:rsidR="004E7F87">
        <w:rPr>
          <w:rFonts w:ascii="Arial" w:hAnsi="Arial" w:cs="Arial"/>
          <w:sz w:val="20"/>
        </w:rPr>
        <w:t>Form</w:t>
      </w:r>
      <w:r w:rsidR="004E7F87" w:rsidRPr="00C86C07">
        <w:rPr>
          <w:rFonts w:ascii="Arial" w:hAnsi="Arial" w:cs="Arial"/>
          <w:sz w:val="20"/>
        </w:rPr>
        <w:t xml:space="preserve"> </w:t>
      </w:r>
      <w:hyperlink r:id="rId9" w:history="1">
        <w:r w:rsidR="004E7F87" w:rsidRPr="007E2E0F">
          <w:rPr>
            <w:rStyle w:val="Hyperlink"/>
            <w:rFonts w:ascii="Arial" w:hAnsi="Arial" w:cs="Arial"/>
            <w:sz w:val="20"/>
          </w:rPr>
          <w:t>DT1865-1A</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Audit Report inclusive of all opinions, schedules, and notes for Home Office, and Field or Project Offices, </w:t>
      </w:r>
      <w:r w:rsidR="002372CD" w:rsidRPr="00C86C07">
        <w:rPr>
          <w:rFonts w:ascii="Arial" w:hAnsi="Arial" w:cs="Arial"/>
          <w:bCs/>
          <w:sz w:val="20"/>
        </w:rPr>
        <w:br/>
      </w:r>
      <w:r w:rsidR="006F5C70" w:rsidRPr="00C86C07">
        <w:rPr>
          <w:rFonts w:ascii="Arial" w:hAnsi="Arial" w:cs="Arial"/>
          <w:bCs/>
          <w:sz w:val="20"/>
        </w:rPr>
        <w:t>if applicable.</w:t>
      </w:r>
      <w:r w:rsidR="002B3B00" w:rsidRPr="00C86C07">
        <w:rPr>
          <w:rFonts w:ascii="Arial" w:hAnsi="Arial" w:cs="Arial"/>
          <w:bCs/>
          <w:sz w:val="20"/>
        </w:rPr>
        <w:t xml:space="preserve"> </w:t>
      </w:r>
      <w:r w:rsidR="002B3B00" w:rsidRPr="00DE1466">
        <w:rPr>
          <w:rFonts w:ascii="Arial" w:hAnsi="Arial" w:cs="Arial"/>
          <w:bCs/>
          <w:i/>
          <w:sz w:val="19"/>
          <w:szCs w:val="19"/>
        </w:rPr>
        <w:t>(Consultant Supplied)</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General Purpose Financial Statements</w:t>
      </w:r>
      <w:r w:rsidR="002B3B00" w:rsidRPr="00C86C07">
        <w:rPr>
          <w:rFonts w:ascii="Arial" w:hAnsi="Arial" w:cs="Arial"/>
          <w:bCs/>
          <w:sz w:val="20"/>
        </w:rPr>
        <w:t xml:space="preserve"> </w:t>
      </w:r>
      <w:r w:rsidR="002B3B00" w:rsidRPr="00DE1466">
        <w:rPr>
          <w:rFonts w:ascii="Arial" w:hAnsi="Arial" w:cs="Arial"/>
          <w:bCs/>
          <w:i/>
          <w:sz w:val="19"/>
          <w:szCs w:val="19"/>
        </w:rPr>
        <w:t>(Consultant Supplied)</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If a cognizant review/audit has been performed</w:t>
      </w:r>
      <w:r w:rsidR="00921CA8">
        <w:rPr>
          <w:rFonts w:ascii="Arial" w:hAnsi="Arial" w:cs="Arial"/>
          <w:bCs/>
          <w:sz w:val="20"/>
        </w:rPr>
        <w:t>, provide</w:t>
      </w:r>
      <w:r w:rsidR="006F5C70" w:rsidRPr="00C86C07">
        <w:rPr>
          <w:rFonts w:ascii="Arial" w:hAnsi="Arial" w:cs="Arial"/>
          <w:bCs/>
          <w:sz w:val="20"/>
        </w:rPr>
        <w:t xml:space="preserve"> a copy of </w:t>
      </w:r>
      <w:r w:rsidR="00921CA8">
        <w:rPr>
          <w:rFonts w:ascii="Arial" w:hAnsi="Arial" w:cs="Arial"/>
          <w:bCs/>
          <w:sz w:val="20"/>
        </w:rPr>
        <w:t>C</w:t>
      </w:r>
      <w:r w:rsidR="006F5C70" w:rsidRPr="00C86C07">
        <w:rPr>
          <w:rFonts w:ascii="Arial" w:hAnsi="Arial" w:cs="Arial"/>
          <w:bCs/>
          <w:sz w:val="20"/>
        </w:rPr>
        <w:t xml:space="preserve">ognizant </w:t>
      </w:r>
      <w:r w:rsidR="00921CA8">
        <w:rPr>
          <w:rFonts w:ascii="Arial" w:hAnsi="Arial" w:cs="Arial"/>
          <w:bCs/>
          <w:sz w:val="20"/>
        </w:rPr>
        <w:t>A</w:t>
      </w:r>
      <w:r w:rsidR="006F5C70" w:rsidRPr="00C86C07">
        <w:rPr>
          <w:rFonts w:ascii="Arial" w:hAnsi="Arial" w:cs="Arial"/>
          <w:bCs/>
          <w:sz w:val="20"/>
        </w:rPr>
        <w:t>cceptance</w:t>
      </w:r>
      <w:r w:rsidR="00921CA8">
        <w:rPr>
          <w:rFonts w:ascii="Arial" w:hAnsi="Arial" w:cs="Arial"/>
          <w:bCs/>
          <w:sz w:val="20"/>
        </w:rPr>
        <w:t xml:space="preserve"> letter</w:t>
      </w:r>
      <w:r w:rsidR="00B52C88" w:rsidRPr="00C86C07">
        <w:rPr>
          <w:rFonts w:ascii="Arial" w:hAnsi="Arial" w:cs="Arial"/>
          <w:bCs/>
          <w:sz w:val="20"/>
        </w:rPr>
        <w:t xml:space="preserve"> </w:t>
      </w:r>
      <w:r w:rsidR="00B52C88" w:rsidRPr="00DE1466">
        <w:rPr>
          <w:rFonts w:ascii="Arial" w:hAnsi="Arial" w:cs="Arial"/>
          <w:bCs/>
          <w:i/>
          <w:sz w:val="19"/>
          <w:szCs w:val="19"/>
        </w:rPr>
        <w:t>(Consultant Supplied)</w:t>
      </w:r>
    </w:p>
    <w:p w:rsidR="00921CA8" w:rsidRPr="00C86C07" w:rsidRDefault="00921CA8" w:rsidP="00921CA8">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hyperlink r:id="rId10" w:history="1">
        <w:r w:rsidR="004B5107">
          <w:rPr>
            <w:rStyle w:val="Hyperlink"/>
            <w:rFonts w:ascii="Arial" w:hAnsi="Arial" w:cs="Arial"/>
            <w:bCs/>
            <w:sz w:val="20"/>
          </w:rPr>
          <w:t>AASHTO Internal Control Questionnaire (ICQ) for Consulting Engineers</w:t>
        </w:r>
      </w:hyperlink>
      <w:r>
        <w:rPr>
          <w:rFonts w:ascii="Arial" w:hAnsi="Arial" w:cs="Arial"/>
          <w:bCs/>
          <w:sz w:val="20"/>
        </w:rPr>
        <w:t xml:space="preserve"> </w:t>
      </w:r>
      <w:r w:rsidRPr="00C86C07">
        <w:rPr>
          <w:rFonts w:ascii="Arial" w:hAnsi="Arial" w:cs="Arial"/>
          <w:bCs/>
          <w:sz w:val="20"/>
        </w:rPr>
        <w:t xml:space="preserve"> </w:t>
      </w:r>
      <w:r w:rsidRPr="00DE1466">
        <w:rPr>
          <w:rFonts w:ascii="Arial" w:hAnsi="Arial" w:cs="Arial"/>
          <w:bCs/>
          <w:i/>
          <w:sz w:val="19"/>
          <w:szCs w:val="19"/>
        </w:rPr>
        <w:t>(</w:t>
      </w:r>
      <w:r w:rsidRPr="00B52C88">
        <w:rPr>
          <w:rFonts w:ascii="Arial" w:hAnsi="Arial" w:cs="Arial"/>
          <w:bCs/>
          <w:i/>
          <w:sz w:val="19"/>
          <w:szCs w:val="19"/>
        </w:rPr>
        <w:t>AASHTO Form</w:t>
      </w:r>
      <w:r w:rsidRPr="00DE1466">
        <w:rPr>
          <w:rFonts w:ascii="Arial" w:hAnsi="Arial" w:cs="Arial"/>
          <w:bCs/>
          <w:i/>
          <w:sz w:val="19"/>
          <w:szCs w:val="19"/>
        </w:rPr>
        <w:t>)</w:t>
      </w:r>
    </w:p>
    <w:p w:rsidR="006F5C70" w:rsidRPr="00CE762C"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WisDOT’s Consultant Financial Report Quest</w:t>
      </w:r>
      <w:r w:rsidR="006F5C70" w:rsidRPr="00CE762C">
        <w:rPr>
          <w:rFonts w:ascii="Arial" w:hAnsi="Arial" w:cs="Arial"/>
          <w:bCs/>
          <w:sz w:val="20"/>
        </w:rPr>
        <w:t xml:space="preserve">ionnaire </w:t>
      </w:r>
      <w:r w:rsidR="00E2622D">
        <w:rPr>
          <w:rFonts w:ascii="Arial" w:hAnsi="Arial" w:cs="Arial"/>
          <w:sz w:val="20"/>
        </w:rPr>
        <w:t>(Word</w:t>
      </w:r>
      <w:r w:rsidR="004E7F87" w:rsidRPr="00CE762C">
        <w:rPr>
          <w:rFonts w:ascii="Arial" w:hAnsi="Arial" w:cs="Arial"/>
          <w:sz w:val="20"/>
        </w:rPr>
        <w:t xml:space="preserve"> Form </w:t>
      </w:r>
      <w:hyperlink r:id="rId11" w:history="1">
        <w:r w:rsidR="004E7F87" w:rsidRPr="00CE762C">
          <w:rPr>
            <w:rStyle w:val="Hyperlink"/>
            <w:rFonts w:ascii="Arial" w:hAnsi="Arial" w:cs="Arial"/>
            <w:sz w:val="20"/>
          </w:rPr>
          <w:t>DT1865-2B</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Compensation Analysis for Executives in accordance with Chapter 7</w:t>
      </w:r>
      <w:r w:rsidR="00061F10">
        <w:rPr>
          <w:rFonts w:ascii="Arial" w:hAnsi="Arial" w:cs="Arial"/>
          <w:bCs/>
          <w:sz w:val="20"/>
        </w:rPr>
        <w:t>—Compensation</w:t>
      </w:r>
      <w:r w:rsidR="006F5C70" w:rsidRPr="00C86C07">
        <w:rPr>
          <w:rFonts w:ascii="Arial" w:hAnsi="Arial" w:cs="Arial"/>
          <w:bCs/>
          <w:sz w:val="20"/>
        </w:rPr>
        <w:t xml:space="preserve"> </w:t>
      </w:r>
      <w:r w:rsidR="0021458E">
        <w:rPr>
          <w:rFonts w:ascii="Arial" w:hAnsi="Arial" w:cs="Arial"/>
          <w:bCs/>
          <w:sz w:val="20"/>
        </w:rPr>
        <w:br/>
      </w:r>
      <w:r w:rsidR="006F5C70" w:rsidRPr="00C86C07">
        <w:rPr>
          <w:rFonts w:ascii="Arial" w:hAnsi="Arial" w:cs="Arial"/>
          <w:bCs/>
          <w:sz w:val="20"/>
        </w:rPr>
        <w:t>of the</w:t>
      </w:r>
      <w:r w:rsidR="00E20CCB">
        <w:rPr>
          <w:rFonts w:ascii="Arial" w:hAnsi="Arial" w:cs="Arial"/>
          <w:bCs/>
          <w:sz w:val="20"/>
        </w:rPr>
        <w:t xml:space="preserve"> current</w:t>
      </w:r>
      <w:r w:rsidR="006F5C70" w:rsidRPr="00C86C07">
        <w:rPr>
          <w:rFonts w:ascii="Arial" w:hAnsi="Arial" w:cs="Arial"/>
          <w:bCs/>
          <w:sz w:val="20"/>
        </w:rPr>
        <w:t xml:space="preserve"> </w:t>
      </w:r>
      <w:r w:rsidR="0021458E" w:rsidRPr="00340A6F">
        <w:rPr>
          <w:rFonts w:ascii="Arial" w:hAnsi="Arial" w:cs="Arial"/>
          <w:bCs/>
          <w:sz w:val="20"/>
        </w:rPr>
        <w:t>AASHTO Uniform Audit &amp; Accounting Guide</w:t>
      </w:r>
      <w:r w:rsidR="001B5C30">
        <w:rPr>
          <w:rFonts w:ascii="Arial" w:hAnsi="Arial" w:cs="Arial"/>
          <w:bCs/>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Direct Cost Summary </w:t>
      </w:r>
      <w:r w:rsidR="00E2622D">
        <w:rPr>
          <w:rFonts w:ascii="Arial" w:hAnsi="Arial" w:cs="Arial"/>
          <w:sz w:val="20"/>
        </w:rPr>
        <w:t xml:space="preserve">(Word </w:t>
      </w:r>
      <w:r w:rsidR="004E7F87">
        <w:rPr>
          <w:rFonts w:ascii="Arial" w:hAnsi="Arial" w:cs="Arial"/>
          <w:sz w:val="20"/>
        </w:rPr>
        <w:t>Form</w:t>
      </w:r>
      <w:r w:rsidR="004E7F87" w:rsidRPr="00C86C07">
        <w:rPr>
          <w:rFonts w:ascii="Arial" w:hAnsi="Arial" w:cs="Arial"/>
          <w:sz w:val="20"/>
        </w:rPr>
        <w:t xml:space="preserve"> </w:t>
      </w:r>
      <w:hyperlink r:id="rId12" w:history="1">
        <w:r w:rsidR="004E7F87" w:rsidRPr="0028087D">
          <w:rPr>
            <w:rStyle w:val="Hyperlink"/>
            <w:rFonts w:ascii="Arial" w:hAnsi="Arial" w:cs="Arial"/>
            <w:sz w:val="20"/>
          </w:rPr>
          <w:t>DT1865-3C</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If your firm is required to follow </w:t>
      </w:r>
      <w:hyperlink r:id="rId13" w:history="1">
        <w:r w:rsidR="006F5C70" w:rsidRPr="00EE5B52">
          <w:rPr>
            <w:rStyle w:val="Hyperlink"/>
            <w:rFonts w:ascii="Arial" w:hAnsi="Arial" w:cs="Arial"/>
            <w:b/>
            <w:bCs/>
            <w:sz w:val="20"/>
          </w:rPr>
          <w:t>Cost Accounting Standards (CAS)</w:t>
        </w:r>
      </w:hyperlink>
      <w:r w:rsidR="006F5C70" w:rsidRPr="00C86C07">
        <w:rPr>
          <w:rFonts w:ascii="Arial" w:hAnsi="Arial" w:cs="Arial"/>
          <w:bCs/>
          <w:sz w:val="20"/>
        </w:rPr>
        <w:t xml:space="preserve"> per 48 CFR Part 9903.201-1, </w:t>
      </w:r>
      <w:r w:rsidR="00B52C88">
        <w:rPr>
          <w:rFonts w:ascii="Arial" w:hAnsi="Arial" w:cs="Arial"/>
          <w:bCs/>
          <w:sz w:val="20"/>
        </w:rPr>
        <w:br/>
      </w:r>
      <w:r w:rsidR="006F5C70" w:rsidRPr="00C86C07">
        <w:rPr>
          <w:rFonts w:ascii="Arial" w:hAnsi="Arial" w:cs="Arial"/>
          <w:bCs/>
          <w:sz w:val="20"/>
        </w:rPr>
        <w:t xml:space="preserve">a copy of the most recent Disclosure Statement submitted to your firm’s federal cognizant agency </w:t>
      </w:r>
      <w:r w:rsidR="00B52C88">
        <w:rPr>
          <w:rFonts w:ascii="Arial" w:hAnsi="Arial" w:cs="Arial"/>
          <w:bCs/>
          <w:sz w:val="20"/>
        </w:rPr>
        <w:br/>
      </w:r>
      <w:r w:rsidR="006F5C70" w:rsidRPr="00C86C07">
        <w:rPr>
          <w:rFonts w:ascii="Arial" w:hAnsi="Arial" w:cs="Arial"/>
          <w:bCs/>
          <w:sz w:val="20"/>
        </w:rPr>
        <w:t>and any approvals received back.</w:t>
      </w:r>
      <w:r w:rsidR="00926F1B">
        <w:rPr>
          <w:rFonts w:ascii="Arial" w:hAnsi="Arial" w:cs="Arial"/>
          <w:bCs/>
          <w:sz w:val="20"/>
        </w:rPr>
        <w:t xml:space="preserve"> </w:t>
      </w:r>
      <w:r w:rsidR="00852B5D" w:rsidRPr="00DE1466">
        <w:rPr>
          <w:rFonts w:ascii="Arial" w:hAnsi="Arial" w:cs="Arial"/>
          <w:bCs/>
          <w:i/>
          <w:sz w:val="19"/>
          <w:szCs w:val="19"/>
        </w:rPr>
        <w:t>(Consultant Supplied)</w:t>
      </w:r>
    </w:p>
    <w:p w:rsidR="006F5C70" w:rsidRPr="001A3050" w:rsidRDefault="00907EF2" w:rsidP="00B816DD">
      <w:pPr>
        <w:spacing w:before="240" w:after="80"/>
        <w:rPr>
          <w:rFonts w:ascii="Arial" w:hAnsi="Arial" w:cs="Arial"/>
          <w:bCs/>
          <w:sz w:val="22"/>
        </w:rPr>
      </w:pPr>
      <w:r w:rsidRPr="00921CA8">
        <w:rPr>
          <w:rFonts w:ascii="Arial" w:hAnsi="Arial" w:cs="Arial"/>
          <w:bCs/>
          <w:sz w:val="22"/>
        </w:rPr>
        <w:t>2.</w:t>
      </w:r>
      <w:r w:rsidRPr="00907EF2">
        <w:rPr>
          <w:rFonts w:ascii="Arial" w:hAnsi="Arial" w:cs="Arial"/>
          <w:b/>
          <w:bCs/>
          <w:sz w:val="22"/>
        </w:rPr>
        <w:t xml:space="preserve"> </w:t>
      </w:r>
      <w:r w:rsidR="00921CA8">
        <w:rPr>
          <w:rFonts w:ascii="Arial" w:hAnsi="Arial" w:cs="Arial"/>
          <w:bCs/>
          <w:sz w:val="22"/>
        </w:rPr>
        <w:t>If y</w:t>
      </w:r>
      <w:r w:rsidR="006F5C70" w:rsidRPr="001A3050">
        <w:rPr>
          <w:rFonts w:ascii="Arial" w:hAnsi="Arial" w:cs="Arial"/>
          <w:bCs/>
          <w:sz w:val="22"/>
        </w:rPr>
        <w:t xml:space="preserve">our firm </w:t>
      </w:r>
      <w:r w:rsidR="00595E5F" w:rsidRPr="00921CA8">
        <w:rPr>
          <w:rFonts w:ascii="Arial" w:hAnsi="Arial" w:cs="Arial"/>
          <w:b/>
          <w:bCs/>
          <w:i/>
          <w:sz w:val="22"/>
          <w:u w:val="single"/>
        </w:rPr>
        <w:t>DOES NOT HAVE</w:t>
      </w:r>
      <w:r w:rsidR="00595E5F" w:rsidRPr="001A3050">
        <w:rPr>
          <w:rFonts w:ascii="Arial" w:hAnsi="Arial" w:cs="Arial"/>
          <w:b/>
          <w:bCs/>
          <w:i/>
          <w:sz w:val="22"/>
        </w:rPr>
        <w:t xml:space="preserve"> </w:t>
      </w:r>
      <w:r w:rsidR="006F5C70" w:rsidRPr="001A3050">
        <w:rPr>
          <w:rFonts w:ascii="Arial" w:hAnsi="Arial" w:cs="Arial"/>
          <w:bCs/>
          <w:sz w:val="22"/>
        </w:rPr>
        <w:t xml:space="preserve">a </w:t>
      </w:r>
      <w:r w:rsidR="00595E5F" w:rsidRPr="001A3050">
        <w:rPr>
          <w:rFonts w:ascii="Arial" w:hAnsi="Arial" w:cs="Arial"/>
          <w:b/>
          <w:bCs/>
          <w:sz w:val="22"/>
        </w:rPr>
        <w:t>FAR compliant indirect cost audit</w:t>
      </w:r>
      <w:r w:rsidR="00595E5F" w:rsidRPr="001A3050">
        <w:rPr>
          <w:rFonts w:ascii="Arial" w:hAnsi="Arial" w:cs="Arial"/>
          <w:bCs/>
          <w:sz w:val="22"/>
        </w:rPr>
        <w:t xml:space="preserve"> submit the following items:</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Management Representation and Certification</w:t>
      </w:r>
      <w:r w:rsidR="004E7F87">
        <w:rPr>
          <w:rFonts w:ascii="Arial" w:hAnsi="Arial" w:cs="Arial"/>
          <w:sz w:val="20"/>
        </w:rPr>
        <w:t xml:space="preserve"> </w:t>
      </w:r>
      <w:r w:rsidR="00E2622D">
        <w:rPr>
          <w:rFonts w:ascii="Arial" w:hAnsi="Arial" w:cs="Arial"/>
          <w:sz w:val="20"/>
        </w:rPr>
        <w:t xml:space="preserve">(Word </w:t>
      </w:r>
      <w:r w:rsidR="004E7F87">
        <w:rPr>
          <w:rFonts w:ascii="Arial" w:hAnsi="Arial" w:cs="Arial"/>
          <w:sz w:val="20"/>
        </w:rPr>
        <w:t>Form</w:t>
      </w:r>
      <w:r w:rsidR="004E7F87" w:rsidRPr="00C86C07">
        <w:rPr>
          <w:rFonts w:ascii="Arial" w:hAnsi="Arial" w:cs="Arial"/>
          <w:sz w:val="20"/>
        </w:rPr>
        <w:t xml:space="preserve"> </w:t>
      </w:r>
      <w:hyperlink r:id="rId14" w:history="1">
        <w:r w:rsidR="004E7F87" w:rsidRPr="007E2E0F">
          <w:rPr>
            <w:rStyle w:val="Hyperlink"/>
            <w:rFonts w:ascii="Arial" w:hAnsi="Arial" w:cs="Arial"/>
            <w:sz w:val="20"/>
          </w:rPr>
          <w:t>DT1865-1A</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hyperlink r:id="rId15" w:history="1">
        <w:r w:rsidR="004B5107">
          <w:rPr>
            <w:rStyle w:val="Hyperlink"/>
            <w:rFonts w:ascii="Arial" w:hAnsi="Arial" w:cs="Arial"/>
            <w:bCs/>
            <w:sz w:val="20"/>
          </w:rPr>
          <w:t>AASHTO Internal Control Questionnaire (ICQ) for Consulting Engineers</w:t>
        </w:r>
      </w:hyperlink>
      <w:r w:rsidR="00921CA8">
        <w:rPr>
          <w:rFonts w:ascii="Arial" w:hAnsi="Arial" w:cs="Arial"/>
          <w:bCs/>
          <w:sz w:val="20"/>
        </w:rPr>
        <w:t xml:space="preserve"> </w:t>
      </w:r>
      <w:r w:rsidR="00B52C88" w:rsidRPr="00C86C07">
        <w:rPr>
          <w:rFonts w:ascii="Arial" w:hAnsi="Arial" w:cs="Arial"/>
          <w:bCs/>
          <w:sz w:val="20"/>
        </w:rPr>
        <w:t xml:space="preserve"> </w:t>
      </w:r>
      <w:r w:rsidR="00B52C88" w:rsidRPr="00DE1466">
        <w:rPr>
          <w:rFonts w:ascii="Arial" w:hAnsi="Arial" w:cs="Arial"/>
          <w:bCs/>
          <w:i/>
          <w:sz w:val="19"/>
          <w:szCs w:val="19"/>
        </w:rPr>
        <w:t>(</w:t>
      </w:r>
      <w:r w:rsidR="00B52C88" w:rsidRPr="00B52C88">
        <w:rPr>
          <w:rFonts w:ascii="Arial" w:hAnsi="Arial" w:cs="Arial"/>
          <w:bCs/>
          <w:i/>
          <w:sz w:val="19"/>
          <w:szCs w:val="19"/>
        </w:rPr>
        <w:t>AASHTO Form</w:t>
      </w:r>
      <w:r w:rsidR="00B52C88" w:rsidRPr="00DE1466">
        <w:rPr>
          <w:rFonts w:ascii="Arial" w:hAnsi="Arial" w:cs="Arial"/>
          <w:bCs/>
          <w:i/>
          <w:sz w:val="19"/>
          <w:szCs w:val="19"/>
        </w:rPr>
        <w:t>)</w:t>
      </w:r>
    </w:p>
    <w:p w:rsidR="006F5C70" w:rsidRPr="00CE762C"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WisDOT’s Consultant Financial</w:t>
      </w:r>
      <w:r w:rsidR="006F5C70" w:rsidRPr="00CE762C">
        <w:rPr>
          <w:rFonts w:ascii="Arial" w:hAnsi="Arial" w:cs="Arial"/>
          <w:bCs/>
          <w:sz w:val="20"/>
        </w:rPr>
        <w:t xml:space="preserve"> Report Questionnaire</w:t>
      </w:r>
      <w:r w:rsidR="004E7F87" w:rsidRPr="00CE762C">
        <w:rPr>
          <w:rFonts w:ascii="Arial" w:hAnsi="Arial" w:cs="Arial"/>
          <w:bCs/>
          <w:sz w:val="20"/>
        </w:rPr>
        <w:t xml:space="preserve"> </w:t>
      </w:r>
      <w:r w:rsidR="00E2622D">
        <w:rPr>
          <w:rFonts w:ascii="Arial" w:hAnsi="Arial" w:cs="Arial"/>
          <w:sz w:val="20"/>
        </w:rPr>
        <w:t xml:space="preserve">(Word </w:t>
      </w:r>
      <w:r w:rsidR="004E7F87" w:rsidRPr="00CE762C">
        <w:rPr>
          <w:rFonts w:ascii="Arial" w:hAnsi="Arial" w:cs="Arial"/>
          <w:sz w:val="20"/>
        </w:rPr>
        <w:t xml:space="preserve">Form </w:t>
      </w:r>
      <w:hyperlink r:id="rId16" w:history="1">
        <w:r w:rsidR="004E7F87" w:rsidRPr="00CE762C">
          <w:rPr>
            <w:rStyle w:val="Hyperlink"/>
            <w:rFonts w:ascii="Arial" w:hAnsi="Arial" w:cs="Arial"/>
            <w:sz w:val="20"/>
          </w:rPr>
          <w:t>DT1865-2B</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D0172C">
        <w:rPr>
          <w:rFonts w:ascii="Arial" w:hAnsi="Arial" w:cs="Arial"/>
          <w:bCs/>
          <w:sz w:val="20"/>
        </w:rPr>
        <w:t xml:space="preserve">Proposed Indirect Cost Rate Schedule </w:t>
      </w:r>
      <w:r w:rsidR="00E2622D">
        <w:rPr>
          <w:rFonts w:ascii="Arial" w:hAnsi="Arial" w:cs="Arial"/>
          <w:sz w:val="20"/>
        </w:rPr>
        <w:t xml:space="preserve">(Excel </w:t>
      </w:r>
      <w:r w:rsidR="004E7F87">
        <w:rPr>
          <w:rFonts w:ascii="Arial" w:hAnsi="Arial" w:cs="Arial"/>
          <w:sz w:val="20"/>
        </w:rPr>
        <w:t xml:space="preserve">Form </w:t>
      </w:r>
      <w:hyperlink r:id="rId17" w:history="1">
        <w:r w:rsidR="004E7F87" w:rsidRPr="00BD73AF">
          <w:rPr>
            <w:rStyle w:val="Hyperlink"/>
            <w:rFonts w:ascii="Arial" w:hAnsi="Arial" w:cs="Arial"/>
            <w:sz w:val="20"/>
          </w:rPr>
          <w:t>DT1865-3A</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General Purpose Financial Statements </w:t>
      </w:r>
      <w:r w:rsidR="00136A38" w:rsidRPr="00DE1466">
        <w:rPr>
          <w:rFonts w:ascii="Arial" w:hAnsi="Arial" w:cs="Arial"/>
          <w:bCs/>
          <w:i/>
          <w:sz w:val="19"/>
          <w:szCs w:val="19"/>
        </w:rPr>
        <w:t>(Consultant Supplied)</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Reconciliation of Indirect Cost Schedule to Financial Statements </w:t>
      </w:r>
      <w:r w:rsidR="00136A38" w:rsidRPr="00DE1466">
        <w:rPr>
          <w:rFonts w:ascii="Arial" w:hAnsi="Arial" w:cs="Arial"/>
          <w:bCs/>
          <w:i/>
          <w:sz w:val="19"/>
          <w:szCs w:val="19"/>
        </w:rPr>
        <w:t>(Consultant Supplied)</w:t>
      </w:r>
    </w:p>
    <w:p w:rsidR="006F5C70" w:rsidRPr="004E7F8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Labor Base Summary and Total Labor Reconciliat</w:t>
      </w:r>
      <w:r w:rsidR="006F5C70" w:rsidRPr="004E7F87">
        <w:rPr>
          <w:rFonts w:ascii="Arial" w:hAnsi="Arial" w:cs="Arial"/>
          <w:bCs/>
          <w:sz w:val="20"/>
        </w:rPr>
        <w:t>ion</w:t>
      </w:r>
      <w:r w:rsidR="004E7F87" w:rsidRPr="004E7F87">
        <w:rPr>
          <w:rFonts w:ascii="Arial" w:hAnsi="Arial" w:cs="Arial"/>
          <w:sz w:val="20"/>
        </w:rPr>
        <w:t xml:space="preserve"> </w:t>
      </w:r>
      <w:r w:rsidR="00E2622D">
        <w:rPr>
          <w:rFonts w:ascii="Arial" w:hAnsi="Arial" w:cs="Arial"/>
          <w:sz w:val="20"/>
        </w:rPr>
        <w:t xml:space="preserve">(Excel </w:t>
      </w:r>
      <w:r w:rsidR="004E7F87" w:rsidRPr="004E7F87">
        <w:rPr>
          <w:rFonts w:ascii="Arial" w:hAnsi="Arial" w:cs="Arial"/>
          <w:sz w:val="20"/>
        </w:rPr>
        <w:t xml:space="preserve">Form </w:t>
      </w:r>
      <w:hyperlink r:id="rId18" w:history="1">
        <w:r w:rsidR="004E7F87" w:rsidRPr="004E7F87">
          <w:rPr>
            <w:rStyle w:val="Hyperlink"/>
            <w:rFonts w:ascii="Arial" w:hAnsi="Arial" w:cs="Arial"/>
            <w:sz w:val="20"/>
          </w:rPr>
          <w:t>DT1865-3B</w:t>
        </w:r>
      </w:hyperlink>
      <w:r w:rsidR="00CE2E02">
        <w:rPr>
          <w:rFonts w:ascii="Arial" w:hAnsi="Arial" w:cs="Arial"/>
          <w:sz w:val="20"/>
        </w:rPr>
        <w:t>)</w:t>
      </w:r>
    </w:p>
    <w:p w:rsidR="0021458E" w:rsidRPr="00C86C07" w:rsidRDefault="00DE1466" w:rsidP="0021458E">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21458E" w:rsidRPr="00C86C07">
        <w:rPr>
          <w:rFonts w:ascii="Arial" w:hAnsi="Arial" w:cs="Arial"/>
          <w:bCs/>
          <w:sz w:val="20"/>
        </w:rPr>
        <w:t>Compensation Analysis for Executives in accordance with Chapter 7</w:t>
      </w:r>
      <w:r w:rsidR="00E20CCB">
        <w:rPr>
          <w:rFonts w:ascii="Arial" w:hAnsi="Arial" w:cs="Arial"/>
          <w:bCs/>
          <w:sz w:val="20"/>
        </w:rPr>
        <w:t>—</w:t>
      </w:r>
      <w:r w:rsidR="00061F10">
        <w:rPr>
          <w:rFonts w:ascii="Arial" w:hAnsi="Arial" w:cs="Arial"/>
          <w:bCs/>
          <w:sz w:val="20"/>
        </w:rPr>
        <w:t>Compensation</w:t>
      </w:r>
      <w:r w:rsidR="0021458E" w:rsidRPr="00C86C07">
        <w:rPr>
          <w:rFonts w:ascii="Arial" w:hAnsi="Arial" w:cs="Arial"/>
          <w:bCs/>
          <w:sz w:val="20"/>
        </w:rPr>
        <w:t xml:space="preserve"> </w:t>
      </w:r>
      <w:r w:rsidR="0021458E">
        <w:rPr>
          <w:rFonts w:ascii="Arial" w:hAnsi="Arial" w:cs="Arial"/>
          <w:bCs/>
          <w:sz w:val="20"/>
        </w:rPr>
        <w:br/>
      </w:r>
      <w:r w:rsidR="0021458E" w:rsidRPr="00C86C07">
        <w:rPr>
          <w:rFonts w:ascii="Arial" w:hAnsi="Arial" w:cs="Arial"/>
          <w:bCs/>
          <w:sz w:val="20"/>
        </w:rPr>
        <w:t>of the</w:t>
      </w:r>
      <w:r w:rsidR="00E20CCB">
        <w:rPr>
          <w:rFonts w:ascii="Arial" w:hAnsi="Arial" w:cs="Arial"/>
          <w:bCs/>
          <w:sz w:val="20"/>
        </w:rPr>
        <w:t xml:space="preserve"> current</w:t>
      </w:r>
      <w:r w:rsidR="0021458E" w:rsidRPr="00C86C07">
        <w:rPr>
          <w:rFonts w:ascii="Arial" w:hAnsi="Arial" w:cs="Arial"/>
          <w:bCs/>
          <w:sz w:val="20"/>
        </w:rPr>
        <w:t xml:space="preserve"> </w:t>
      </w:r>
      <w:r w:rsidR="0021458E" w:rsidRPr="00340A6F">
        <w:rPr>
          <w:rFonts w:ascii="Arial" w:hAnsi="Arial" w:cs="Arial"/>
          <w:bCs/>
          <w:sz w:val="20"/>
        </w:rPr>
        <w:t>AASHTO Uniform Audit &amp; Accounting Guide</w:t>
      </w:r>
      <w:r w:rsidR="001B5C30">
        <w:rPr>
          <w:rFonts w:ascii="Arial" w:hAnsi="Arial" w:cs="Arial"/>
          <w:bCs/>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Direct Cost Summary</w:t>
      </w:r>
      <w:r w:rsidR="00052D4C" w:rsidRPr="00C86C07">
        <w:rPr>
          <w:rFonts w:ascii="Arial" w:hAnsi="Arial" w:cs="Arial"/>
          <w:sz w:val="20"/>
        </w:rPr>
        <w:t xml:space="preserve"> </w:t>
      </w:r>
      <w:r w:rsidR="00E2622D">
        <w:rPr>
          <w:rFonts w:ascii="Arial" w:hAnsi="Arial" w:cs="Arial"/>
          <w:sz w:val="20"/>
        </w:rPr>
        <w:t xml:space="preserve">(Word </w:t>
      </w:r>
      <w:r w:rsidR="00052D4C">
        <w:rPr>
          <w:rFonts w:ascii="Arial" w:hAnsi="Arial" w:cs="Arial"/>
          <w:sz w:val="20"/>
        </w:rPr>
        <w:t>Form</w:t>
      </w:r>
      <w:r w:rsidR="00052D4C" w:rsidRPr="00C86C07">
        <w:rPr>
          <w:rFonts w:ascii="Arial" w:hAnsi="Arial" w:cs="Arial"/>
          <w:sz w:val="20"/>
        </w:rPr>
        <w:t xml:space="preserve"> </w:t>
      </w:r>
      <w:hyperlink r:id="rId19" w:history="1">
        <w:r w:rsidR="00052D4C" w:rsidRPr="0028087D">
          <w:rPr>
            <w:rStyle w:val="Hyperlink"/>
            <w:rFonts w:ascii="Arial" w:hAnsi="Arial" w:cs="Arial"/>
            <w:sz w:val="20"/>
          </w:rPr>
          <w:t>DT1865-3C</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Facilities Capital Cost of Money (FCCM) Calculation, if proposed</w:t>
      </w:r>
      <w:r w:rsidR="00052D4C" w:rsidRPr="00C86C07">
        <w:rPr>
          <w:rFonts w:ascii="Arial" w:hAnsi="Arial" w:cs="Arial"/>
          <w:sz w:val="20"/>
        </w:rPr>
        <w:t xml:space="preserve"> </w:t>
      </w:r>
      <w:r w:rsidR="00E2622D">
        <w:rPr>
          <w:rFonts w:ascii="Arial" w:hAnsi="Arial" w:cs="Arial"/>
          <w:sz w:val="20"/>
        </w:rPr>
        <w:t xml:space="preserve">(Excel </w:t>
      </w:r>
      <w:r w:rsidR="00052D4C" w:rsidRPr="00052D4C">
        <w:rPr>
          <w:rFonts w:ascii="Arial" w:hAnsi="Arial" w:cs="Arial"/>
          <w:sz w:val="20"/>
        </w:rPr>
        <w:t xml:space="preserve">Form </w:t>
      </w:r>
      <w:hyperlink r:id="rId20" w:history="1">
        <w:r w:rsidR="00052D4C" w:rsidRPr="00052D4C">
          <w:rPr>
            <w:rStyle w:val="Hyperlink"/>
            <w:rFonts w:ascii="Arial" w:hAnsi="Arial" w:cs="Arial"/>
            <w:sz w:val="20"/>
          </w:rPr>
          <w:t>DT1865-3D</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Related Party Rent Calculation </w:t>
      </w:r>
      <w:r w:rsidR="00E2622D">
        <w:rPr>
          <w:rFonts w:ascii="Arial" w:hAnsi="Arial" w:cs="Arial"/>
          <w:sz w:val="20"/>
        </w:rPr>
        <w:t xml:space="preserve">(Excel </w:t>
      </w:r>
      <w:r w:rsidR="00052D4C" w:rsidRPr="00052D4C">
        <w:rPr>
          <w:rFonts w:ascii="Arial" w:hAnsi="Arial" w:cs="Arial"/>
          <w:sz w:val="20"/>
        </w:rPr>
        <w:t xml:space="preserve">Form </w:t>
      </w:r>
      <w:hyperlink r:id="rId21" w:history="1">
        <w:r w:rsidR="00052D4C" w:rsidRPr="00052D4C">
          <w:rPr>
            <w:rStyle w:val="Hyperlink"/>
            <w:rFonts w:ascii="Arial" w:hAnsi="Arial" w:cs="Arial"/>
            <w:sz w:val="20"/>
          </w:rPr>
          <w:t>DT1865-3E</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If your firm is required to follow </w:t>
      </w:r>
      <w:hyperlink r:id="rId22" w:history="1">
        <w:r w:rsidR="00EE5B52" w:rsidRPr="00EE5B52">
          <w:rPr>
            <w:rStyle w:val="Hyperlink"/>
            <w:rFonts w:ascii="Arial" w:hAnsi="Arial" w:cs="Arial"/>
            <w:b/>
            <w:bCs/>
            <w:sz w:val="20"/>
          </w:rPr>
          <w:t>Cost Accounting Standards (CAS)</w:t>
        </w:r>
      </w:hyperlink>
      <w:r w:rsidR="006F5C70" w:rsidRPr="00C86C07">
        <w:rPr>
          <w:rFonts w:ascii="Arial" w:hAnsi="Arial" w:cs="Arial"/>
          <w:bCs/>
          <w:sz w:val="20"/>
        </w:rPr>
        <w:t xml:space="preserve"> per 48 CFR Part 9903.201-1, </w:t>
      </w:r>
      <w:r w:rsidR="00B52C88">
        <w:rPr>
          <w:rFonts w:ascii="Arial" w:hAnsi="Arial" w:cs="Arial"/>
          <w:bCs/>
          <w:sz w:val="20"/>
        </w:rPr>
        <w:br/>
      </w:r>
      <w:r w:rsidR="006F5C70" w:rsidRPr="00C86C07">
        <w:rPr>
          <w:rFonts w:ascii="Arial" w:hAnsi="Arial" w:cs="Arial"/>
          <w:bCs/>
          <w:sz w:val="20"/>
        </w:rPr>
        <w:t xml:space="preserve">a copy of the most recent Disclosure Statement submitted to your firm’s federal cognizant agency </w:t>
      </w:r>
      <w:r w:rsidR="00B52C88">
        <w:rPr>
          <w:rFonts w:ascii="Arial" w:hAnsi="Arial" w:cs="Arial"/>
          <w:bCs/>
          <w:sz w:val="20"/>
        </w:rPr>
        <w:br/>
      </w:r>
      <w:r w:rsidR="006F5C70" w:rsidRPr="00C86C07">
        <w:rPr>
          <w:rFonts w:ascii="Arial" w:hAnsi="Arial" w:cs="Arial"/>
          <w:bCs/>
          <w:sz w:val="20"/>
        </w:rPr>
        <w:t xml:space="preserve">and any approvals received back. </w:t>
      </w:r>
      <w:r w:rsidR="00EE5B52" w:rsidRPr="00DE1466">
        <w:rPr>
          <w:rFonts w:ascii="Arial" w:hAnsi="Arial" w:cs="Arial"/>
          <w:bCs/>
          <w:i/>
          <w:sz w:val="19"/>
          <w:szCs w:val="19"/>
        </w:rPr>
        <w:t>(Consultant Supplied)</w:t>
      </w:r>
    </w:p>
    <w:p w:rsidR="006F5C70" w:rsidRPr="00136A38" w:rsidRDefault="00E2214D" w:rsidP="0021458E">
      <w:pPr>
        <w:spacing w:before="200" w:after="200"/>
        <w:ind w:left="1166" w:hanging="806"/>
        <w:rPr>
          <w:rFonts w:ascii="Arial" w:hAnsi="Arial" w:cs="Arial"/>
          <w:bCs/>
          <w:sz w:val="22"/>
          <w:szCs w:val="22"/>
        </w:rPr>
      </w:pPr>
      <w:r w:rsidRPr="00E47B22">
        <w:rPr>
          <w:rFonts w:ascii="Arial" w:hAnsi="Arial" w:cs="Arial"/>
          <w:b/>
          <w:bCs/>
          <w:i/>
          <w:noProof/>
          <w:sz w:val="28"/>
          <w:szCs w:val="36"/>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563880</wp:posOffset>
                </wp:positionV>
                <wp:extent cx="691515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A7D6C" id="_x0000_t32" coordsize="21600,21600" o:spt="32" o:oned="t" path="m,l21600,21600e" filled="f">
                <v:path arrowok="t" fillok="f" o:connecttype="none"/>
                <o:lock v:ext="edit" shapetype="t"/>
              </v:shapetype>
              <v:shape id="AutoShape 6" o:spid="_x0000_s1026" type="#_x0000_t32" style="position:absolute;margin-left:-.45pt;margin-top:44.4pt;width:54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0c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" strokeweight="1pt"/>
            </w:pict>
          </mc:Fallback>
        </mc:AlternateContent>
      </w:r>
      <w:r w:rsidRPr="00E47B22">
        <w:rPr>
          <w:rFonts w:ascii="Arial" w:hAnsi="Arial" w:cs="Arial"/>
          <w:b/>
          <w:bCs/>
          <w:i/>
          <w:noProof/>
          <w:sz w:val="28"/>
          <w:szCs w:val="36"/>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74930</wp:posOffset>
                </wp:positionV>
                <wp:extent cx="691515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4C629" id="AutoShape 5" o:spid="_x0000_s1026" type="#_x0000_t32" style="position:absolute;margin-left:-.45pt;margin-top:5.9pt;width:54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OtHgIAADw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" strokeweight="1pt"/>
            </w:pict>
          </mc:Fallback>
        </mc:AlternateContent>
      </w:r>
      <w:r w:rsidR="006F5C70" w:rsidRPr="00E47B22">
        <w:rPr>
          <w:rFonts w:ascii="Arial" w:hAnsi="Arial" w:cs="Arial"/>
          <w:b/>
          <w:bCs/>
          <w:i/>
          <w:sz w:val="28"/>
          <w:szCs w:val="36"/>
        </w:rPr>
        <w:t xml:space="preserve">Note: </w:t>
      </w:r>
      <w:r w:rsidR="006F5C70" w:rsidRPr="00E47B22">
        <w:rPr>
          <w:rFonts w:ascii="Arial" w:hAnsi="Arial" w:cs="Arial"/>
          <w:bCs/>
          <w:i/>
          <w:szCs w:val="24"/>
        </w:rPr>
        <w:t>Please</w:t>
      </w:r>
      <w:r w:rsidR="006F5C70" w:rsidRPr="00E47B22">
        <w:rPr>
          <w:rFonts w:ascii="Arial" w:hAnsi="Arial" w:cs="Arial"/>
          <w:bCs/>
          <w:szCs w:val="24"/>
        </w:rPr>
        <w:t xml:space="preserve"> ensure all required schedules and information is submitted to prevent delays </w:t>
      </w:r>
      <w:r w:rsidR="00E47B22" w:rsidRPr="00E47B22">
        <w:rPr>
          <w:rFonts w:ascii="Arial" w:hAnsi="Arial" w:cs="Arial"/>
          <w:bCs/>
          <w:szCs w:val="24"/>
        </w:rPr>
        <w:br/>
      </w:r>
      <w:r w:rsidR="006F5C70" w:rsidRPr="00E47B22">
        <w:rPr>
          <w:rFonts w:ascii="Arial" w:hAnsi="Arial" w:cs="Arial"/>
          <w:bCs/>
          <w:szCs w:val="24"/>
        </w:rPr>
        <w:t>in approvals of CFR and provisional rates.</w:t>
      </w:r>
    </w:p>
    <w:p w:rsidR="00FE4AE5" w:rsidRPr="00FE4AE5" w:rsidRDefault="00FE4AE5" w:rsidP="0021458E">
      <w:pPr>
        <w:tabs>
          <w:tab w:val="left" w:pos="7731"/>
        </w:tabs>
        <w:spacing w:after="40"/>
        <w:rPr>
          <w:rFonts w:ascii="Arial" w:hAnsi="Arial" w:cs="Arial"/>
          <w:b/>
          <w:bCs/>
          <w:sz w:val="20"/>
        </w:rPr>
      </w:pPr>
      <w:r w:rsidRPr="00FE4AE5">
        <w:rPr>
          <w:rFonts w:ascii="Arial" w:hAnsi="Arial" w:cs="Arial"/>
          <w:b/>
          <w:bCs/>
          <w:sz w:val="20"/>
        </w:rPr>
        <w:t>SEND COMPLETE</w:t>
      </w:r>
      <w:r>
        <w:rPr>
          <w:rFonts w:ascii="Arial" w:hAnsi="Arial" w:cs="Arial"/>
          <w:b/>
          <w:bCs/>
          <w:sz w:val="20"/>
        </w:rPr>
        <w:t>D</w:t>
      </w:r>
      <w:r w:rsidRPr="00FE4AE5">
        <w:rPr>
          <w:rFonts w:ascii="Arial" w:hAnsi="Arial" w:cs="Arial"/>
          <w:b/>
          <w:bCs/>
          <w:sz w:val="20"/>
        </w:rPr>
        <w:t xml:space="preserve"> REPORTS TO:</w:t>
      </w:r>
    </w:p>
    <w:p w:rsidR="006F5C70" w:rsidRPr="00914391" w:rsidRDefault="006F5C70" w:rsidP="00FE4AE5">
      <w:pPr>
        <w:spacing w:after="120"/>
        <w:rPr>
          <w:rFonts w:ascii="Arial" w:hAnsi="Arial" w:cs="Arial"/>
          <w:b/>
          <w:sz w:val="20"/>
        </w:rPr>
      </w:pPr>
      <w:r w:rsidRPr="00C86C07">
        <w:rPr>
          <w:rFonts w:ascii="Arial" w:hAnsi="Arial" w:cs="Arial"/>
          <w:bCs/>
          <w:sz w:val="20"/>
        </w:rPr>
        <w:t xml:space="preserve">All schedules must be mailed to the </w:t>
      </w:r>
      <w:r w:rsidRPr="00C86C07">
        <w:rPr>
          <w:rFonts w:ascii="Arial" w:hAnsi="Arial" w:cs="Arial"/>
          <w:bCs/>
          <w:i/>
          <w:sz w:val="20"/>
        </w:rPr>
        <w:t>Wisconsin Department of Transportation</w:t>
      </w:r>
      <w:r w:rsidRPr="00C86C07">
        <w:rPr>
          <w:rFonts w:ascii="Arial" w:hAnsi="Arial" w:cs="Arial"/>
          <w:bCs/>
          <w:sz w:val="20"/>
        </w:rPr>
        <w:t xml:space="preserve"> at either of the following addresses.</w:t>
      </w:r>
      <w:r w:rsidR="002E2E6A">
        <w:rPr>
          <w:rFonts w:ascii="Arial" w:hAnsi="Arial" w:cs="Arial"/>
          <w:bCs/>
          <w:sz w:val="20"/>
        </w:rPr>
        <w:t xml:space="preserve"> </w:t>
      </w:r>
      <w:r w:rsidR="00D42DA4" w:rsidRPr="00C86C07">
        <w:rPr>
          <w:rFonts w:ascii="Arial" w:hAnsi="Arial" w:cs="Arial"/>
          <w:bCs/>
          <w:sz w:val="20"/>
        </w:rPr>
        <w:br/>
      </w:r>
      <w:r w:rsidR="00FE4AE5">
        <w:rPr>
          <w:rFonts w:ascii="Arial" w:hAnsi="Arial" w:cs="Arial"/>
          <w:bCs/>
          <w:sz w:val="20"/>
        </w:rPr>
        <w:t>Do not submit Instructions</w:t>
      </w:r>
      <w:r w:rsidRPr="00C86C07">
        <w:rPr>
          <w:rFonts w:ascii="Arial" w:hAnsi="Arial" w:cs="Arial"/>
          <w:bCs/>
          <w:sz w:val="20"/>
        </w:rPr>
        <w:t>.</w:t>
      </w:r>
      <w:r w:rsidR="002E2E6A">
        <w:rPr>
          <w:rFonts w:ascii="Arial" w:hAnsi="Arial" w:cs="Arial"/>
          <w:bCs/>
          <w:sz w:val="20"/>
        </w:rPr>
        <w:t xml:space="preserve"> </w:t>
      </w:r>
      <w:r w:rsidRPr="00914391">
        <w:rPr>
          <w:rFonts w:ascii="Arial" w:hAnsi="Arial" w:cs="Arial"/>
          <w:b/>
          <w:sz w:val="20"/>
        </w:rPr>
        <w:t>Electronic copies are not accepted.</w:t>
      </w:r>
    </w:p>
    <w:tbl>
      <w:tblPr>
        <w:tblW w:w="0" w:type="auto"/>
        <w:tblLook w:val="04A0" w:firstRow="1" w:lastRow="0" w:firstColumn="1" w:lastColumn="0" w:noHBand="0" w:noVBand="1"/>
      </w:tblPr>
      <w:tblGrid>
        <w:gridCol w:w="5400"/>
        <w:gridCol w:w="5400"/>
      </w:tblGrid>
      <w:tr w:rsidR="00D42DA4" w:rsidRPr="00C86C07" w:rsidTr="00D42DA4">
        <w:tc>
          <w:tcPr>
            <w:tcW w:w="5508" w:type="dxa"/>
          </w:tcPr>
          <w:p w:rsidR="00D42DA4" w:rsidRPr="00C86C07" w:rsidRDefault="00D42DA4" w:rsidP="006F5C70">
            <w:pPr>
              <w:rPr>
                <w:rFonts w:ascii="Arial" w:hAnsi="Arial" w:cs="Arial"/>
                <w:b/>
                <w:bCs/>
                <w:sz w:val="20"/>
              </w:rPr>
            </w:pPr>
            <w:r w:rsidRPr="00C86C07">
              <w:rPr>
                <w:rFonts w:ascii="Arial" w:hAnsi="Arial" w:cs="Arial"/>
                <w:b/>
                <w:bCs/>
                <w:sz w:val="20"/>
              </w:rPr>
              <w:t>via U.S. Post Office</w:t>
            </w:r>
            <w:r w:rsidR="00BD68A7" w:rsidRPr="00C86C07">
              <w:rPr>
                <w:rFonts w:ascii="Arial" w:hAnsi="Arial" w:cs="Arial"/>
                <w:b/>
                <w:bCs/>
                <w:sz w:val="20"/>
              </w:rPr>
              <w:t>:</w:t>
            </w:r>
          </w:p>
        </w:tc>
        <w:tc>
          <w:tcPr>
            <w:tcW w:w="5508" w:type="dxa"/>
          </w:tcPr>
          <w:p w:rsidR="00D42DA4" w:rsidRPr="00C86C07" w:rsidRDefault="00D42DA4" w:rsidP="006F5C70">
            <w:pPr>
              <w:rPr>
                <w:rFonts w:ascii="Arial" w:hAnsi="Arial" w:cs="Arial"/>
                <w:b/>
                <w:bCs/>
                <w:sz w:val="20"/>
              </w:rPr>
            </w:pPr>
            <w:r w:rsidRPr="00C86C07">
              <w:rPr>
                <w:rFonts w:ascii="Arial" w:hAnsi="Arial" w:cs="Arial"/>
                <w:b/>
                <w:bCs/>
                <w:sz w:val="20"/>
              </w:rPr>
              <w:t>via UPS, Federal or other express mail services</w:t>
            </w:r>
            <w:r w:rsidR="00BD68A7" w:rsidRPr="00C86C07">
              <w:rPr>
                <w:rFonts w:ascii="Arial" w:hAnsi="Arial" w:cs="Arial"/>
                <w:b/>
                <w:bCs/>
                <w:sz w:val="20"/>
              </w:rPr>
              <w:t>:</w:t>
            </w:r>
          </w:p>
        </w:tc>
      </w:tr>
      <w:tr w:rsidR="00D42DA4" w:rsidRPr="00C86C07" w:rsidTr="00D42DA4">
        <w:tc>
          <w:tcPr>
            <w:tcW w:w="5508" w:type="dxa"/>
          </w:tcPr>
          <w:p w:rsidR="00D42DA4" w:rsidRPr="00C86C07" w:rsidRDefault="00D42DA4" w:rsidP="006F5C70">
            <w:pPr>
              <w:rPr>
                <w:rFonts w:ascii="Arial" w:hAnsi="Arial" w:cs="Arial"/>
                <w:bCs/>
                <w:sz w:val="20"/>
              </w:rPr>
            </w:pPr>
            <w:r w:rsidRPr="00C86C07">
              <w:rPr>
                <w:rFonts w:ascii="Arial" w:hAnsi="Arial" w:cs="Arial"/>
                <w:bCs/>
                <w:sz w:val="20"/>
              </w:rPr>
              <w:t>Audit Supervisor, Audit &amp; Contract Administration</w:t>
            </w:r>
          </w:p>
          <w:p w:rsidR="00D42DA4" w:rsidRPr="00C86C07" w:rsidRDefault="00D42DA4" w:rsidP="006F5C70">
            <w:pPr>
              <w:rPr>
                <w:rFonts w:ascii="Arial" w:hAnsi="Arial" w:cs="Arial"/>
                <w:bCs/>
                <w:sz w:val="20"/>
              </w:rPr>
            </w:pPr>
            <w:r w:rsidRPr="00C86C07">
              <w:rPr>
                <w:rFonts w:ascii="Arial" w:hAnsi="Arial" w:cs="Arial"/>
                <w:bCs/>
                <w:sz w:val="20"/>
              </w:rPr>
              <w:t>Wisconsin Department of Transportation</w:t>
            </w:r>
          </w:p>
          <w:p w:rsidR="00D42DA4" w:rsidRPr="00C86C07" w:rsidRDefault="00D42DA4" w:rsidP="006F5C70">
            <w:pPr>
              <w:rPr>
                <w:rFonts w:ascii="Arial" w:hAnsi="Arial" w:cs="Arial"/>
                <w:bCs/>
                <w:sz w:val="20"/>
              </w:rPr>
            </w:pPr>
            <w:r w:rsidRPr="00C86C07">
              <w:rPr>
                <w:rFonts w:ascii="Arial" w:hAnsi="Arial" w:cs="Arial"/>
                <w:bCs/>
                <w:sz w:val="20"/>
              </w:rPr>
              <w:t>P</w:t>
            </w:r>
            <w:r w:rsidR="001F6658">
              <w:rPr>
                <w:rFonts w:ascii="Arial" w:hAnsi="Arial" w:cs="Arial"/>
                <w:bCs/>
                <w:sz w:val="20"/>
              </w:rPr>
              <w:t>.</w:t>
            </w:r>
            <w:r w:rsidRPr="00C86C07">
              <w:rPr>
                <w:rFonts w:ascii="Arial" w:hAnsi="Arial" w:cs="Arial"/>
                <w:bCs/>
                <w:sz w:val="20"/>
              </w:rPr>
              <w:t>O</w:t>
            </w:r>
            <w:r w:rsidR="001F6658">
              <w:rPr>
                <w:rFonts w:ascii="Arial" w:hAnsi="Arial" w:cs="Arial"/>
                <w:bCs/>
                <w:sz w:val="20"/>
              </w:rPr>
              <w:t>.</w:t>
            </w:r>
            <w:r w:rsidRPr="00C86C07">
              <w:rPr>
                <w:rFonts w:ascii="Arial" w:hAnsi="Arial" w:cs="Arial"/>
                <w:bCs/>
                <w:sz w:val="20"/>
              </w:rPr>
              <w:t xml:space="preserve"> Box 791</w:t>
            </w:r>
            <w:r w:rsidR="00F51291">
              <w:rPr>
                <w:rFonts w:ascii="Arial" w:hAnsi="Arial" w:cs="Arial"/>
                <w:bCs/>
                <w:sz w:val="20"/>
              </w:rPr>
              <w:t>3</w:t>
            </w:r>
          </w:p>
          <w:p w:rsidR="00D42DA4" w:rsidRPr="00C86C07" w:rsidRDefault="00D42DA4" w:rsidP="006F5C70">
            <w:pPr>
              <w:rPr>
                <w:rFonts w:ascii="Arial" w:hAnsi="Arial" w:cs="Arial"/>
                <w:bCs/>
                <w:sz w:val="20"/>
              </w:rPr>
            </w:pPr>
            <w:r w:rsidRPr="00C86C07">
              <w:rPr>
                <w:rFonts w:ascii="Arial" w:hAnsi="Arial" w:cs="Arial"/>
                <w:bCs/>
                <w:sz w:val="20"/>
              </w:rPr>
              <w:t>Madison, WI 53707-791</w:t>
            </w:r>
            <w:r w:rsidR="00F51291">
              <w:rPr>
                <w:rFonts w:ascii="Arial" w:hAnsi="Arial" w:cs="Arial"/>
                <w:bCs/>
                <w:sz w:val="20"/>
              </w:rPr>
              <w:t>3</w:t>
            </w:r>
          </w:p>
        </w:tc>
        <w:tc>
          <w:tcPr>
            <w:tcW w:w="5508" w:type="dxa"/>
          </w:tcPr>
          <w:p w:rsidR="00D42DA4" w:rsidRPr="00C86C07" w:rsidRDefault="00D42DA4" w:rsidP="006F5C70">
            <w:pPr>
              <w:rPr>
                <w:rFonts w:ascii="Arial" w:hAnsi="Arial" w:cs="Arial"/>
                <w:bCs/>
                <w:sz w:val="20"/>
              </w:rPr>
            </w:pPr>
            <w:r w:rsidRPr="00C86C07">
              <w:rPr>
                <w:rFonts w:ascii="Arial" w:hAnsi="Arial" w:cs="Arial"/>
                <w:bCs/>
                <w:sz w:val="20"/>
              </w:rPr>
              <w:t>Audit Supervisor, Audit &amp; Contract Administration</w:t>
            </w:r>
          </w:p>
          <w:p w:rsidR="00D42DA4" w:rsidRPr="00C86C07" w:rsidRDefault="00D42DA4" w:rsidP="006F5C70">
            <w:pPr>
              <w:rPr>
                <w:rFonts w:ascii="Arial" w:hAnsi="Arial" w:cs="Arial"/>
                <w:bCs/>
                <w:sz w:val="20"/>
              </w:rPr>
            </w:pPr>
            <w:r w:rsidRPr="00C86C07">
              <w:rPr>
                <w:rFonts w:ascii="Arial" w:hAnsi="Arial" w:cs="Arial"/>
                <w:bCs/>
                <w:sz w:val="20"/>
              </w:rPr>
              <w:t>Wisconsin Department of Transportation</w:t>
            </w:r>
          </w:p>
          <w:p w:rsidR="00D42DA4" w:rsidRPr="00C86C07" w:rsidRDefault="001F6658" w:rsidP="006F5C70">
            <w:pPr>
              <w:rPr>
                <w:rFonts w:ascii="Arial" w:hAnsi="Arial" w:cs="Arial"/>
                <w:bCs/>
                <w:sz w:val="20"/>
              </w:rPr>
            </w:pPr>
            <w:r>
              <w:rPr>
                <w:rFonts w:ascii="Arial" w:hAnsi="Arial" w:cs="Arial"/>
                <w:bCs/>
                <w:sz w:val="20"/>
              </w:rPr>
              <w:t>4822 Madison Yards Way, 6</w:t>
            </w:r>
            <w:r w:rsidRPr="001F6658">
              <w:rPr>
                <w:rFonts w:ascii="Arial" w:hAnsi="Arial" w:cs="Arial"/>
                <w:bCs/>
                <w:sz w:val="20"/>
                <w:vertAlign w:val="superscript"/>
              </w:rPr>
              <w:t>th</w:t>
            </w:r>
            <w:r>
              <w:rPr>
                <w:rFonts w:ascii="Arial" w:hAnsi="Arial" w:cs="Arial"/>
                <w:bCs/>
                <w:sz w:val="20"/>
              </w:rPr>
              <w:t xml:space="preserve"> Floor South</w:t>
            </w:r>
          </w:p>
          <w:p w:rsidR="00D42DA4" w:rsidRPr="00C86C07" w:rsidRDefault="00D42DA4" w:rsidP="006F5C70">
            <w:pPr>
              <w:rPr>
                <w:rFonts w:ascii="Arial" w:hAnsi="Arial" w:cs="Arial"/>
                <w:bCs/>
                <w:sz w:val="20"/>
              </w:rPr>
            </w:pPr>
            <w:r w:rsidRPr="00C86C07">
              <w:rPr>
                <w:rFonts w:ascii="Arial" w:hAnsi="Arial" w:cs="Arial"/>
                <w:bCs/>
                <w:sz w:val="20"/>
              </w:rPr>
              <w:t>Madison, WI 53705</w:t>
            </w:r>
          </w:p>
        </w:tc>
      </w:tr>
    </w:tbl>
    <w:p w:rsidR="009D69A7" w:rsidRPr="00C86C07" w:rsidRDefault="00D42DA4" w:rsidP="009D69A7">
      <w:pPr>
        <w:pStyle w:val="Title"/>
        <w:tabs>
          <w:tab w:val="right" w:pos="10800"/>
        </w:tabs>
        <w:spacing w:before="0"/>
        <w:jc w:val="left"/>
      </w:pPr>
      <w:r w:rsidRPr="00C86C07">
        <w:rPr>
          <w:rFonts w:cs="Arial"/>
          <w:b w:val="0"/>
          <w:sz w:val="20"/>
        </w:rPr>
        <w:br w:type="page"/>
      </w:r>
      <w:r w:rsidR="009D69A7" w:rsidRPr="00C86C07">
        <w:lastRenderedPageBreak/>
        <w:t xml:space="preserve">CONSULTANT FINANCIAL REPORT (CFR) </w:t>
      </w:r>
      <w:r w:rsidR="009D69A7" w:rsidRPr="00C86C07">
        <w:rPr>
          <w:b w:val="0"/>
          <w:i/>
          <w:sz w:val="18"/>
        </w:rPr>
        <w:t>(continued)</w:t>
      </w:r>
      <w:r w:rsidR="009D69A7">
        <w:tab/>
        <w:t>I</w:t>
      </w:r>
      <w:r w:rsidR="009D69A7" w:rsidRPr="00C86C07">
        <w:t>NSTRUCTIONS</w:t>
      </w:r>
    </w:p>
    <w:p w:rsidR="009D69A7" w:rsidRPr="009D69A7" w:rsidRDefault="009D69A7" w:rsidP="009D69A7">
      <w:pPr>
        <w:spacing w:after="20"/>
        <w:rPr>
          <w:rFonts w:ascii="Arial" w:hAnsi="Arial"/>
          <w:sz w:val="18"/>
        </w:rPr>
      </w:pPr>
      <w:r w:rsidRPr="00C86C07">
        <w:rPr>
          <w:rFonts w:ascii="Arial" w:hAnsi="Arial"/>
          <w:sz w:val="18"/>
        </w:rPr>
        <w:t>Wisconsin Department of Transportation</w:t>
      </w:r>
      <w:r>
        <w:rPr>
          <w:rFonts w:ascii="Arial" w:hAnsi="Arial"/>
          <w:sz w:val="18"/>
        </w:rPr>
        <w:t xml:space="preserve">        </w:t>
      </w:r>
      <w:r w:rsidR="00595E5F" w:rsidRPr="00C86C07">
        <w:rPr>
          <w:rFonts w:ascii="Arial" w:hAnsi="Arial"/>
          <w:sz w:val="16"/>
        </w:rPr>
        <w:t>DT1865</w:t>
      </w:r>
      <w:r w:rsidR="00595E5F">
        <w:rPr>
          <w:rFonts w:ascii="Arial" w:hAnsi="Arial"/>
          <w:sz w:val="16"/>
        </w:rPr>
        <w:t>-INST</w:t>
      </w:r>
    </w:p>
    <w:p w:rsidR="006F5C70" w:rsidRPr="00C86C07" w:rsidRDefault="00AD6B46" w:rsidP="001B5C30">
      <w:pPr>
        <w:pStyle w:val="Heading1"/>
        <w:keepNext w:val="0"/>
        <w:spacing w:before="200"/>
        <w:jc w:val="left"/>
        <w:rPr>
          <w:rFonts w:ascii="Arial" w:hAnsi="Arial" w:cs="Arial"/>
          <w:sz w:val="20"/>
        </w:rPr>
      </w:pPr>
      <w:r w:rsidRPr="00C86C07">
        <w:rPr>
          <w:rFonts w:ascii="Arial" w:hAnsi="Arial" w:cs="Arial"/>
          <w:sz w:val="20"/>
        </w:rPr>
        <w:t>PART</w:t>
      </w:r>
      <w:r w:rsidR="006F5C70" w:rsidRPr="00C86C07">
        <w:rPr>
          <w:rFonts w:ascii="Arial" w:hAnsi="Arial" w:cs="Arial"/>
          <w:sz w:val="20"/>
        </w:rPr>
        <w:t xml:space="preserve"> 1</w:t>
      </w:r>
      <w:r w:rsidR="00BA2CF8">
        <w:rPr>
          <w:rFonts w:ascii="Arial" w:hAnsi="Arial" w:cs="Arial"/>
          <w:sz w:val="20"/>
        </w:rPr>
        <w:t>A</w:t>
      </w:r>
      <w:r w:rsidR="006F5C70" w:rsidRPr="00C86C07">
        <w:rPr>
          <w:rFonts w:ascii="Arial" w:hAnsi="Arial" w:cs="Arial"/>
          <w:sz w:val="20"/>
        </w:rPr>
        <w:t xml:space="preserve"> – Management Representation and Certification</w:t>
      </w:r>
      <w:r w:rsidR="007E2E0F">
        <w:rPr>
          <w:rFonts w:ascii="Arial" w:hAnsi="Arial" w:cs="Arial"/>
          <w:sz w:val="20"/>
        </w:rPr>
        <w:t xml:space="preserve"> – Form</w:t>
      </w:r>
      <w:r w:rsidR="006F5C70" w:rsidRPr="00C86C07">
        <w:rPr>
          <w:rFonts w:ascii="Arial" w:hAnsi="Arial" w:cs="Arial"/>
          <w:sz w:val="20"/>
        </w:rPr>
        <w:t xml:space="preserve"> </w:t>
      </w:r>
      <w:hyperlink r:id="rId23" w:history="1">
        <w:r w:rsidR="007E2E0F" w:rsidRPr="007E2E0F">
          <w:rPr>
            <w:rStyle w:val="Hyperlink"/>
            <w:rFonts w:ascii="Arial" w:hAnsi="Arial" w:cs="Arial"/>
            <w:sz w:val="20"/>
          </w:rPr>
          <w:t>DT1865-1A</w:t>
        </w:r>
      </w:hyperlink>
    </w:p>
    <w:p w:rsidR="006F5C70" w:rsidRPr="00C86C07" w:rsidRDefault="006F5C70" w:rsidP="001B5C30">
      <w:pPr>
        <w:pStyle w:val="BodyText3"/>
        <w:rPr>
          <w:rFonts w:ascii="Arial" w:hAnsi="Arial" w:cs="Arial"/>
          <w:i/>
          <w:iCs/>
          <w:sz w:val="20"/>
          <w:szCs w:val="20"/>
        </w:rPr>
      </w:pPr>
      <w:r w:rsidRPr="00C86C07">
        <w:rPr>
          <w:rFonts w:ascii="Arial" w:hAnsi="Arial" w:cs="Arial"/>
          <w:sz w:val="20"/>
          <w:szCs w:val="20"/>
        </w:rPr>
        <w:t xml:space="preserve">This certification statement is to be signed by the consultant’s management official. Consultant official shall be an individual executive or financial officer of the consultant’s organization at a level no lower than a Vice President or Chief Financial Officer, or equivalent, who has the authority to represent the financial information utilized to establish the indirect cost rate proposal </w:t>
      </w:r>
      <w:r w:rsidR="00C86C07">
        <w:rPr>
          <w:rFonts w:ascii="Arial" w:hAnsi="Arial" w:cs="Arial"/>
          <w:sz w:val="20"/>
          <w:szCs w:val="20"/>
        </w:rPr>
        <w:t xml:space="preserve">submitted for acceptance. </w:t>
      </w:r>
      <w:r w:rsidRPr="00C86C07">
        <w:rPr>
          <w:rFonts w:ascii="Arial" w:hAnsi="Arial" w:cs="Arial"/>
          <w:sz w:val="20"/>
          <w:szCs w:val="20"/>
        </w:rPr>
        <w:t xml:space="preserve">The data on the Microsoft Word document may be completed electronically but the </w:t>
      </w:r>
      <w:r w:rsidRPr="00C86C07">
        <w:rPr>
          <w:rFonts w:ascii="Arial" w:hAnsi="Arial" w:cs="Arial"/>
          <w:b/>
          <w:bCs/>
          <w:sz w:val="20"/>
          <w:szCs w:val="20"/>
        </w:rPr>
        <w:t>signature must be handwritten</w:t>
      </w:r>
      <w:r w:rsidRPr="00C86C07">
        <w:rPr>
          <w:rFonts w:ascii="Arial" w:hAnsi="Arial" w:cs="Arial"/>
          <w:sz w:val="20"/>
          <w:szCs w:val="20"/>
        </w:rPr>
        <w:t xml:space="preserve">. The original signed document must be submitted; </w:t>
      </w:r>
      <w:r w:rsidRPr="00C86C07">
        <w:rPr>
          <w:rFonts w:ascii="Arial" w:hAnsi="Arial" w:cs="Arial"/>
          <w:b/>
          <w:sz w:val="20"/>
          <w:szCs w:val="20"/>
        </w:rPr>
        <w:t>electronic signatures will not be accepted</w:t>
      </w:r>
      <w:r w:rsidRPr="00C86C07">
        <w:rPr>
          <w:rFonts w:ascii="Arial" w:hAnsi="Arial" w:cs="Arial"/>
          <w:sz w:val="20"/>
          <w:szCs w:val="20"/>
        </w:rPr>
        <w:t>. Part 1</w:t>
      </w:r>
      <w:r w:rsidR="001E46B8">
        <w:rPr>
          <w:rFonts w:ascii="Arial" w:hAnsi="Arial" w:cs="Arial"/>
          <w:sz w:val="20"/>
          <w:szCs w:val="20"/>
        </w:rPr>
        <w:t>A</w:t>
      </w:r>
      <w:r w:rsidRPr="00C86C07">
        <w:rPr>
          <w:rFonts w:ascii="Arial" w:hAnsi="Arial" w:cs="Arial"/>
          <w:sz w:val="20"/>
          <w:szCs w:val="20"/>
        </w:rPr>
        <w:t xml:space="preserve"> should be the first page of the submittal.</w:t>
      </w:r>
    </w:p>
    <w:p w:rsidR="006F5C70" w:rsidRPr="004B5107" w:rsidRDefault="00AD6B46" w:rsidP="001B5C30">
      <w:pPr>
        <w:pBdr>
          <w:top w:val="single" w:sz="4" w:space="1" w:color="auto"/>
        </w:pBdr>
        <w:spacing w:before="200" w:after="40"/>
        <w:rPr>
          <w:rFonts w:ascii="Arial" w:hAnsi="Arial" w:cs="Arial"/>
          <w:bCs/>
          <w:sz w:val="20"/>
        </w:rPr>
      </w:pPr>
      <w:r w:rsidRPr="00AD6B46">
        <w:rPr>
          <w:rFonts w:ascii="Arial" w:hAnsi="Arial" w:cs="Arial"/>
          <w:b/>
          <w:sz w:val="20"/>
        </w:rPr>
        <w:t>PART</w:t>
      </w:r>
      <w:r w:rsidR="00914391">
        <w:rPr>
          <w:rFonts w:ascii="Arial" w:hAnsi="Arial" w:cs="Arial"/>
          <w:b/>
          <w:sz w:val="20"/>
        </w:rPr>
        <w:t xml:space="preserve"> 2</w:t>
      </w:r>
      <w:r w:rsidR="006F5C70" w:rsidRPr="00C86C07">
        <w:rPr>
          <w:rFonts w:ascii="Arial" w:hAnsi="Arial" w:cs="Arial"/>
          <w:b/>
          <w:sz w:val="20"/>
        </w:rPr>
        <w:t>A</w:t>
      </w:r>
      <w:r w:rsidR="00973074">
        <w:rPr>
          <w:rFonts w:ascii="Arial" w:hAnsi="Arial" w:cs="Arial"/>
          <w:b/>
          <w:sz w:val="20"/>
        </w:rPr>
        <w:t xml:space="preserve"> – </w:t>
      </w:r>
      <w:r w:rsidR="00B171AE" w:rsidRPr="006C25D6">
        <w:rPr>
          <w:rFonts w:ascii="Arial" w:hAnsi="Arial" w:cs="Arial"/>
          <w:b/>
          <w:bCs/>
          <w:sz w:val="20"/>
        </w:rPr>
        <w:t>AASHTO’s Internal Control Questionnaire ICQ</w:t>
      </w:r>
      <w:r w:rsidR="00B171AE">
        <w:rPr>
          <w:rFonts w:ascii="Arial" w:hAnsi="Arial" w:cs="Arial"/>
          <w:bCs/>
          <w:sz w:val="20"/>
        </w:rPr>
        <w:t xml:space="preserve"> </w:t>
      </w:r>
      <w:r w:rsidR="004B5107">
        <w:rPr>
          <w:rFonts w:ascii="Arial" w:hAnsi="Arial" w:cs="Arial"/>
          <w:bCs/>
          <w:sz w:val="20"/>
        </w:rPr>
        <w:br/>
        <w:t>The</w:t>
      </w:r>
      <w:r w:rsidR="00B171AE" w:rsidRPr="00C86C07">
        <w:rPr>
          <w:rFonts w:ascii="Arial" w:hAnsi="Arial" w:cs="Arial"/>
          <w:bCs/>
          <w:sz w:val="20"/>
        </w:rPr>
        <w:t xml:space="preserve"> </w:t>
      </w:r>
      <w:hyperlink r:id="rId24" w:history="1">
        <w:r w:rsidR="004B5107">
          <w:rPr>
            <w:rStyle w:val="Hyperlink"/>
            <w:rFonts w:ascii="Arial" w:hAnsi="Arial" w:cs="Arial"/>
            <w:bCs/>
            <w:sz w:val="20"/>
          </w:rPr>
          <w:t>AASHTO Internal Control Questionnaire (ICQ) for Consulting Engineers</w:t>
        </w:r>
      </w:hyperlink>
      <w:r w:rsidR="004B5107">
        <w:rPr>
          <w:rFonts w:ascii="Arial" w:hAnsi="Arial" w:cs="Arial"/>
          <w:bCs/>
          <w:sz w:val="20"/>
        </w:rPr>
        <w:t xml:space="preserve"> </w:t>
      </w:r>
      <w:r w:rsidR="006F5C70" w:rsidRPr="00C86C07">
        <w:rPr>
          <w:rFonts w:ascii="Arial" w:hAnsi="Arial" w:cs="Arial"/>
          <w:sz w:val="20"/>
        </w:rPr>
        <w:t xml:space="preserve">must be completed and submitted with your </w:t>
      </w:r>
      <w:r w:rsidR="008C51F5">
        <w:rPr>
          <w:rFonts w:ascii="Arial" w:hAnsi="Arial" w:cs="Arial"/>
          <w:sz w:val="20"/>
        </w:rPr>
        <w:br/>
      </w:r>
      <w:r w:rsidR="006F5C70" w:rsidRPr="00C86C07">
        <w:rPr>
          <w:rFonts w:ascii="Arial" w:hAnsi="Arial" w:cs="Arial"/>
          <w:sz w:val="20"/>
        </w:rPr>
        <w:t>CFR packet.</w:t>
      </w:r>
      <w:r w:rsidR="002E2E6A">
        <w:rPr>
          <w:rFonts w:ascii="Arial" w:hAnsi="Arial" w:cs="Arial"/>
          <w:sz w:val="20"/>
        </w:rPr>
        <w:t xml:space="preserve"> </w:t>
      </w:r>
      <w:r w:rsidR="006031DB" w:rsidRPr="00C86C07">
        <w:rPr>
          <w:rFonts w:ascii="Arial" w:hAnsi="Arial" w:cs="Arial"/>
          <w:sz w:val="20"/>
        </w:rPr>
        <w:t>Complete, print and attach.</w:t>
      </w:r>
      <w:r w:rsidR="006031DB" w:rsidRPr="00DE1466">
        <w:rPr>
          <w:rFonts w:ascii="Arial" w:hAnsi="Arial" w:cs="Arial"/>
          <w:bCs/>
          <w:i/>
          <w:sz w:val="19"/>
          <w:szCs w:val="19"/>
        </w:rPr>
        <w:t xml:space="preserve"> </w:t>
      </w:r>
      <w:r w:rsidR="00E47B22" w:rsidRPr="00DE1466">
        <w:rPr>
          <w:rFonts w:ascii="Arial" w:hAnsi="Arial" w:cs="Arial"/>
          <w:bCs/>
          <w:i/>
          <w:sz w:val="19"/>
          <w:szCs w:val="19"/>
        </w:rPr>
        <w:t>(</w:t>
      </w:r>
      <w:r w:rsidR="006031DB">
        <w:rPr>
          <w:rFonts w:ascii="Arial" w:hAnsi="Arial" w:cs="Arial"/>
          <w:bCs/>
          <w:i/>
          <w:sz w:val="19"/>
          <w:szCs w:val="19"/>
        </w:rPr>
        <w:t>AASHTO Form</w:t>
      </w:r>
      <w:r w:rsidR="00E47B22" w:rsidRPr="00DE1466">
        <w:rPr>
          <w:rFonts w:ascii="Arial" w:hAnsi="Arial" w:cs="Arial"/>
          <w:bCs/>
          <w:i/>
          <w:sz w:val="19"/>
          <w:szCs w:val="19"/>
        </w:rPr>
        <w:t>)</w:t>
      </w:r>
    </w:p>
    <w:p w:rsidR="005B0CA4" w:rsidRDefault="00AD6B46" w:rsidP="001B5C30">
      <w:pPr>
        <w:spacing w:before="200" w:after="40"/>
        <w:rPr>
          <w:rFonts w:ascii="Arial" w:hAnsi="Arial" w:cs="Arial"/>
          <w:sz w:val="20"/>
        </w:rPr>
      </w:pPr>
      <w:r w:rsidRPr="00AD6B46">
        <w:rPr>
          <w:rFonts w:ascii="Arial" w:hAnsi="Arial" w:cs="Arial"/>
          <w:b/>
          <w:sz w:val="20"/>
        </w:rPr>
        <w:t>PART</w:t>
      </w:r>
      <w:r w:rsidR="00914391">
        <w:rPr>
          <w:rFonts w:ascii="Arial" w:hAnsi="Arial" w:cs="Arial"/>
          <w:b/>
          <w:sz w:val="20"/>
        </w:rPr>
        <w:t xml:space="preserve"> 2</w:t>
      </w:r>
      <w:r w:rsidR="006F5C70" w:rsidRPr="00C86C07">
        <w:rPr>
          <w:rFonts w:ascii="Arial" w:hAnsi="Arial" w:cs="Arial"/>
          <w:b/>
          <w:sz w:val="20"/>
        </w:rPr>
        <w:t>B</w:t>
      </w:r>
      <w:r w:rsidR="00973074">
        <w:rPr>
          <w:rFonts w:ascii="Arial" w:hAnsi="Arial" w:cs="Arial"/>
          <w:b/>
          <w:sz w:val="20"/>
        </w:rPr>
        <w:t xml:space="preserve"> – </w:t>
      </w:r>
      <w:r w:rsidR="006F5C70" w:rsidRPr="00C86C07">
        <w:rPr>
          <w:rFonts w:ascii="Arial" w:hAnsi="Arial" w:cs="Arial"/>
          <w:b/>
          <w:sz w:val="20"/>
        </w:rPr>
        <w:t>Consultant Financial Report Questionnai</w:t>
      </w:r>
      <w:r w:rsidR="006F5C70" w:rsidRPr="007E2E0F">
        <w:rPr>
          <w:rFonts w:ascii="Arial" w:hAnsi="Arial" w:cs="Arial"/>
          <w:b/>
          <w:sz w:val="20"/>
        </w:rPr>
        <w:t>re</w:t>
      </w:r>
      <w:r w:rsidR="007E2E0F" w:rsidRPr="007E2E0F">
        <w:rPr>
          <w:rFonts w:ascii="Arial" w:hAnsi="Arial" w:cs="Arial"/>
          <w:b/>
          <w:sz w:val="20"/>
        </w:rPr>
        <w:t xml:space="preserve"> – Form</w:t>
      </w:r>
      <w:r w:rsidR="006F5C70" w:rsidRPr="00C86C07">
        <w:rPr>
          <w:rFonts w:ascii="Arial" w:hAnsi="Arial" w:cs="Arial"/>
          <w:b/>
          <w:sz w:val="20"/>
        </w:rPr>
        <w:t xml:space="preserve"> </w:t>
      </w:r>
      <w:hyperlink r:id="rId25" w:history="1">
        <w:r w:rsidR="00BD73AF" w:rsidRPr="00BD73AF">
          <w:rPr>
            <w:rStyle w:val="Hyperlink"/>
            <w:rFonts w:ascii="Arial" w:hAnsi="Arial" w:cs="Arial"/>
            <w:b/>
            <w:sz w:val="20"/>
          </w:rPr>
          <w:t>DT1865-2B</w:t>
        </w:r>
      </w:hyperlink>
    </w:p>
    <w:p w:rsidR="006F5C70" w:rsidRPr="00973074" w:rsidRDefault="006F5C70" w:rsidP="001B5C30">
      <w:pPr>
        <w:spacing w:after="120"/>
        <w:rPr>
          <w:rFonts w:ascii="Arial" w:hAnsi="Arial" w:cs="Arial"/>
          <w:b/>
          <w:sz w:val="20"/>
        </w:rPr>
      </w:pPr>
      <w:r w:rsidRPr="00C86C07">
        <w:rPr>
          <w:rFonts w:ascii="Arial" w:hAnsi="Arial" w:cs="Arial"/>
          <w:sz w:val="20"/>
        </w:rPr>
        <w:t xml:space="preserve">In addition to the questions in the </w:t>
      </w:r>
      <w:r w:rsidR="008C51F5">
        <w:rPr>
          <w:rFonts w:ascii="Arial" w:hAnsi="Arial" w:cs="Arial"/>
          <w:sz w:val="20"/>
        </w:rPr>
        <w:t>AASHTO Internal Control Questionnaire (</w:t>
      </w:r>
      <w:r w:rsidRPr="00C86C07">
        <w:rPr>
          <w:rFonts w:ascii="Arial" w:hAnsi="Arial" w:cs="Arial"/>
          <w:sz w:val="20"/>
        </w:rPr>
        <w:t>ICQ</w:t>
      </w:r>
      <w:r w:rsidR="008C51F5">
        <w:rPr>
          <w:rFonts w:ascii="Arial" w:hAnsi="Arial" w:cs="Arial"/>
          <w:sz w:val="20"/>
        </w:rPr>
        <w:t>)</w:t>
      </w:r>
      <w:r w:rsidRPr="00C86C07">
        <w:rPr>
          <w:rFonts w:ascii="Arial" w:hAnsi="Arial" w:cs="Arial"/>
          <w:sz w:val="20"/>
        </w:rPr>
        <w:t xml:space="preserve">, additional questions must be answered </w:t>
      </w:r>
      <w:r w:rsidR="008C51F5">
        <w:rPr>
          <w:rFonts w:ascii="Arial" w:hAnsi="Arial" w:cs="Arial"/>
          <w:sz w:val="20"/>
        </w:rPr>
        <w:br/>
      </w:r>
      <w:r w:rsidRPr="00C86C07">
        <w:rPr>
          <w:rFonts w:ascii="Arial" w:hAnsi="Arial" w:cs="Arial"/>
          <w:sz w:val="20"/>
        </w:rPr>
        <w:t>in the Consultant Financial Report Questionnaire.</w:t>
      </w:r>
      <w:r w:rsidR="002E2E6A">
        <w:rPr>
          <w:rFonts w:ascii="Arial" w:hAnsi="Arial" w:cs="Arial"/>
          <w:sz w:val="20"/>
        </w:rPr>
        <w:t xml:space="preserve"> </w:t>
      </w:r>
      <w:r w:rsidR="006031DB" w:rsidRPr="00C86C07">
        <w:rPr>
          <w:rFonts w:ascii="Arial" w:hAnsi="Arial" w:cs="Arial"/>
          <w:sz w:val="20"/>
        </w:rPr>
        <w:t>Complete, print and attach.</w:t>
      </w:r>
    </w:p>
    <w:p w:rsidR="006F5C70" w:rsidRPr="00C86C07" w:rsidRDefault="00AD6B46" w:rsidP="001B5C30">
      <w:pPr>
        <w:pStyle w:val="Heading1"/>
        <w:keepNext w:val="0"/>
        <w:pBdr>
          <w:top w:val="single" w:sz="4" w:space="1" w:color="auto"/>
        </w:pBdr>
        <w:spacing w:before="200"/>
        <w:jc w:val="left"/>
        <w:rPr>
          <w:rFonts w:ascii="Arial" w:hAnsi="Arial" w:cs="Arial"/>
          <w:sz w:val="20"/>
        </w:rPr>
      </w:pPr>
      <w:r w:rsidRPr="00AD6B46">
        <w:rPr>
          <w:rFonts w:ascii="Arial" w:hAnsi="Arial" w:cs="Arial"/>
          <w:sz w:val="20"/>
        </w:rPr>
        <w:t>PART</w:t>
      </w:r>
      <w:r w:rsidR="006F5C70" w:rsidRPr="00C86C07">
        <w:rPr>
          <w:rFonts w:ascii="Arial" w:hAnsi="Arial" w:cs="Arial"/>
          <w:sz w:val="20"/>
        </w:rPr>
        <w:t xml:space="preserve"> 3</w:t>
      </w:r>
      <w:r w:rsidR="0032049C">
        <w:rPr>
          <w:rFonts w:ascii="Arial" w:hAnsi="Arial" w:cs="Arial"/>
          <w:sz w:val="20"/>
        </w:rPr>
        <w:t>A</w:t>
      </w:r>
      <w:r w:rsidR="006F5C70" w:rsidRPr="00C86C07">
        <w:rPr>
          <w:rFonts w:ascii="Arial" w:hAnsi="Arial" w:cs="Arial"/>
          <w:sz w:val="20"/>
        </w:rPr>
        <w:t xml:space="preserve"> – Proposed Indirect Cost Rate Schedule</w:t>
      </w:r>
      <w:r w:rsidR="00BD73AF">
        <w:rPr>
          <w:rFonts w:ascii="Arial" w:hAnsi="Arial" w:cs="Arial"/>
          <w:sz w:val="20"/>
        </w:rPr>
        <w:t xml:space="preserve"> </w:t>
      </w:r>
      <w:r w:rsidR="007E2E0F">
        <w:rPr>
          <w:rFonts w:ascii="Arial" w:hAnsi="Arial" w:cs="Arial"/>
          <w:sz w:val="20"/>
        </w:rPr>
        <w:t xml:space="preserve">– Form </w:t>
      </w:r>
      <w:hyperlink r:id="rId26" w:history="1">
        <w:r w:rsidR="00BD73AF" w:rsidRPr="00BD73AF">
          <w:rPr>
            <w:rStyle w:val="Hyperlink"/>
            <w:rFonts w:ascii="Arial" w:hAnsi="Arial" w:cs="Arial"/>
            <w:sz w:val="20"/>
          </w:rPr>
          <w:t>DT1865-3A</w:t>
        </w:r>
      </w:hyperlink>
    </w:p>
    <w:p w:rsidR="006F5C70" w:rsidRPr="00C86C07" w:rsidRDefault="006F5C70" w:rsidP="001B5C30">
      <w:pPr>
        <w:spacing w:after="80"/>
        <w:rPr>
          <w:rFonts w:ascii="Arial" w:hAnsi="Arial" w:cs="Arial"/>
          <w:sz w:val="20"/>
        </w:rPr>
      </w:pPr>
      <w:r w:rsidRPr="00C86C07">
        <w:rPr>
          <w:rFonts w:ascii="Arial" w:hAnsi="Arial" w:cs="Arial"/>
          <w:sz w:val="20"/>
        </w:rPr>
        <w:t xml:space="preserve">Complete the </w:t>
      </w:r>
      <w:r w:rsidR="0032049C" w:rsidRPr="00C86C07">
        <w:rPr>
          <w:rFonts w:ascii="Arial" w:hAnsi="Arial" w:cs="Arial"/>
          <w:sz w:val="20"/>
        </w:rPr>
        <w:t>documents electronically, print</w:t>
      </w:r>
      <w:r w:rsidR="001B5C30">
        <w:rPr>
          <w:rFonts w:ascii="Arial" w:hAnsi="Arial" w:cs="Arial"/>
          <w:sz w:val="20"/>
        </w:rPr>
        <w:t xml:space="preserve"> and attach.</w:t>
      </w:r>
    </w:p>
    <w:p w:rsidR="006F5C70" w:rsidRPr="00C86C07" w:rsidRDefault="006F5C70" w:rsidP="001B5C30">
      <w:pPr>
        <w:spacing w:after="80"/>
        <w:rPr>
          <w:rFonts w:ascii="Arial" w:hAnsi="Arial" w:cs="Arial"/>
          <w:bCs/>
          <w:sz w:val="20"/>
        </w:rPr>
      </w:pPr>
      <w:r w:rsidRPr="00C86C07">
        <w:rPr>
          <w:rFonts w:ascii="Arial" w:hAnsi="Arial" w:cs="Arial"/>
          <w:bCs/>
          <w:sz w:val="20"/>
        </w:rPr>
        <w:t>The Schedule of Proposed Indirect Costs should be prepared by the firm and be based on actual expenses reported in the financial statements and/or Trial Balance.</w:t>
      </w:r>
      <w:r w:rsidR="002E2E6A">
        <w:rPr>
          <w:rFonts w:ascii="Arial" w:hAnsi="Arial" w:cs="Arial"/>
          <w:bCs/>
          <w:sz w:val="20"/>
        </w:rPr>
        <w:t xml:space="preserve"> </w:t>
      </w:r>
      <w:r w:rsidRPr="00C86C07">
        <w:rPr>
          <w:rFonts w:ascii="Arial" w:hAnsi="Arial" w:cs="Arial"/>
          <w:bCs/>
          <w:sz w:val="20"/>
        </w:rPr>
        <w:t xml:space="preserve">The schedule should clearly show amounts excluded for Direct Cost items and for Unallowable Costs as per the Federal Acquisition Regulations Part 31 and the WisDOT </w:t>
      </w:r>
      <w:r w:rsidR="00D3190A">
        <w:rPr>
          <w:rFonts w:ascii="Arial" w:hAnsi="Arial" w:cs="Arial"/>
          <w:bCs/>
          <w:sz w:val="20"/>
        </w:rPr>
        <w:t xml:space="preserve">Facilities Development Manual. </w:t>
      </w:r>
      <w:r w:rsidRPr="00C86C07">
        <w:rPr>
          <w:rFonts w:ascii="Arial" w:hAnsi="Arial" w:cs="Arial"/>
          <w:bCs/>
          <w:sz w:val="20"/>
        </w:rPr>
        <w:t>The schedule must also show the amount of Direct Labor (included in the Direct Labor Base) and the amount of Facilities Capital Cost of Money if your firm chooses to propose FCCM.</w:t>
      </w:r>
    </w:p>
    <w:p w:rsidR="00926BD2" w:rsidRPr="00926BD2" w:rsidRDefault="00926BD2" w:rsidP="001B5C30">
      <w:pPr>
        <w:spacing w:after="80"/>
        <w:rPr>
          <w:rFonts w:ascii="Arial" w:hAnsi="Arial" w:cs="Arial"/>
          <w:sz w:val="20"/>
        </w:rPr>
      </w:pPr>
      <w:r w:rsidRPr="00926BD2">
        <w:rPr>
          <w:rFonts w:ascii="Arial" w:hAnsi="Arial" w:cs="Arial"/>
          <w:sz w:val="20"/>
        </w:rPr>
        <w:t xml:space="preserve">In certain cases multiple rates will be proposed to reflect more than one cost objective (e.g. engineering </w:t>
      </w:r>
      <w:r w:rsidR="00E25129">
        <w:rPr>
          <w:rFonts w:ascii="Arial" w:hAnsi="Arial" w:cs="Arial"/>
          <w:sz w:val="20"/>
        </w:rPr>
        <w:t>and</w:t>
      </w:r>
      <w:r w:rsidRPr="00926BD2">
        <w:rPr>
          <w:rFonts w:ascii="Arial" w:hAnsi="Arial" w:cs="Arial"/>
          <w:sz w:val="20"/>
        </w:rPr>
        <w:t xml:space="preserve"> drilling rates). The expense breakdowns and resultant overhead rates should be clearly shown on the schedule. If Field rates are used for any of the firm’s projects they must be disclosed on the Schedule of Indirect Costs. For more coverage on field rates, refer to Chapter 5.6 in the </w:t>
      </w:r>
      <w:r w:rsidRPr="00926BD2">
        <w:rPr>
          <w:rFonts w:ascii="Arial" w:hAnsi="Arial" w:cs="Arial"/>
          <w:b/>
          <w:sz w:val="20"/>
        </w:rPr>
        <w:t>“AASHTO Uniform Audit and Accounting Guide.”</w:t>
      </w:r>
      <w:r w:rsidRPr="00926BD2">
        <w:rPr>
          <w:rFonts w:ascii="Arial" w:hAnsi="Arial" w:cs="Arial"/>
          <w:sz w:val="20"/>
        </w:rPr>
        <w:t xml:space="preserve"> To obtain a Schedule of Indirect Costs template with field rate allocation or to discuss specific field rate questi</w:t>
      </w:r>
      <w:r w:rsidR="001B5C30">
        <w:rPr>
          <w:rFonts w:ascii="Arial" w:hAnsi="Arial" w:cs="Arial"/>
          <w:sz w:val="20"/>
        </w:rPr>
        <w:t>ons, contact the audit section.</w:t>
      </w:r>
    </w:p>
    <w:p w:rsidR="006F5C70" w:rsidRPr="00C86C07" w:rsidRDefault="006F5C70" w:rsidP="001B5C30">
      <w:pPr>
        <w:spacing w:after="80"/>
        <w:rPr>
          <w:rFonts w:ascii="Arial" w:hAnsi="Arial" w:cs="Arial"/>
          <w:bCs/>
          <w:sz w:val="20"/>
        </w:rPr>
      </w:pPr>
      <w:r w:rsidRPr="00C86C07">
        <w:rPr>
          <w:rFonts w:ascii="Arial" w:hAnsi="Arial" w:cs="Arial"/>
          <w:bCs/>
          <w:sz w:val="20"/>
        </w:rPr>
        <w:t>In certain cases, indirect costs may be allocated using multiple cost pools and/or allocation bases different than direct labor costs (e.g. general &amp; administrative costs may be allocated over “total cost input” or “total value input”).</w:t>
      </w:r>
      <w:r w:rsidR="002E2E6A">
        <w:rPr>
          <w:rFonts w:ascii="Arial" w:hAnsi="Arial" w:cs="Arial"/>
          <w:bCs/>
          <w:sz w:val="20"/>
        </w:rPr>
        <w:t xml:space="preserve"> </w:t>
      </w:r>
      <w:r w:rsidRPr="00C86C07">
        <w:rPr>
          <w:rFonts w:ascii="Arial" w:hAnsi="Arial" w:cs="Arial"/>
          <w:bCs/>
          <w:sz w:val="20"/>
        </w:rPr>
        <w:t>In those cases, the allocation methods and bases should be clearly explained.</w:t>
      </w:r>
    </w:p>
    <w:p w:rsidR="006F5C70" w:rsidRPr="00C86C07" w:rsidRDefault="006F5C70" w:rsidP="001B5C30">
      <w:pPr>
        <w:spacing w:after="80"/>
        <w:rPr>
          <w:rFonts w:ascii="Arial" w:hAnsi="Arial" w:cs="Arial"/>
          <w:bCs/>
          <w:sz w:val="20"/>
        </w:rPr>
      </w:pPr>
      <w:r w:rsidRPr="00C86C07">
        <w:rPr>
          <w:rFonts w:ascii="Arial" w:hAnsi="Arial" w:cs="Arial"/>
          <w:bCs/>
          <w:sz w:val="20"/>
        </w:rPr>
        <w:t>A helpful tool that may be used when preparing the Indirect Cost Schedule is the</w:t>
      </w:r>
      <w:r w:rsidR="00061F10">
        <w:rPr>
          <w:rFonts w:ascii="Arial" w:hAnsi="Arial" w:cs="Arial"/>
          <w:bCs/>
          <w:sz w:val="20"/>
        </w:rPr>
        <w:t xml:space="preserve"> current</w:t>
      </w:r>
      <w:r w:rsidRPr="00C86C07">
        <w:rPr>
          <w:rFonts w:ascii="Arial" w:hAnsi="Arial" w:cs="Arial"/>
          <w:bCs/>
          <w:sz w:val="20"/>
        </w:rPr>
        <w:t xml:space="preserve"> </w:t>
      </w:r>
      <w:r w:rsidRPr="00C86C07">
        <w:rPr>
          <w:rFonts w:ascii="Arial" w:hAnsi="Arial" w:cs="Arial"/>
          <w:b/>
          <w:sz w:val="20"/>
        </w:rPr>
        <w:t>“</w:t>
      </w:r>
      <w:r w:rsidRPr="00C83B8C">
        <w:rPr>
          <w:rFonts w:ascii="Arial" w:hAnsi="Arial" w:cs="Arial"/>
          <w:b/>
          <w:sz w:val="20"/>
        </w:rPr>
        <w:t xml:space="preserve">AASHTO Uniform Audit </w:t>
      </w:r>
      <w:r w:rsidR="00061F10" w:rsidRPr="00C83B8C">
        <w:rPr>
          <w:rFonts w:ascii="Arial" w:hAnsi="Arial" w:cs="Arial"/>
          <w:b/>
          <w:sz w:val="20"/>
        </w:rPr>
        <w:t>&amp;</w:t>
      </w:r>
      <w:r w:rsidRPr="00C83B8C">
        <w:rPr>
          <w:rFonts w:ascii="Arial" w:hAnsi="Arial" w:cs="Arial"/>
          <w:b/>
          <w:sz w:val="20"/>
        </w:rPr>
        <w:t xml:space="preserve"> Accounting Guide</w:t>
      </w:r>
      <w:r w:rsidRPr="00C86C07">
        <w:rPr>
          <w:rFonts w:ascii="Arial" w:hAnsi="Arial" w:cs="Arial"/>
          <w:b/>
          <w:sz w:val="20"/>
        </w:rPr>
        <w:t xml:space="preserve"> – For Audits of Architectural and Engineering (A/E) Consulting Firms’ Indirect Cost Rates.” </w:t>
      </w:r>
      <w:r w:rsidRPr="00C86C07">
        <w:rPr>
          <w:rFonts w:ascii="Arial" w:hAnsi="Arial" w:cs="Arial"/>
          <w:sz w:val="20"/>
        </w:rPr>
        <w:t>Chapter 5 of the Guide includes sample indirect cost schedules for both home office rate and field office rate calculations</w:t>
      </w:r>
      <w:r w:rsidR="00C86C07">
        <w:rPr>
          <w:rFonts w:ascii="Arial" w:hAnsi="Arial" w:cs="Arial"/>
          <w:sz w:val="20"/>
        </w:rPr>
        <w:t xml:space="preserve">. </w:t>
      </w:r>
      <w:r w:rsidRPr="00C86C07">
        <w:rPr>
          <w:rFonts w:ascii="Arial" w:hAnsi="Arial" w:cs="Arial"/>
          <w:sz w:val="20"/>
        </w:rPr>
        <w:t>Table 8-1 Listing of Common Unallowable Costs is good tool to help you determine what costs are typically unallowable per FAR Part 31.</w:t>
      </w:r>
    </w:p>
    <w:p w:rsidR="00ED1A48" w:rsidRPr="00C86C07" w:rsidRDefault="00ED1A48" w:rsidP="001B5C30">
      <w:pPr>
        <w:pStyle w:val="Title"/>
        <w:spacing w:before="200" w:after="40"/>
        <w:jc w:val="left"/>
        <w:rPr>
          <w:rFonts w:cs="Arial"/>
          <w:sz w:val="20"/>
        </w:rPr>
      </w:pPr>
      <w:r>
        <w:rPr>
          <w:rFonts w:cs="Arial"/>
          <w:sz w:val="20"/>
        </w:rPr>
        <w:t>P</w:t>
      </w:r>
      <w:r w:rsidR="00AD6B46">
        <w:rPr>
          <w:rFonts w:cs="Arial"/>
          <w:sz w:val="20"/>
        </w:rPr>
        <w:t>ART</w:t>
      </w:r>
      <w:r>
        <w:rPr>
          <w:rFonts w:cs="Arial"/>
          <w:sz w:val="20"/>
        </w:rPr>
        <w:t xml:space="preserve"> </w:t>
      </w:r>
      <w:r w:rsidRPr="002A2B7F">
        <w:rPr>
          <w:rFonts w:cs="Arial"/>
          <w:sz w:val="20"/>
        </w:rPr>
        <w:t>3</w:t>
      </w:r>
      <w:r>
        <w:rPr>
          <w:rFonts w:cs="Arial"/>
          <w:sz w:val="20"/>
        </w:rPr>
        <w:t>B</w:t>
      </w:r>
      <w:r w:rsidRPr="00C86C07">
        <w:rPr>
          <w:rFonts w:cs="Arial"/>
          <w:sz w:val="20"/>
        </w:rPr>
        <w:t xml:space="preserve"> – Labor Base Summary </w:t>
      </w:r>
      <w:r w:rsidR="00DF3047">
        <w:rPr>
          <w:rFonts w:cs="Arial"/>
          <w:sz w:val="20"/>
        </w:rPr>
        <w:t>and</w:t>
      </w:r>
      <w:r w:rsidRPr="00C86C07">
        <w:rPr>
          <w:rFonts w:cs="Arial"/>
          <w:sz w:val="20"/>
        </w:rPr>
        <w:t xml:space="preserve"> Total Labor Reconciliation</w:t>
      </w:r>
      <w:r w:rsidR="002A2B7F">
        <w:rPr>
          <w:rFonts w:cs="Arial"/>
          <w:sz w:val="20"/>
        </w:rPr>
        <w:t xml:space="preserve"> – Form</w:t>
      </w:r>
      <w:r w:rsidRPr="00C86C07">
        <w:rPr>
          <w:rFonts w:cs="Arial"/>
          <w:sz w:val="20"/>
        </w:rPr>
        <w:t xml:space="preserve"> </w:t>
      </w:r>
      <w:hyperlink r:id="rId27" w:history="1">
        <w:r w:rsidR="007236D8" w:rsidRPr="007236D8">
          <w:rPr>
            <w:rStyle w:val="Hyperlink"/>
            <w:rFonts w:cs="Arial"/>
            <w:sz w:val="20"/>
          </w:rPr>
          <w:t>DT1865-3B</w:t>
        </w:r>
      </w:hyperlink>
    </w:p>
    <w:p w:rsidR="00ED1A48" w:rsidRPr="00C86C07" w:rsidRDefault="00ED1A48" w:rsidP="001B5C30">
      <w:pPr>
        <w:spacing w:after="40"/>
        <w:rPr>
          <w:rFonts w:ascii="Arial" w:hAnsi="Arial" w:cs="Arial"/>
          <w:sz w:val="20"/>
        </w:rPr>
      </w:pPr>
      <w:r w:rsidRPr="00C86C07">
        <w:rPr>
          <w:rFonts w:ascii="Arial" w:hAnsi="Arial" w:cs="Arial"/>
          <w:sz w:val="20"/>
        </w:rPr>
        <w:t>The purpose of this section is to demonstrate that the following labor amounts are in agreement and that they are based on actual costs incurred:</w:t>
      </w:r>
    </w:p>
    <w:p w:rsidR="00ED1A48" w:rsidRPr="00C86C07" w:rsidRDefault="00F13720" w:rsidP="001B5C30">
      <w:pPr>
        <w:widowControl/>
        <w:numPr>
          <w:ilvl w:val="0"/>
          <w:numId w:val="2"/>
        </w:numPr>
        <w:tabs>
          <w:tab w:val="clear" w:pos="720"/>
          <w:tab w:val="num" w:pos="540"/>
        </w:tabs>
        <w:spacing w:after="40"/>
        <w:ind w:left="540" w:hanging="274"/>
        <w:rPr>
          <w:rFonts w:ascii="Arial" w:hAnsi="Arial" w:cs="Arial"/>
          <w:sz w:val="20"/>
        </w:rPr>
      </w:pPr>
      <w:r w:rsidRPr="008C0EDF">
        <w:rPr>
          <w:rFonts w:ascii="Arial" w:hAnsi="Arial" w:cs="Arial"/>
          <w:b/>
          <w:sz w:val="20"/>
        </w:rPr>
        <w:t>Schedule of Indirect Costs</w:t>
      </w:r>
      <w:r w:rsidRPr="00C86C07">
        <w:rPr>
          <w:rFonts w:ascii="Arial" w:hAnsi="Arial" w:cs="Arial"/>
          <w:sz w:val="20"/>
        </w:rPr>
        <w:t xml:space="preserve"> </w:t>
      </w:r>
      <w:r>
        <w:rPr>
          <w:rFonts w:ascii="Arial" w:hAnsi="Arial" w:cs="Arial"/>
          <w:sz w:val="20"/>
        </w:rPr>
        <w:t xml:space="preserve">– </w:t>
      </w:r>
      <w:r w:rsidR="008C0EDF">
        <w:rPr>
          <w:rFonts w:ascii="Arial" w:hAnsi="Arial" w:cs="Arial"/>
          <w:sz w:val="20"/>
        </w:rPr>
        <w:t>d</w:t>
      </w:r>
      <w:r w:rsidR="00ED1A48" w:rsidRPr="00C86C07">
        <w:rPr>
          <w:rFonts w:ascii="Arial" w:hAnsi="Arial" w:cs="Arial"/>
          <w:sz w:val="20"/>
        </w:rPr>
        <w:t>irect labor</w:t>
      </w:r>
      <w:r>
        <w:rPr>
          <w:rFonts w:ascii="Arial" w:hAnsi="Arial" w:cs="Arial"/>
          <w:sz w:val="20"/>
        </w:rPr>
        <w:t>,</w:t>
      </w:r>
      <w:r w:rsidR="00ED1A48" w:rsidRPr="00C86C07">
        <w:rPr>
          <w:rFonts w:ascii="Arial" w:hAnsi="Arial" w:cs="Arial"/>
          <w:sz w:val="20"/>
        </w:rPr>
        <w:t xml:space="preserve"> indirect labor</w:t>
      </w:r>
      <w:r>
        <w:rPr>
          <w:rFonts w:ascii="Arial" w:hAnsi="Arial" w:cs="Arial"/>
          <w:sz w:val="20"/>
        </w:rPr>
        <w:t xml:space="preserve"> and paid time off</w:t>
      </w:r>
    </w:p>
    <w:p w:rsidR="00ED1A48" w:rsidRPr="00C86C07" w:rsidRDefault="00F13720" w:rsidP="001B5C30">
      <w:pPr>
        <w:widowControl/>
        <w:numPr>
          <w:ilvl w:val="0"/>
          <w:numId w:val="2"/>
        </w:numPr>
        <w:tabs>
          <w:tab w:val="clear" w:pos="720"/>
          <w:tab w:val="num" w:pos="540"/>
        </w:tabs>
        <w:spacing w:after="40"/>
        <w:ind w:left="540" w:hanging="274"/>
        <w:rPr>
          <w:rFonts w:ascii="Arial" w:hAnsi="Arial" w:cs="Arial"/>
          <w:sz w:val="20"/>
        </w:rPr>
      </w:pPr>
      <w:r w:rsidRPr="008C0EDF">
        <w:rPr>
          <w:rFonts w:ascii="Arial" w:hAnsi="Arial" w:cs="Arial"/>
          <w:b/>
          <w:sz w:val="20"/>
        </w:rPr>
        <w:t>Project Cost System</w:t>
      </w:r>
      <w:r w:rsidRPr="00C86C07">
        <w:rPr>
          <w:rFonts w:ascii="Arial" w:hAnsi="Arial" w:cs="Arial"/>
          <w:sz w:val="20"/>
        </w:rPr>
        <w:t xml:space="preserve"> </w:t>
      </w:r>
      <w:r>
        <w:rPr>
          <w:rFonts w:ascii="Arial" w:hAnsi="Arial" w:cs="Arial"/>
          <w:sz w:val="20"/>
        </w:rPr>
        <w:t>– Labor recorded, provide if this function has been implemented</w:t>
      </w:r>
    </w:p>
    <w:p w:rsidR="00ED1A48" w:rsidRPr="00C86C07" w:rsidRDefault="00ED1A48" w:rsidP="001B5C30">
      <w:pPr>
        <w:widowControl/>
        <w:numPr>
          <w:ilvl w:val="0"/>
          <w:numId w:val="2"/>
        </w:numPr>
        <w:tabs>
          <w:tab w:val="clear" w:pos="720"/>
          <w:tab w:val="num" w:pos="540"/>
        </w:tabs>
        <w:spacing w:after="40"/>
        <w:ind w:left="540" w:hanging="274"/>
        <w:rPr>
          <w:rFonts w:ascii="Arial" w:hAnsi="Arial" w:cs="Arial"/>
          <w:sz w:val="20"/>
        </w:rPr>
      </w:pPr>
      <w:r w:rsidRPr="008C0EDF">
        <w:rPr>
          <w:rFonts w:ascii="Arial" w:hAnsi="Arial" w:cs="Arial"/>
          <w:b/>
          <w:sz w:val="20"/>
        </w:rPr>
        <w:t>General Ledger</w:t>
      </w:r>
      <w:r w:rsidR="00F13720">
        <w:rPr>
          <w:rFonts w:ascii="Arial" w:hAnsi="Arial" w:cs="Arial"/>
          <w:sz w:val="20"/>
        </w:rPr>
        <w:t xml:space="preserve"> – Labor recorded, provide if this function has been implemented</w:t>
      </w:r>
    </w:p>
    <w:p w:rsidR="00ED1A48" w:rsidRPr="00C86C07" w:rsidRDefault="00F13720" w:rsidP="001B5C30">
      <w:pPr>
        <w:widowControl/>
        <w:numPr>
          <w:ilvl w:val="0"/>
          <w:numId w:val="2"/>
        </w:numPr>
        <w:tabs>
          <w:tab w:val="clear" w:pos="720"/>
          <w:tab w:val="num" w:pos="540"/>
        </w:tabs>
        <w:spacing w:after="40"/>
        <w:ind w:left="540" w:hanging="274"/>
        <w:rPr>
          <w:rFonts w:ascii="Arial" w:hAnsi="Arial" w:cs="Arial"/>
          <w:sz w:val="20"/>
        </w:rPr>
      </w:pPr>
      <w:r w:rsidRPr="008C0EDF">
        <w:rPr>
          <w:rFonts w:ascii="Arial" w:hAnsi="Arial" w:cs="Arial"/>
          <w:b/>
          <w:sz w:val="20"/>
        </w:rPr>
        <w:t>P</w:t>
      </w:r>
      <w:r w:rsidR="00ED1A48" w:rsidRPr="008C0EDF">
        <w:rPr>
          <w:rFonts w:ascii="Arial" w:hAnsi="Arial" w:cs="Arial"/>
          <w:b/>
          <w:sz w:val="20"/>
        </w:rPr>
        <w:t xml:space="preserve">ayroll </w:t>
      </w:r>
      <w:r w:rsidRPr="008C0EDF">
        <w:rPr>
          <w:rFonts w:ascii="Arial" w:hAnsi="Arial" w:cs="Arial"/>
          <w:b/>
          <w:sz w:val="20"/>
        </w:rPr>
        <w:t>R</w:t>
      </w:r>
      <w:r w:rsidR="00ED1A48" w:rsidRPr="008C0EDF">
        <w:rPr>
          <w:rFonts w:ascii="Arial" w:hAnsi="Arial" w:cs="Arial"/>
          <w:b/>
          <w:sz w:val="20"/>
        </w:rPr>
        <w:t>ecords</w:t>
      </w:r>
      <w:r>
        <w:rPr>
          <w:rFonts w:ascii="Arial" w:hAnsi="Arial" w:cs="Arial"/>
          <w:sz w:val="20"/>
        </w:rPr>
        <w:t xml:space="preserve"> – Labor recorded, provide if this function has been implemented</w:t>
      </w:r>
    </w:p>
    <w:p w:rsidR="00ED1A48" w:rsidRPr="00C86C07" w:rsidRDefault="00ED1A48" w:rsidP="001B5C30">
      <w:pPr>
        <w:spacing w:before="80" w:after="80"/>
        <w:rPr>
          <w:rFonts w:ascii="Arial" w:hAnsi="Arial" w:cs="Arial"/>
          <w:sz w:val="20"/>
        </w:rPr>
      </w:pPr>
      <w:r w:rsidRPr="00C86C07">
        <w:rPr>
          <w:rFonts w:ascii="Arial" w:hAnsi="Arial" w:cs="Arial"/>
          <w:sz w:val="20"/>
        </w:rPr>
        <w:t>While there may be minor reconciling items due to timing or other differences</w:t>
      </w:r>
      <w:r w:rsidR="00F13720">
        <w:rPr>
          <w:rFonts w:ascii="Arial" w:hAnsi="Arial" w:cs="Arial"/>
          <w:sz w:val="20"/>
        </w:rPr>
        <w:t>,</w:t>
      </w:r>
      <w:r w:rsidRPr="00C86C07">
        <w:rPr>
          <w:rFonts w:ascii="Arial" w:hAnsi="Arial" w:cs="Arial"/>
          <w:sz w:val="20"/>
        </w:rPr>
        <w:t xml:space="preserve"> the total amounts should substantially agree.</w:t>
      </w:r>
      <w:r>
        <w:rPr>
          <w:rFonts w:ascii="Arial" w:hAnsi="Arial" w:cs="Arial"/>
          <w:sz w:val="20"/>
        </w:rPr>
        <w:t xml:space="preserve"> </w:t>
      </w:r>
      <w:r w:rsidRPr="00C86C07">
        <w:rPr>
          <w:rFonts w:ascii="Arial" w:hAnsi="Arial" w:cs="Arial"/>
          <w:sz w:val="20"/>
        </w:rPr>
        <w:t xml:space="preserve">If they do not, explanations </w:t>
      </w:r>
      <w:r w:rsidR="00F13720">
        <w:rPr>
          <w:rFonts w:ascii="Arial" w:hAnsi="Arial" w:cs="Arial"/>
          <w:sz w:val="20"/>
        </w:rPr>
        <w:t xml:space="preserve">must </w:t>
      </w:r>
      <w:r w:rsidRPr="00C86C07">
        <w:rPr>
          <w:rFonts w:ascii="Arial" w:hAnsi="Arial" w:cs="Arial"/>
          <w:sz w:val="20"/>
        </w:rPr>
        <w:t>be provided.</w:t>
      </w:r>
    </w:p>
    <w:p w:rsidR="00ED1A48" w:rsidRPr="00C86C07" w:rsidRDefault="00ED1A48" w:rsidP="001B5C30">
      <w:pPr>
        <w:spacing w:after="80"/>
        <w:rPr>
          <w:rFonts w:ascii="Arial" w:hAnsi="Arial" w:cs="Arial"/>
          <w:sz w:val="20"/>
        </w:rPr>
      </w:pPr>
      <w:r w:rsidRPr="00C86C07">
        <w:rPr>
          <w:rFonts w:ascii="Arial" w:hAnsi="Arial" w:cs="Arial"/>
          <w:sz w:val="20"/>
        </w:rPr>
        <w:t>Direct labor amounts may come from a variety of sources depending on the firm’s accounting system.</w:t>
      </w:r>
      <w:r>
        <w:rPr>
          <w:rFonts w:ascii="Arial" w:hAnsi="Arial" w:cs="Arial"/>
          <w:sz w:val="20"/>
        </w:rPr>
        <w:t xml:space="preserve"> </w:t>
      </w:r>
      <w:r w:rsidRPr="00C86C07">
        <w:rPr>
          <w:rFonts w:ascii="Arial" w:hAnsi="Arial" w:cs="Arial"/>
          <w:sz w:val="20"/>
        </w:rPr>
        <w:t>In an integrated accounting system the direct labor amount is generally available in a report from the project cost system.</w:t>
      </w:r>
      <w:r>
        <w:rPr>
          <w:rFonts w:ascii="Arial" w:hAnsi="Arial" w:cs="Arial"/>
          <w:sz w:val="20"/>
        </w:rPr>
        <w:t xml:space="preserve"> </w:t>
      </w:r>
      <w:r w:rsidRPr="00C86C07">
        <w:rPr>
          <w:rFonts w:ascii="Arial" w:hAnsi="Arial" w:cs="Arial"/>
          <w:sz w:val="20"/>
        </w:rPr>
        <w:t>In smaller firms, the labor distribution may be maintained in spreadsheets or other reports based on time records.</w:t>
      </w:r>
      <w:r>
        <w:rPr>
          <w:rFonts w:ascii="Arial" w:hAnsi="Arial" w:cs="Arial"/>
          <w:sz w:val="20"/>
        </w:rPr>
        <w:t xml:space="preserve"> </w:t>
      </w:r>
      <w:r w:rsidRPr="00C86C07">
        <w:rPr>
          <w:rFonts w:ascii="Arial" w:hAnsi="Arial" w:cs="Arial"/>
          <w:sz w:val="20"/>
        </w:rPr>
        <w:t>Whatever the case, the amounts must be supported by detailed records, and an audit trail to the summary amounts must exist.</w:t>
      </w:r>
    </w:p>
    <w:p w:rsidR="00324D6E" w:rsidRPr="00C86C07" w:rsidRDefault="00324D6E" w:rsidP="00324D6E">
      <w:pPr>
        <w:pStyle w:val="Title"/>
        <w:tabs>
          <w:tab w:val="right" w:pos="10800"/>
        </w:tabs>
        <w:spacing w:before="0"/>
        <w:jc w:val="left"/>
      </w:pPr>
      <w:r>
        <w:rPr>
          <w:rFonts w:cs="Arial"/>
          <w:sz w:val="20"/>
        </w:rPr>
        <w:br w:type="page"/>
      </w:r>
      <w:r w:rsidRPr="00C86C07">
        <w:lastRenderedPageBreak/>
        <w:t xml:space="preserve">CONSULTANT FINANCIAL REPORT (CFR) </w:t>
      </w:r>
      <w:r w:rsidRPr="00C86C07">
        <w:rPr>
          <w:b w:val="0"/>
          <w:i/>
          <w:sz w:val="18"/>
        </w:rPr>
        <w:t>(continued)</w:t>
      </w:r>
      <w:r>
        <w:tab/>
        <w:t>I</w:t>
      </w:r>
      <w:r w:rsidRPr="00C86C07">
        <w:t>NSTRUCTIONS</w:t>
      </w:r>
    </w:p>
    <w:p w:rsidR="00324D6E" w:rsidRPr="009D69A7" w:rsidRDefault="00324D6E" w:rsidP="00324D6E">
      <w:pPr>
        <w:spacing w:after="20"/>
        <w:rPr>
          <w:rFonts w:ascii="Arial" w:hAnsi="Arial"/>
          <w:sz w:val="18"/>
        </w:rPr>
      </w:pPr>
      <w:r w:rsidRPr="00C86C07">
        <w:rPr>
          <w:rFonts w:ascii="Arial" w:hAnsi="Arial"/>
          <w:sz w:val="18"/>
        </w:rPr>
        <w:t>Wisconsin Department of Transportation</w:t>
      </w:r>
      <w:r>
        <w:rPr>
          <w:rFonts w:ascii="Arial" w:hAnsi="Arial"/>
          <w:sz w:val="18"/>
        </w:rPr>
        <w:t xml:space="preserve">        </w:t>
      </w:r>
      <w:r w:rsidRPr="00C86C07">
        <w:rPr>
          <w:rFonts w:ascii="Arial" w:hAnsi="Arial"/>
          <w:sz w:val="16"/>
        </w:rPr>
        <w:t>DT1865</w:t>
      </w:r>
      <w:r>
        <w:rPr>
          <w:rFonts w:ascii="Arial" w:hAnsi="Arial"/>
          <w:sz w:val="16"/>
        </w:rPr>
        <w:t>-INST</w:t>
      </w:r>
    </w:p>
    <w:p w:rsidR="00324D6E" w:rsidRPr="001B5C30" w:rsidRDefault="00324D6E" w:rsidP="001B5C30">
      <w:pPr>
        <w:pStyle w:val="Heading1"/>
        <w:keepNext w:val="0"/>
        <w:jc w:val="left"/>
        <w:rPr>
          <w:rFonts w:ascii="Arial" w:hAnsi="Arial" w:cs="Arial"/>
          <w:b w:val="0"/>
          <w:sz w:val="20"/>
        </w:rPr>
      </w:pPr>
      <w:r w:rsidRPr="00C86C07">
        <w:rPr>
          <w:rFonts w:ascii="Arial" w:hAnsi="Arial" w:cs="Arial"/>
          <w:sz w:val="20"/>
        </w:rPr>
        <w:t>P</w:t>
      </w:r>
      <w:r w:rsidR="00AD6B46">
        <w:rPr>
          <w:rFonts w:ascii="Arial" w:hAnsi="Arial" w:cs="Arial"/>
          <w:sz w:val="20"/>
        </w:rPr>
        <w:t>ART</w:t>
      </w:r>
      <w:r w:rsidRPr="00C86C07">
        <w:rPr>
          <w:rFonts w:ascii="Arial" w:hAnsi="Arial" w:cs="Arial"/>
          <w:sz w:val="20"/>
        </w:rPr>
        <w:t xml:space="preserve"> </w:t>
      </w:r>
      <w:r>
        <w:rPr>
          <w:rFonts w:ascii="Arial" w:hAnsi="Arial" w:cs="Arial"/>
          <w:sz w:val="20"/>
        </w:rPr>
        <w:t>3B</w:t>
      </w:r>
      <w:r w:rsidRPr="00C86C07">
        <w:rPr>
          <w:rFonts w:ascii="Arial" w:hAnsi="Arial" w:cs="Arial"/>
          <w:sz w:val="20"/>
        </w:rPr>
        <w:t xml:space="preserve"> – </w:t>
      </w:r>
      <w:r>
        <w:rPr>
          <w:rFonts w:ascii="Arial" w:hAnsi="Arial" w:cs="Arial"/>
          <w:sz w:val="20"/>
        </w:rPr>
        <w:t xml:space="preserve">Labor Base Summary and Total Labor Reconciliation </w:t>
      </w:r>
      <w:r w:rsidRPr="00324D6E">
        <w:rPr>
          <w:rFonts w:ascii="Arial" w:hAnsi="Arial" w:cs="Arial"/>
          <w:b w:val="0"/>
          <w:i/>
          <w:sz w:val="20"/>
        </w:rPr>
        <w:t>(continued)</w:t>
      </w:r>
    </w:p>
    <w:p w:rsidR="00ED1A48" w:rsidRPr="00C86C07" w:rsidRDefault="00ED1A48" w:rsidP="001B5C30">
      <w:pPr>
        <w:spacing w:after="80"/>
        <w:rPr>
          <w:rFonts w:ascii="Arial" w:hAnsi="Arial" w:cs="Arial"/>
          <w:sz w:val="20"/>
        </w:rPr>
      </w:pPr>
      <w:r w:rsidRPr="00C86C07">
        <w:rPr>
          <w:rFonts w:ascii="Arial" w:hAnsi="Arial" w:cs="Arial"/>
          <w:sz w:val="20"/>
        </w:rPr>
        <w:t>Consultants may</w:t>
      </w:r>
      <w:r w:rsidR="00641A81">
        <w:rPr>
          <w:rFonts w:ascii="Arial" w:hAnsi="Arial" w:cs="Arial"/>
          <w:sz w:val="20"/>
        </w:rPr>
        <w:t xml:space="preserve"> or may</w:t>
      </w:r>
      <w:r w:rsidRPr="00C86C07">
        <w:rPr>
          <w:rFonts w:ascii="Arial" w:hAnsi="Arial" w:cs="Arial"/>
          <w:sz w:val="20"/>
        </w:rPr>
        <w:t xml:space="preserve"> not pay overtime to salaried employees for hours worked in excess of 40 hours per week.</w:t>
      </w:r>
      <w:r>
        <w:rPr>
          <w:rFonts w:ascii="Arial" w:hAnsi="Arial" w:cs="Arial"/>
          <w:sz w:val="20"/>
        </w:rPr>
        <w:t xml:space="preserve"> </w:t>
      </w:r>
      <w:r w:rsidR="00EF55F5">
        <w:rPr>
          <w:rFonts w:ascii="Arial" w:hAnsi="Arial" w:cs="Arial"/>
          <w:sz w:val="20"/>
        </w:rPr>
        <w:br/>
      </w:r>
      <w:r w:rsidRPr="00C86C07">
        <w:rPr>
          <w:rFonts w:ascii="Arial" w:hAnsi="Arial" w:cs="Arial"/>
          <w:sz w:val="20"/>
        </w:rPr>
        <w:t xml:space="preserve">Any unpaid hours worked by salaried employees in excess of the normal 40 hours per week are commonly called “uncompensated overtime.” The consultant must have procedures covering the consistent recording and accounting </w:t>
      </w:r>
      <w:r w:rsidR="00EF55F5">
        <w:rPr>
          <w:rFonts w:ascii="Arial" w:hAnsi="Arial" w:cs="Arial"/>
          <w:sz w:val="20"/>
        </w:rPr>
        <w:br/>
      </w:r>
      <w:r w:rsidRPr="00C86C07">
        <w:rPr>
          <w:rFonts w:ascii="Arial" w:hAnsi="Arial" w:cs="Arial"/>
          <w:sz w:val="20"/>
        </w:rPr>
        <w:t>for hours worked, whether paid or unpaid, to ensure the proper distribution of labor costs.</w:t>
      </w:r>
      <w:r>
        <w:rPr>
          <w:rFonts w:ascii="Arial" w:hAnsi="Arial" w:cs="Arial"/>
          <w:sz w:val="20"/>
        </w:rPr>
        <w:t xml:space="preserve"> </w:t>
      </w:r>
      <w:r w:rsidRPr="00C86C07">
        <w:rPr>
          <w:rFonts w:ascii="Arial" w:hAnsi="Arial" w:cs="Arial"/>
          <w:sz w:val="20"/>
        </w:rPr>
        <w:t xml:space="preserve">This is necessary because </w:t>
      </w:r>
      <w:r w:rsidR="00EF55F5">
        <w:rPr>
          <w:rFonts w:ascii="Arial" w:hAnsi="Arial" w:cs="Arial"/>
          <w:sz w:val="20"/>
        </w:rPr>
        <w:br/>
      </w:r>
      <w:r w:rsidRPr="00C86C07">
        <w:rPr>
          <w:rFonts w:ascii="Arial" w:hAnsi="Arial" w:cs="Arial"/>
          <w:sz w:val="20"/>
        </w:rPr>
        <w:t>labor rates and indirect costs can be affected by total hours worked, not just paid hours worked.</w:t>
      </w:r>
    </w:p>
    <w:p w:rsidR="00ED1A48" w:rsidRPr="00C86C07" w:rsidRDefault="00ED1A48" w:rsidP="001B5C30">
      <w:pPr>
        <w:spacing w:after="80"/>
        <w:rPr>
          <w:rFonts w:ascii="Arial" w:hAnsi="Arial" w:cs="Arial"/>
          <w:sz w:val="20"/>
        </w:rPr>
      </w:pPr>
      <w:r w:rsidRPr="00C86C07">
        <w:rPr>
          <w:rFonts w:ascii="Arial" w:hAnsi="Arial" w:cs="Arial"/>
          <w:sz w:val="20"/>
        </w:rPr>
        <w:t>For consultants with material amounts of uncompensated overtime labor, it is necessary to apply an adjustment to minimize the risk that government projects will absorb disproportionate amounts of direct labor costs.</w:t>
      </w:r>
      <w:r>
        <w:rPr>
          <w:rFonts w:ascii="Arial" w:hAnsi="Arial" w:cs="Arial"/>
          <w:sz w:val="20"/>
        </w:rPr>
        <w:t xml:space="preserve"> </w:t>
      </w:r>
      <w:r w:rsidRPr="00C86C07">
        <w:rPr>
          <w:rFonts w:ascii="Arial" w:hAnsi="Arial" w:cs="Arial"/>
          <w:sz w:val="20"/>
        </w:rPr>
        <w:t>This may be accomplished through either an Effective Rate Method or a Salary Variance Method.</w:t>
      </w:r>
      <w:r>
        <w:rPr>
          <w:rFonts w:ascii="Arial" w:hAnsi="Arial" w:cs="Arial"/>
          <w:sz w:val="20"/>
        </w:rPr>
        <w:t xml:space="preserve"> </w:t>
      </w:r>
      <w:r w:rsidRPr="00C86C07">
        <w:rPr>
          <w:rFonts w:ascii="Arial" w:hAnsi="Arial" w:cs="Arial"/>
          <w:sz w:val="20"/>
        </w:rPr>
        <w:t xml:space="preserve">Both of these methods, with examples, are shown in Chapter 5 of the </w:t>
      </w:r>
      <w:r w:rsidR="006B7374" w:rsidRPr="00C83B8C">
        <w:rPr>
          <w:rFonts w:ascii="Arial" w:hAnsi="Arial" w:cs="Arial"/>
          <w:sz w:val="20"/>
        </w:rPr>
        <w:t>AASHTO Uniform Audit &amp; Accounting Guide</w:t>
      </w:r>
      <w:r w:rsidRPr="00C86C07">
        <w:rPr>
          <w:rFonts w:ascii="Arial" w:hAnsi="Arial" w:cs="Arial"/>
          <w:sz w:val="20"/>
        </w:rPr>
        <w:t>.</w:t>
      </w:r>
    </w:p>
    <w:p w:rsidR="00ED1A48" w:rsidRPr="00C86C07" w:rsidRDefault="00641A81" w:rsidP="001B5C30">
      <w:pPr>
        <w:spacing w:after="80"/>
        <w:rPr>
          <w:rFonts w:ascii="Arial" w:hAnsi="Arial" w:cs="Arial"/>
          <w:sz w:val="20"/>
        </w:rPr>
      </w:pPr>
      <w:r>
        <w:rPr>
          <w:rFonts w:ascii="Arial" w:hAnsi="Arial" w:cs="Arial"/>
          <w:sz w:val="20"/>
        </w:rPr>
        <w:t>The</w:t>
      </w:r>
      <w:r w:rsidR="00ED1A48" w:rsidRPr="00C86C07">
        <w:rPr>
          <w:rFonts w:ascii="Arial" w:hAnsi="Arial" w:cs="Arial"/>
          <w:sz w:val="20"/>
        </w:rPr>
        <w:t xml:space="preserve"> Labor Base Summary and Total Labor Reconciliation must be prepared</w:t>
      </w:r>
      <w:r w:rsidR="00EF55F5">
        <w:rPr>
          <w:rFonts w:ascii="Arial" w:hAnsi="Arial" w:cs="Arial"/>
          <w:sz w:val="20"/>
        </w:rPr>
        <w:t xml:space="preserve"> and submitted</w:t>
      </w:r>
      <w:r w:rsidR="00ED1A48" w:rsidRPr="00C86C07">
        <w:rPr>
          <w:rFonts w:ascii="Arial" w:hAnsi="Arial" w:cs="Arial"/>
          <w:sz w:val="20"/>
        </w:rPr>
        <w:t xml:space="preserve">. </w:t>
      </w:r>
    </w:p>
    <w:p w:rsidR="00324D6E" w:rsidRPr="00C86C07" w:rsidRDefault="00324D6E" w:rsidP="001B5C30">
      <w:pPr>
        <w:pStyle w:val="Heading1"/>
        <w:keepNext w:val="0"/>
        <w:jc w:val="left"/>
        <w:rPr>
          <w:rFonts w:ascii="Arial" w:hAnsi="Arial" w:cs="Arial"/>
          <w:sz w:val="20"/>
        </w:rPr>
      </w:pPr>
      <w:r>
        <w:rPr>
          <w:rFonts w:ascii="Arial" w:hAnsi="Arial" w:cs="Arial"/>
          <w:sz w:val="20"/>
        </w:rPr>
        <w:t>P</w:t>
      </w:r>
      <w:r w:rsidR="00AD6B46">
        <w:rPr>
          <w:rFonts w:ascii="Arial" w:hAnsi="Arial" w:cs="Arial"/>
          <w:sz w:val="20"/>
        </w:rPr>
        <w:t>ART</w:t>
      </w:r>
      <w:r>
        <w:rPr>
          <w:rFonts w:ascii="Arial" w:hAnsi="Arial" w:cs="Arial"/>
          <w:sz w:val="20"/>
        </w:rPr>
        <w:t xml:space="preserve"> 3C</w:t>
      </w:r>
      <w:r w:rsidRPr="00C86C07">
        <w:rPr>
          <w:rFonts w:ascii="Arial" w:hAnsi="Arial" w:cs="Arial"/>
          <w:sz w:val="20"/>
        </w:rPr>
        <w:t xml:space="preserve"> – Direct Cost Summary </w:t>
      </w:r>
      <w:r w:rsidR="0028087D">
        <w:rPr>
          <w:rFonts w:ascii="Arial" w:hAnsi="Arial" w:cs="Arial"/>
          <w:sz w:val="20"/>
        </w:rPr>
        <w:t>– Form</w:t>
      </w:r>
      <w:r w:rsidR="0028087D" w:rsidRPr="00C86C07">
        <w:rPr>
          <w:rFonts w:ascii="Arial" w:hAnsi="Arial" w:cs="Arial"/>
          <w:sz w:val="20"/>
        </w:rPr>
        <w:t xml:space="preserve"> </w:t>
      </w:r>
      <w:hyperlink r:id="rId28" w:history="1">
        <w:r w:rsidR="0028087D" w:rsidRPr="0028087D">
          <w:rPr>
            <w:rStyle w:val="Hyperlink"/>
            <w:rFonts w:ascii="Arial" w:hAnsi="Arial" w:cs="Arial"/>
            <w:sz w:val="20"/>
          </w:rPr>
          <w:t>DT1865-3C</w:t>
        </w:r>
      </w:hyperlink>
    </w:p>
    <w:p w:rsidR="00FC0DE4" w:rsidRPr="00FC0DE4" w:rsidRDefault="00FC0DE4" w:rsidP="001B5C30">
      <w:pPr>
        <w:spacing w:after="80"/>
        <w:rPr>
          <w:rFonts w:ascii="Arial" w:hAnsi="Arial" w:cs="Arial"/>
          <w:sz w:val="20"/>
        </w:rPr>
      </w:pPr>
      <w:r w:rsidRPr="00FC0DE4">
        <w:rPr>
          <w:rFonts w:ascii="Arial" w:hAnsi="Arial" w:cs="Arial"/>
          <w:sz w:val="20"/>
        </w:rPr>
        <w:t xml:space="preserve">This section provides a listing of expense items that are directly allocated to projects and therefore should be excluded from the Indirect Cost Rate Schedule. </w:t>
      </w:r>
      <w:r w:rsidRPr="00FC0DE4">
        <w:rPr>
          <w:rFonts w:ascii="Arial" w:hAnsi="Arial" w:cs="Arial"/>
          <w:i/>
          <w:iCs/>
          <w:sz w:val="20"/>
        </w:rPr>
        <w:t xml:space="preserve">Direct costs must be excluded from the overhead calculation by either removing the direct accounts or by including a credit to the indirect cost pool for the amounts charged to projects. </w:t>
      </w:r>
      <w:r w:rsidRPr="00FC0DE4">
        <w:rPr>
          <w:rFonts w:ascii="Arial" w:hAnsi="Arial" w:cs="Arial"/>
          <w:sz w:val="20"/>
        </w:rPr>
        <w:t>The direct cost summary should be marked to include all internal allocation and outside costs that are directly allocated to projects.</w:t>
      </w:r>
    </w:p>
    <w:p w:rsidR="00324D6E" w:rsidRPr="00C86C07" w:rsidRDefault="00324D6E" w:rsidP="001B5C30">
      <w:pPr>
        <w:pStyle w:val="Header"/>
        <w:tabs>
          <w:tab w:val="clear" w:pos="4320"/>
          <w:tab w:val="clear" w:pos="8640"/>
        </w:tabs>
        <w:spacing w:after="80"/>
        <w:rPr>
          <w:rFonts w:ascii="Arial" w:hAnsi="Arial" w:cs="Arial"/>
          <w:sz w:val="20"/>
        </w:rPr>
      </w:pPr>
      <w:r w:rsidRPr="00C86C07">
        <w:rPr>
          <w:rFonts w:ascii="Arial" w:hAnsi="Arial" w:cs="Arial"/>
          <w:bCs/>
          <w:sz w:val="20"/>
        </w:rPr>
        <w:t>It should be noted that consultants must maintain adequate documentation (i.e. logs, accounting records, etc.) for direct cost items.</w:t>
      </w:r>
      <w:r>
        <w:rPr>
          <w:rFonts w:ascii="Arial" w:hAnsi="Arial" w:cs="Arial"/>
          <w:bCs/>
          <w:sz w:val="20"/>
        </w:rPr>
        <w:t xml:space="preserve"> </w:t>
      </w:r>
      <w:r w:rsidRPr="00C86C07">
        <w:rPr>
          <w:rFonts w:ascii="Arial" w:hAnsi="Arial" w:cs="Arial"/>
          <w:sz w:val="20"/>
        </w:rPr>
        <w:t>Direct cost rates should be based on the actual cost of each direct cost item.</w:t>
      </w:r>
      <w:r>
        <w:rPr>
          <w:rFonts w:ascii="Arial" w:hAnsi="Arial" w:cs="Arial"/>
          <w:sz w:val="20"/>
        </w:rPr>
        <w:t xml:space="preserve"> </w:t>
      </w:r>
      <w:r w:rsidRPr="00C86C07">
        <w:rPr>
          <w:rFonts w:ascii="Arial" w:hAnsi="Arial" w:cs="Arial"/>
          <w:sz w:val="20"/>
        </w:rPr>
        <w:t xml:space="preserve">Documentation to support how direct cost rates were determined should be maintained and available for review </w:t>
      </w:r>
      <w:r w:rsidR="00FF3A68">
        <w:rPr>
          <w:rFonts w:ascii="Arial" w:hAnsi="Arial" w:cs="Arial"/>
          <w:sz w:val="20"/>
        </w:rPr>
        <w:t>upon request</w:t>
      </w:r>
      <w:r w:rsidRPr="00C86C07">
        <w:rPr>
          <w:rFonts w:ascii="Arial" w:hAnsi="Arial" w:cs="Arial"/>
          <w:sz w:val="20"/>
        </w:rPr>
        <w:t xml:space="preserve">. Current IRS rates are acceptable to use for company and employee vehicle mileage. </w:t>
      </w:r>
      <w:r w:rsidRPr="00C86C07">
        <w:rPr>
          <w:rFonts w:ascii="Arial" w:hAnsi="Arial" w:cs="Arial"/>
          <w:bCs/>
          <w:sz w:val="20"/>
        </w:rPr>
        <w:t>Direct cost items must be allocated consistently for all projects amongst all clients.</w:t>
      </w:r>
    </w:p>
    <w:p w:rsidR="00324D6E" w:rsidRPr="00C86C07" w:rsidRDefault="00324D6E" w:rsidP="001B5C30">
      <w:pPr>
        <w:spacing w:after="80"/>
        <w:rPr>
          <w:rFonts w:ascii="Arial" w:hAnsi="Arial" w:cs="Arial"/>
          <w:bCs/>
          <w:sz w:val="20"/>
        </w:rPr>
      </w:pPr>
      <w:r w:rsidRPr="00C86C07">
        <w:rPr>
          <w:rFonts w:ascii="Arial" w:hAnsi="Arial" w:cs="Arial"/>
          <w:bCs/>
          <w:sz w:val="20"/>
        </w:rPr>
        <w:t>The direct cost summary must be completed by all consultants.</w:t>
      </w:r>
      <w:r>
        <w:rPr>
          <w:rFonts w:ascii="Arial" w:hAnsi="Arial" w:cs="Arial"/>
          <w:bCs/>
          <w:sz w:val="20"/>
        </w:rPr>
        <w:t xml:space="preserve"> </w:t>
      </w:r>
      <w:r w:rsidRPr="00C86C07">
        <w:rPr>
          <w:rFonts w:ascii="Arial" w:hAnsi="Arial" w:cs="Arial"/>
          <w:bCs/>
          <w:sz w:val="20"/>
        </w:rPr>
        <w:t xml:space="preserve">If a consultant has a direct cost item not specifically listed on the </w:t>
      </w:r>
      <w:r w:rsidR="00EF55F5">
        <w:rPr>
          <w:rFonts w:ascii="Arial" w:hAnsi="Arial" w:cs="Arial"/>
          <w:bCs/>
          <w:sz w:val="20"/>
        </w:rPr>
        <w:t>summary</w:t>
      </w:r>
      <w:r w:rsidRPr="00C86C07">
        <w:rPr>
          <w:rFonts w:ascii="Arial" w:hAnsi="Arial" w:cs="Arial"/>
          <w:bCs/>
          <w:sz w:val="20"/>
        </w:rPr>
        <w:t xml:space="preserve">, they should try to fit </w:t>
      </w:r>
      <w:r w:rsidR="00FF3A68">
        <w:rPr>
          <w:rFonts w:ascii="Arial" w:hAnsi="Arial" w:cs="Arial"/>
          <w:bCs/>
          <w:sz w:val="20"/>
        </w:rPr>
        <w:t xml:space="preserve">them </w:t>
      </w:r>
      <w:r w:rsidRPr="00C86C07">
        <w:rPr>
          <w:rFonts w:ascii="Arial" w:hAnsi="Arial" w:cs="Arial"/>
          <w:bCs/>
          <w:sz w:val="20"/>
        </w:rPr>
        <w:t>into one of the categories as listed</w:t>
      </w:r>
      <w:r w:rsidR="00FF3A68">
        <w:rPr>
          <w:rFonts w:ascii="Arial" w:hAnsi="Arial" w:cs="Arial"/>
          <w:bCs/>
          <w:sz w:val="20"/>
        </w:rPr>
        <w:t xml:space="preserve"> and note it in the notes section of the template</w:t>
      </w:r>
      <w:r w:rsidRPr="00C86C07">
        <w:rPr>
          <w:rFonts w:ascii="Arial" w:hAnsi="Arial" w:cs="Arial"/>
          <w:bCs/>
          <w:sz w:val="20"/>
        </w:rPr>
        <w:t>.</w:t>
      </w:r>
      <w:r>
        <w:rPr>
          <w:rFonts w:ascii="Arial" w:hAnsi="Arial" w:cs="Arial"/>
          <w:bCs/>
          <w:sz w:val="20"/>
        </w:rPr>
        <w:t xml:space="preserve"> </w:t>
      </w:r>
      <w:r w:rsidRPr="00C86C07">
        <w:rPr>
          <w:rFonts w:ascii="Arial" w:hAnsi="Arial" w:cs="Arial"/>
          <w:bCs/>
          <w:sz w:val="20"/>
        </w:rPr>
        <w:t xml:space="preserve">When contract proposals are prepared, consultants may use their firm’s specific cost categories </w:t>
      </w:r>
      <w:r w:rsidR="00EF55F5">
        <w:rPr>
          <w:rFonts w:ascii="Arial" w:hAnsi="Arial" w:cs="Arial"/>
          <w:bCs/>
          <w:sz w:val="20"/>
        </w:rPr>
        <w:t xml:space="preserve">along </w:t>
      </w:r>
      <w:r w:rsidRPr="00C86C07">
        <w:rPr>
          <w:rFonts w:ascii="Arial" w:hAnsi="Arial" w:cs="Arial"/>
          <w:bCs/>
          <w:sz w:val="20"/>
        </w:rPr>
        <w:t xml:space="preserve">with WisDOT’s standard category in brackets (eg. stakes, lathe, paint, flag </w:t>
      </w:r>
      <w:r w:rsidR="00641A81">
        <w:rPr>
          <w:rFonts w:ascii="Arial" w:hAnsi="Arial" w:cs="Arial"/>
          <w:bCs/>
          <w:sz w:val="20"/>
        </w:rPr>
        <w:t>–</w:t>
      </w:r>
      <w:r w:rsidR="002F59CC">
        <w:rPr>
          <w:rFonts w:ascii="Arial" w:hAnsi="Arial" w:cs="Arial"/>
          <w:bCs/>
          <w:sz w:val="20"/>
        </w:rPr>
        <w:t xml:space="preserve"> </w:t>
      </w:r>
      <w:r w:rsidRPr="00C86C07">
        <w:rPr>
          <w:rFonts w:ascii="Arial" w:hAnsi="Arial" w:cs="Arial"/>
          <w:bCs/>
          <w:sz w:val="20"/>
        </w:rPr>
        <w:t>Survey Supplies).</w:t>
      </w:r>
    </w:p>
    <w:p w:rsidR="00324D6E" w:rsidRPr="00C86C07" w:rsidRDefault="00324D6E" w:rsidP="001B5C30">
      <w:pPr>
        <w:pStyle w:val="Header"/>
        <w:tabs>
          <w:tab w:val="clear" w:pos="4320"/>
          <w:tab w:val="clear" w:pos="8640"/>
        </w:tabs>
        <w:spacing w:before="120" w:after="40"/>
        <w:rPr>
          <w:rFonts w:ascii="Arial" w:hAnsi="Arial" w:cs="Arial"/>
          <w:b/>
          <w:sz w:val="20"/>
        </w:rPr>
      </w:pPr>
      <w:r>
        <w:rPr>
          <w:rFonts w:ascii="Arial" w:hAnsi="Arial" w:cs="Arial"/>
          <w:b/>
          <w:sz w:val="20"/>
        </w:rPr>
        <w:t>P</w:t>
      </w:r>
      <w:r w:rsidR="00AD6B46" w:rsidRPr="00AD6B46">
        <w:rPr>
          <w:rFonts w:ascii="Arial" w:hAnsi="Arial" w:cs="Arial"/>
          <w:b/>
          <w:sz w:val="20"/>
        </w:rPr>
        <w:t>ART</w:t>
      </w:r>
      <w:r>
        <w:rPr>
          <w:rFonts w:ascii="Arial" w:hAnsi="Arial" w:cs="Arial"/>
          <w:b/>
          <w:sz w:val="20"/>
        </w:rPr>
        <w:t xml:space="preserve"> 3D </w:t>
      </w:r>
      <w:r w:rsidRPr="00C86C07">
        <w:rPr>
          <w:rFonts w:ascii="Arial" w:hAnsi="Arial" w:cs="Arial"/>
          <w:b/>
          <w:sz w:val="20"/>
        </w:rPr>
        <w:t>– Facilities Capital Cost of Money (FCCM) Calculation</w:t>
      </w:r>
      <w:r w:rsidR="0028087D" w:rsidRPr="00C86C07">
        <w:rPr>
          <w:rFonts w:ascii="Arial" w:hAnsi="Arial" w:cs="Arial"/>
          <w:sz w:val="20"/>
        </w:rPr>
        <w:t xml:space="preserve"> </w:t>
      </w:r>
      <w:r w:rsidR="0028087D" w:rsidRPr="0028087D">
        <w:rPr>
          <w:rFonts w:ascii="Arial" w:hAnsi="Arial" w:cs="Arial"/>
          <w:b/>
          <w:sz w:val="20"/>
        </w:rPr>
        <w:t>– Form</w:t>
      </w:r>
      <w:r w:rsidRPr="00C86C07">
        <w:rPr>
          <w:rFonts w:ascii="Arial" w:hAnsi="Arial" w:cs="Arial"/>
          <w:b/>
          <w:sz w:val="20"/>
        </w:rPr>
        <w:t xml:space="preserve"> </w:t>
      </w:r>
      <w:hyperlink r:id="rId29" w:history="1">
        <w:r w:rsidR="0028087D" w:rsidRPr="0028087D">
          <w:rPr>
            <w:rStyle w:val="Hyperlink"/>
            <w:rFonts w:ascii="Arial" w:hAnsi="Arial" w:cs="Arial"/>
            <w:b/>
            <w:sz w:val="20"/>
          </w:rPr>
          <w:t>DT1865-3D</w:t>
        </w:r>
      </w:hyperlink>
    </w:p>
    <w:p w:rsidR="00324D6E" w:rsidRPr="00C86C07" w:rsidRDefault="00324D6E" w:rsidP="001B5C30">
      <w:pPr>
        <w:pStyle w:val="Header"/>
        <w:tabs>
          <w:tab w:val="clear" w:pos="4320"/>
          <w:tab w:val="clear" w:pos="8640"/>
        </w:tabs>
        <w:spacing w:after="80"/>
        <w:rPr>
          <w:rFonts w:ascii="Arial" w:hAnsi="Arial" w:cs="Arial"/>
          <w:bCs/>
          <w:sz w:val="20"/>
        </w:rPr>
      </w:pPr>
      <w:r w:rsidRPr="00C86C07">
        <w:rPr>
          <w:rFonts w:ascii="Arial" w:hAnsi="Arial" w:cs="Arial"/>
          <w:bCs/>
          <w:sz w:val="20"/>
        </w:rPr>
        <w:t>This Section should only be completed by consultants wishing to propose FCCM.</w:t>
      </w:r>
      <w:r>
        <w:rPr>
          <w:rFonts w:ascii="Arial" w:hAnsi="Arial" w:cs="Arial"/>
          <w:bCs/>
          <w:sz w:val="20"/>
        </w:rPr>
        <w:t xml:space="preserve"> </w:t>
      </w:r>
      <w:r w:rsidRPr="00C86C07">
        <w:rPr>
          <w:rFonts w:ascii="Arial" w:hAnsi="Arial" w:cs="Arial"/>
          <w:bCs/>
          <w:sz w:val="20"/>
        </w:rPr>
        <w:t>This section shows the amounts used in the calculation to determine the allowable FCCM, which is an allowable overhead expense item for WisDOT.</w:t>
      </w:r>
      <w:r>
        <w:rPr>
          <w:rFonts w:ascii="Arial" w:hAnsi="Arial" w:cs="Arial"/>
          <w:bCs/>
          <w:sz w:val="20"/>
        </w:rPr>
        <w:t xml:space="preserve"> </w:t>
      </w:r>
      <w:r w:rsidRPr="00C86C07">
        <w:rPr>
          <w:rFonts w:ascii="Arial" w:hAnsi="Arial" w:cs="Arial"/>
          <w:bCs/>
          <w:sz w:val="20"/>
        </w:rPr>
        <w:t>The FCCM amount is displayed as a separate line item on the Schedule of Indirect Costs.</w:t>
      </w:r>
      <w:r>
        <w:rPr>
          <w:rFonts w:ascii="Arial" w:hAnsi="Arial" w:cs="Arial"/>
          <w:bCs/>
          <w:sz w:val="20"/>
        </w:rPr>
        <w:t xml:space="preserve"> </w:t>
      </w:r>
      <w:r w:rsidRPr="00C86C07">
        <w:rPr>
          <w:rFonts w:ascii="Arial" w:hAnsi="Arial" w:cs="Arial"/>
          <w:bCs/>
          <w:sz w:val="20"/>
        </w:rPr>
        <w:t>Interest rates published by the US Treasury, can be obtained at the WisDOT web page at</w:t>
      </w:r>
      <w:r w:rsidR="006C25D6">
        <w:rPr>
          <w:rFonts w:ascii="Arial" w:hAnsi="Arial" w:cs="Arial"/>
          <w:bCs/>
          <w:sz w:val="20"/>
        </w:rPr>
        <w:t>:</w:t>
      </w:r>
      <w:r w:rsidRPr="00C86C07">
        <w:rPr>
          <w:rFonts w:ascii="Arial" w:hAnsi="Arial" w:cs="Arial"/>
          <w:bCs/>
          <w:sz w:val="20"/>
        </w:rPr>
        <w:t xml:space="preserve"> </w:t>
      </w:r>
      <w:hyperlink r:id="rId30" w:history="1">
        <w:r w:rsidR="00CF367C">
          <w:rPr>
            <w:rStyle w:val="Hyperlink"/>
            <w:rFonts w:ascii="Arial" w:hAnsi="Arial" w:cs="Arial"/>
            <w:sz w:val="20"/>
          </w:rPr>
          <w:t>http://wisconsindot.gov/Pages/doing-bus/eng-consultants/cnslt-rgistr/money.aspx</w:t>
        </w:r>
      </w:hyperlink>
      <w:r w:rsidRPr="001B5C30">
        <w:rPr>
          <w:rFonts w:ascii="Arial" w:hAnsi="Arial" w:cs="Arial"/>
          <w:sz w:val="20"/>
        </w:rPr>
        <w:t>.</w:t>
      </w:r>
    </w:p>
    <w:p w:rsidR="00324D6E" w:rsidRPr="00C86C07" w:rsidRDefault="00324D6E" w:rsidP="001B5C30">
      <w:pPr>
        <w:pStyle w:val="Header"/>
        <w:tabs>
          <w:tab w:val="clear" w:pos="4320"/>
          <w:tab w:val="clear" w:pos="8640"/>
        </w:tabs>
        <w:spacing w:after="80"/>
        <w:rPr>
          <w:rFonts w:ascii="Arial" w:hAnsi="Arial" w:cs="Arial"/>
          <w:bCs/>
          <w:sz w:val="20"/>
        </w:rPr>
      </w:pPr>
      <w:r w:rsidRPr="00C86C07">
        <w:rPr>
          <w:rFonts w:ascii="Arial" w:hAnsi="Arial" w:cs="Arial"/>
          <w:bCs/>
          <w:sz w:val="20"/>
        </w:rPr>
        <w:t>The Facilities Capital Cost of Money calculation should include the net book value (cost minus accumulated depreciation) of tangible capital assets owned by the firm, excluding investment property.</w:t>
      </w:r>
      <w:r>
        <w:rPr>
          <w:rFonts w:ascii="Arial" w:hAnsi="Arial" w:cs="Arial"/>
          <w:bCs/>
          <w:sz w:val="20"/>
        </w:rPr>
        <w:t xml:space="preserve"> </w:t>
      </w:r>
      <w:r w:rsidRPr="00C86C07">
        <w:rPr>
          <w:rFonts w:ascii="Arial" w:hAnsi="Arial" w:cs="Arial"/>
          <w:bCs/>
          <w:sz w:val="20"/>
        </w:rPr>
        <w:t>Intangible assets are not allowable in the calculation.</w:t>
      </w:r>
      <w:r>
        <w:rPr>
          <w:rFonts w:ascii="Arial" w:hAnsi="Arial" w:cs="Arial"/>
          <w:bCs/>
          <w:sz w:val="20"/>
        </w:rPr>
        <w:t xml:space="preserve"> </w:t>
      </w:r>
      <w:r w:rsidRPr="00C86C07">
        <w:rPr>
          <w:rFonts w:ascii="Arial" w:hAnsi="Arial" w:cs="Arial"/>
          <w:bCs/>
          <w:sz w:val="20"/>
        </w:rPr>
        <w:t>Examples of intangible assets are: goodwill, brand recognition, patents, trademarks, etc.</w:t>
      </w:r>
    </w:p>
    <w:p w:rsidR="00324D6E" w:rsidRPr="00C86C07" w:rsidRDefault="00324D6E" w:rsidP="001B5C30">
      <w:pPr>
        <w:pStyle w:val="Header"/>
        <w:tabs>
          <w:tab w:val="clear" w:pos="4320"/>
          <w:tab w:val="clear" w:pos="8640"/>
        </w:tabs>
        <w:spacing w:before="240" w:after="40"/>
        <w:rPr>
          <w:rFonts w:ascii="Arial" w:hAnsi="Arial" w:cs="Arial"/>
          <w:b/>
          <w:sz w:val="20"/>
        </w:rPr>
      </w:pPr>
      <w:r>
        <w:rPr>
          <w:rFonts w:ascii="Arial" w:hAnsi="Arial" w:cs="Arial"/>
          <w:b/>
          <w:sz w:val="20"/>
        </w:rPr>
        <w:t>P</w:t>
      </w:r>
      <w:r w:rsidR="00AD6B46">
        <w:rPr>
          <w:rFonts w:ascii="Arial" w:hAnsi="Arial" w:cs="Arial"/>
          <w:b/>
          <w:sz w:val="20"/>
        </w:rPr>
        <w:t>ART</w:t>
      </w:r>
      <w:r>
        <w:rPr>
          <w:rFonts w:ascii="Arial" w:hAnsi="Arial" w:cs="Arial"/>
          <w:b/>
          <w:sz w:val="20"/>
        </w:rPr>
        <w:t xml:space="preserve"> 3E </w:t>
      </w:r>
      <w:r w:rsidRPr="00C86C07">
        <w:rPr>
          <w:rFonts w:ascii="Arial" w:hAnsi="Arial" w:cs="Arial"/>
          <w:b/>
          <w:sz w:val="20"/>
        </w:rPr>
        <w:t>– Related Party Rent Calculation</w:t>
      </w:r>
      <w:r w:rsidR="007172A1" w:rsidRPr="00C86C07">
        <w:rPr>
          <w:rFonts w:ascii="Arial" w:hAnsi="Arial" w:cs="Arial"/>
          <w:sz w:val="20"/>
        </w:rPr>
        <w:t xml:space="preserve"> </w:t>
      </w:r>
      <w:r w:rsidR="007172A1" w:rsidRPr="0028087D">
        <w:rPr>
          <w:rFonts w:ascii="Arial" w:hAnsi="Arial" w:cs="Arial"/>
          <w:b/>
          <w:sz w:val="20"/>
        </w:rPr>
        <w:t>– Form</w:t>
      </w:r>
      <w:r w:rsidRPr="00C86C07">
        <w:rPr>
          <w:rFonts w:ascii="Arial" w:hAnsi="Arial" w:cs="Arial"/>
          <w:b/>
          <w:sz w:val="20"/>
        </w:rPr>
        <w:t xml:space="preserve"> </w:t>
      </w:r>
      <w:hyperlink r:id="rId31" w:history="1">
        <w:r w:rsidR="007172A1" w:rsidRPr="007172A1">
          <w:rPr>
            <w:rStyle w:val="Hyperlink"/>
            <w:rFonts w:ascii="Arial" w:hAnsi="Arial" w:cs="Arial"/>
            <w:b/>
            <w:sz w:val="20"/>
          </w:rPr>
          <w:t>DT1865-3E</w:t>
        </w:r>
      </w:hyperlink>
    </w:p>
    <w:p w:rsidR="00324D6E" w:rsidRPr="00C86C07" w:rsidRDefault="00324D6E" w:rsidP="001B5C30">
      <w:pPr>
        <w:pStyle w:val="Header"/>
        <w:tabs>
          <w:tab w:val="clear" w:pos="4320"/>
          <w:tab w:val="clear" w:pos="8640"/>
        </w:tabs>
        <w:spacing w:after="80"/>
        <w:rPr>
          <w:rFonts w:ascii="Arial" w:hAnsi="Arial" w:cs="Arial"/>
          <w:bCs/>
          <w:sz w:val="20"/>
        </w:rPr>
      </w:pPr>
      <w:r w:rsidRPr="00C86C07">
        <w:rPr>
          <w:rFonts w:ascii="Arial" w:hAnsi="Arial" w:cs="Arial"/>
          <w:bCs/>
          <w:sz w:val="20"/>
        </w:rPr>
        <w:t>This section should be completed only by consultants who lease facilities or other assets from a related party.</w:t>
      </w:r>
      <w:r>
        <w:rPr>
          <w:rFonts w:ascii="Arial" w:hAnsi="Arial" w:cs="Arial"/>
          <w:bCs/>
          <w:sz w:val="20"/>
        </w:rPr>
        <w:t xml:space="preserve"> </w:t>
      </w:r>
      <w:r w:rsidR="00EA3E2A">
        <w:rPr>
          <w:rFonts w:ascii="Arial" w:hAnsi="Arial" w:cs="Arial"/>
          <w:bCs/>
          <w:sz w:val="20"/>
        </w:rPr>
        <w:br/>
      </w:r>
      <w:r w:rsidRPr="00C86C07">
        <w:rPr>
          <w:rFonts w:ascii="Arial" w:hAnsi="Arial" w:cs="Arial"/>
          <w:bCs/>
          <w:sz w:val="20"/>
        </w:rPr>
        <w:t>This calculation shows the amounts used in the calculation to determine the allowable Related Party Rent.</w:t>
      </w:r>
    </w:p>
    <w:p w:rsidR="00324D6E" w:rsidRPr="00C86C07" w:rsidRDefault="00324D6E" w:rsidP="001B5C30">
      <w:pPr>
        <w:pStyle w:val="Header"/>
        <w:tabs>
          <w:tab w:val="clear" w:pos="4320"/>
          <w:tab w:val="clear" w:pos="8640"/>
        </w:tabs>
        <w:spacing w:after="80"/>
        <w:rPr>
          <w:rFonts w:ascii="Arial" w:hAnsi="Arial" w:cs="Arial"/>
          <w:bCs/>
          <w:sz w:val="20"/>
        </w:rPr>
      </w:pPr>
      <w:r w:rsidRPr="00C86C07">
        <w:rPr>
          <w:rFonts w:ascii="Arial" w:hAnsi="Arial" w:cs="Arial"/>
          <w:bCs/>
          <w:sz w:val="20"/>
        </w:rPr>
        <w:t>Related party rent expenses are limited to normal costs of ownership which would include for example: property tax, insurance, maintenance, current depreciation, and FCCM, provided that no part of such costs duplicate any other allowable overhead cost.</w:t>
      </w:r>
    </w:p>
    <w:p w:rsidR="006F5C70" w:rsidRPr="005C60C2" w:rsidRDefault="005C60C2" w:rsidP="001B5C30">
      <w:pPr>
        <w:pStyle w:val="ListParagraph"/>
        <w:tabs>
          <w:tab w:val="left" w:pos="360"/>
        </w:tabs>
        <w:overflowPunct w:val="0"/>
        <w:autoSpaceDE w:val="0"/>
        <w:autoSpaceDN w:val="0"/>
        <w:adjustRightInd w:val="0"/>
        <w:spacing w:after="40"/>
        <w:ind w:left="0"/>
        <w:textAlignment w:val="baseline"/>
        <w:rPr>
          <w:rFonts w:ascii="Arial" w:hAnsi="Arial" w:cs="Arial"/>
          <w:b/>
          <w:szCs w:val="20"/>
        </w:rPr>
      </w:pPr>
      <w:r w:rsidRPr="005C60C2">
        <w:rPr>
          <w:rFonts w:ascii="Arial" w:hAnsi="Arial" w:cs="Arial"/>
          <w:b/>
          <w:szCs w:val="20"/>
        </w:rPr>
        <w:t>Interest/mortgage expense are not eligible to be included in the calculation</w:t>
      </w:r>
      <w:r w:rsidR="006C25D6">
        <w:rPr>
          <w:rFonts w:ascii="Arial" w:hAnsi="Arial" w:cs="Arial"/>
          <w:b/>
          <w:szCs w:val="20"/>
        </w:rPr>
        <w:t>.</w:t>
      </w:r>
    </w:p>
    <w:p w:rsidR="00324D6E" w:rsidRDefault="00324D6E" w:rsidP="001B5C30">
      <w:pPr>
        <w:pStyle w:val="Title"/>
        <w:tabs>
          <w:tab w:val="right" w:pos="10800"/>
        </w:tabs>
        <w:spacing w:before="0"/>
        <w:jc w:val="left"/>
        <w:rPr>
          <w:rFonts w:cs="Arial"/>
          <w:sz w:val="20"/>
        </w:rPr>
      </w:pPr>
    </w:p>
    <w:p w:rsidR="009D69A7" w:rsidRPr="00C86C07" w:rsidRDefault="004E071D" w:rsidP="009D69A7">
      <w:pPr>
        <w:pStyle w:val="Title"/>
        <w:tabs>
          <w:tab w:val="right" w:pos="10800"/>
        </w:tabs>
        <w:spacing w:before="0"/>
        <w:jc w:val="left"/>
      </w:pPr>
      <w:r>
        <w:rPr>
          <w:rFonts w:cs="Arial"/>
          <w:sz w:val="20"/>
        </w:rPr>
        <w:br w:type="page"/>
      </w:r>
      <w:r w:rsidR="009D69A7" w:rsidRPr="00C86C07">
        <w:lastRenderedPageBreak/>
        <w:t xml:space="preserve">CONSULTANT FINANCIAL REPORT (CFR) </w:t>
      </w:r>
      <w:r w:rsidR="009D69A7" w:rsidRPr="00C86C07">
        <w:rPr>
          <w:b w:val="0"/>
          <w:i/>
          <w:sz w:val="18"/>
        </w:rPr>
        <w:t>(continued)</w:t>
      </w:r>
      <w:r w:rsidR="009D69A7">
        <w:tab/>
        <w:t>I</w:t>
      </w:r>
      <w:r w:rsidR="009D69A7" w:rsidRPr="00C86C07">
        <w:t>NSTRUCTIONS</w:t>
      </w:r>
    </w:p>
    <w:p w:rsidR="009D69A7" w:rsidRPr="009D69A7" w:rsidRDefault="009D69A7" w:rsidP="009D69A7">
      <w:pPr>
        <w:spacing w:after="20"/>
        <w:rPr>
          <w:rFonts w:ascii="Arial" w:hAnsi="Arial"/>
          <w:sz w:val="18"/>
        </w:rPr>
      </w:pPr>
      <w:r w:rsidRPr="00C86C07">
        <w:rPr>
          <w:rFonts w:ascii="Arial" w:hAnsi="Arial"/>
          <w:sz w:val="18"/>
        </w:rPr>
        <w:t>Wisconsin Department of Transportation</w:t>
      </w:r>
      <w:r>
        <w:rPr>
          <w:rFonts w:ascii="Arial" w:hAnsi="Arial"/>
          <w:sz w:val="18"/>
        </w:rPr>
        <w:t xml:space="preserve">        </w:t>
      </w:r>
      <w:r>
        <w:rPr>
          <w:rFonts w:ascii="Arial" w:hAnsi="Arial"/>
          <w:sz w:val="16"/>
        </w:rPr>
        <w:t>DT1865</w:t>
      </w:r>
      <w:r w:rsidR="008E0AE9">
        <w:rPr>
          <w:rFonts w:ascii="Arial" w:hAnsi="Arial"/>
          <w:sz w:val="16"/>
        </w:rPr>
        <w:t>-INST</w:t>
      </w:r>
    </w:p>
    <w:p w:rsidR="00324D6E" w:rsidRPr="00324D6E" w:rsidRDefault="00C17D91" w:rsidP="001B5C30">
      <w:pPr>
        <w:pStyle w:val="Title"/>
        <w:pBdr>
          <w:top w:val="single" w:sz="4" w:space="1" w:color="auto"/>
        </w:pBdr>
        <w:tabs>
          <w:tab w:val="right" w:pos="10800"/>
        </w:tabs>
        <w:spacing w:before="240" w:after="40"/>
        <w:jc w:val="left"/>
        <w:rPr>
          <w:rFonts w:cs="Arial"/>
          <w:sz w:val="22"/>
        </w:rPr>
      </w:pPr>
      <w:r>
        <w:rPr>
          <w:rFonts w:cs="Arial"/>
          <w:sz w:val="22"/>
        </w:rPr>
        <w:t xml:space="preserve">AASHTO / </w:t>
      </w:r>
      <w:r w:rsidR="00324D6E" w:rsidRPr="00324D6E">
        <w:rPr>
          <w:rFonts w:cs="Arial"/>
          <w:sz w:val="22"/>
        </w:rPr>
        <w:t>CONSULTANTS SUPPORTING DOCUMENTATION</w:t>
      </w:r>
      <w:r w:rsidR="00E47B22">
        <w:rPr>
          <w:rFonts w:cs="Arial"/>
          <w:sz w:val="22"/>
        </w:rPr>
        <w:t xml:space="preserve">   </w:t>
      </w:r>
      <w:r w:rsidR="00E47B22" w:rsidRPr="00E47B22">
        <w:rPr>
          <w:rFonts w:cs="Arial"/>
          <w:b w:val="0"/>
          <w:bCs/>
          <w:i/>
          <w:sz w:val="22"/>
          <w:szCs w:val="19"/>
        </w:rPr>
        <w:t>(Consultant Supplied)</w:t>
      </w:r>
    </w:p>
    <w:p w:rsidR="00324D6E" w:rsidRPr="006C25D6" w:rsidRDefault="00324D6E" w:rsidP="001B5C30">
      <w:pPr>
        <w:rPr>
          <w:rFonts w:ascii="Arial" w:hAnsi="Arial" w:cs="Arial"/>
          <w:bCs/>
          <w:i/>
          <w:sz w:val="20"/>
        </w:rPr>
      </w:pPr>
      <w:r w:rsidRPr="006C25D6">
        <w:rPr>
          <w:rFonts w:ascii="Arial" w:hAnsi="Arial" w:cs="Arial"/>
          <w:bCs/>
          <w:i/>
          <w:sz w:val="20"/>
        </w:rPr>
        <w:t>Prepare and attach the following.</w:t>
      </w:r>
    </w:p>
    <w:p w:rsidR="00324D6E" w:rsidRPr="006C25D6" w:rsidRDefault="00324D6E" w:rsidP="001B5C30">
      <w:pPr>
        <w:pStyle w:val="Heading1"/>
        <w:keepNext w:val="0"/>
        <w:spacing w:before="120" w:after="40"/>
        <w:jc w:val="left"/>
        <w:rPr>
          <w:rFonts w:ascii="Arial" w:hAnsi="Arial" w:cs="Arial"/>
          <w:bCs w:val="0"/>
          <w:sz w:val="20"/>
        </w:rPr>
      </w:pPr>
      <w:r w:rsidRPr="006C25D6">
        <w:rPr>
          <w:rFonts w:ascii="Arial" w:hAnsi="Arial" w:cs="Arial"/>
          <w:sz w:val="22"/>
        </w:rPr>
        <w:t>General Purpose Financial Statements</w:t>
      </w:r>
    </w:p>
    <w:p w:rsidR="00324D6E" w:rsidRPr="00C86C07" w:rsidRDefault="00324D6E" w:rsidP="001B5C30">
      <w:pPr>
        <w:spacing w:after="80"/>
        <w:rPr>
          <w:rFonts w:ascii="Arial" w:hAnsi="Arial" w:cs="Arial"/>
          <w:sz w:val="20"/>
        </w:rPr>
      </w:pPr>
      <w:r w:rsidRPr="00C86C07">
        <w:rPr>
          <w:rFonts w:ascii="Arial" w:hAnsi="Arial" w:cs="Arial"/>
          <w:sz w:val="20"/>
        </w:rPr>
        <w:t>This section requires the consultant to include financial statements (Profit and Loss Statement, Balance Sheet, and Statement of Cash Flows) with the reporting package.</w:t>
      </w:r>
      <w:r>
        <w:rPr>
          <w:rFonts w:ascii="Arial" w:hAnsi="Arial" w:cs="Arial"/>
          <w:sz w:val="20"/>
        </w:rPr>
        <w:t xml:space="preserve"> </w:t>
      </w:r>
      <w:r w:rsidRPr="00C86C07">
        <w:rPr>
          <w:rFonts w:ascii="Arial" w:hAnsi="Arial" w:cs="Arial"/>
          <w:sz w:val="20"/>
        </w:rPr>
        <w:t>If a CPA financial audit has been performed</w:t>
      </w:r>
      <w:r w:rsidR="00C17D91">
        <w:rPr>
          <w:rFonts w:ascii="Arial" w:hAnsi="Arial" w:cs="Arial"/>
          <w:sz w:val="20"/>
        </w:rPr>
        <w:t>,</w:t>
      </w:r>
      <w:r w:rsidRPr="00C86C07">
        <w:rPr>
          <w:rFonts w:ascii="Arial" w:hAnsi="Arial" w:cs="Arial"/>
          <w:sz w:val="20"/>
        </w:rPr>
        <w:t xml:space="preserve"> the audited statements should be submitted.</w:t>
      </w:r>
      <w:r>
        <w:rPr>
          <w:rFonts w:ascii="Arial" w:hAnsi="Arial" w:cs="Arial"/>
          <w:sz w:val="20"/>
        </w:rPr>
        <w:t xml:space="preserve"> </w:t>
      </w:r>
      <w:r w:rsidRPr="00C86C07">
        <w:rPr>
          <w:rFonts w:ascii="Arial" w:hAnsi="Arial" w:cs="Arial"/>
          <w:sz w:val="20"/>
        </w:rPr>
        <w:t>Compiled financial statements should be submitted when a full audit has not been performed.</w:t>
      </w:r>
      <w:r w:rsidR="001B5C30">
        <w:rPr>
          <w:rFonts w:ascii="Arial" w:hAnsi="Arial" w:cs="Arial"/>
          <w:sz w:val="20"/>
        </w:rPr>
        <w:t xml:space="preserve"> </w:t>
      </w:r>
      <w:r w:rsidR="00DC679F">
        <w:rPr>
          <w:rFonts w:ascii="Arial" w:hAnsi="Arial" w:cs="Arial"/>
          <w:sz w:val="20"/>
        </w:rPr>
        <w:br/>
      </w:r>
      <w:r w:rsidRPr="00C86C07">
        <w:rPr>
          <w:rFonts w:ascii="Arial" w:hAnsi="Arial" w:cs="Arial"/>
          <w:sz w:val="20"/>
        </w:rPr>
        <w:t>In some cases, the financial statements will simply be internally prepared documents.</w:t>
      </w:r>
    </w:p>
    <w:p w:rsidR="00324D6E" w:rsidRPr="00C86C07" w:rsidRDefault="00324D6E" w:rsidP="001B5C30">
      <w:pPr>
        <w:spacing w:after="80"/>
        <w:rPr>
          <w:rFonts w:ascii="Arial" w:hAnsi="Arial" w:cs="Arial"/>
          <w:sz w:val="20"/>
        </w:rPr>
      </w:pPr>
      <w:r w:rsidRPr="00C86C07">
        <w:rPr>
          <w:rFonts w:ascii="Arial" w:hAnsi="Arial" w:cs="Arial"/>
          <w:sz w:val="20"/>
        </w:rPr>
        <w:t xml:space="preserve">In situations where the consultants are operating as subsidiaries or divisions of larger companies, and the proposed indirect cost schedule represents a subsidiary or division, additional schedules and/or reconciliations must be provided </w:t>
      </w:r>
      <w:r w:rsidR="00DC679F">
        <w:rPr>
          <w:rFonts w:ascii="Arial" w:hAnsi="Arial" w:cs="Arial"/>
          <w:sz w:val="20"/>
        </w:rPr>
        <w:br/>
      </w:r>
      <w:r w:rsidRPr="00C86C07">
        <w:rPr>
          <w:rFonts w:ascii="Arial" w:hAnsi="Arial" w:cs="Arial"/>
          <w:sz w:val="20"/>
        </w:rPr>
        <w:t>to show the tie-in to the parent company audited financial statements</w:t>
      </w:r>
    </w:p>
    <w:p w:rsidR="00324D6E" w:rsidRPr="00C86C07" w:rsidRDefault="00324D6E" w:rsidP="001B5C30">
      <w:pPr>
        <w:pStyle w:val="Heading1"/>
        <w:keepNext w:val="0"/>
        <w:spacing w:before="120" w:after="40"/>
        <w:jc w:val="left"/>
        <w:rPr>
          <w:rFonts w:ascii="Arial" w:hAnsi="Arial" w:cs="Arial"/>
          <w:sz w:val="20"/>
        </w:rPr>
      </w:pPr>
      <w:r w:rsidRPr="00DC679F">
        <w:rPr>
          <w:rFonts w:ascii="Arial" w:hAnsi="Arial" w:cs="Arial"/>
          <w:sz w:val="22"/>
        </w:rPr>
        <w:t>Reconciliation of Schedule of Indirect Cost to Financial Statements</w:t>
      </w:r>
    </w:p>
    <w:p w:rsidR="00324D6E" w:rsidRPr="00C86C07" w:rsidRDefault="00324D6E" w:rsidP="001B5C30">
      <w:pPr>
        <w:spacing w:after="80"/>
        <w:rPr>
          <w:rFonts w:ascii="Arial" w:hAnsi="Arial" w:cs="Arial"/>
          <w:b/>
          <w:bCs/>
          <w:sz w:val="20"/>
          <w:u w:val="single"/>
        </w:rPr>
      </w:pPr>
      <w:r w:rsidRPr="00C86C07">
        <w:rPr>
          <w:rFonts w:ascii="Arial" w:hAnsi="Arial" w:cs="Arial"/>
          <w:bCs/>
          <w:sz w:val="20"/>
        </w:rPr>
        <w:t xml:space="preserve">A reconciliation of expenses from the Schedule of Indirect Cost to the Financial Statement expense amounts </w:t>
      </w:r>
      <w:r w:rsidRPr="00DC679F">
        <w:rPr>
          <w:rFonts w:ascii="Arial" w:hAnsi="Arial" w:cs="Arial"/>
          <w:b/>
          <w:bCs/>
          <w:i/>
          <w:sz w:val="20"/>
        </w:rPr>
        <w:t>must be prepared</w:t>
      </w:r>
      <w:r w:rsidRPr="00C86C07">
        <w:rPr>
          <w:rFonts w:ascii="Arial" w:hAnsi="Arial" w:cs="Arial"/>
          <w:bCs/>
          <w:sz w:val="20"/>
        </w:rPr>
        <w:t xml:space="preserve"> in order to show a clear au</w:t>
      </w:r>
      <w:r>
        <w:rPr>
          <w:rFonts w:ascii="Arial" w:hAnsi="Arial" w:cs="Arial"/>
          <w:bCs/>
          <w:sz w:val="20"/>
        </w:rPr>
        <w:t xml:space="preserve">dit trail for expense amounts. </w:t>
      </w:r>
      <w:r w:rsidRPr="00C86C07">
        <w:rPr>
          <w:rFonts w:ascii="Arial" w:hAnsi="Arial" w:cs="Arial"/>
          <w:bCs/>
          <w:sz w:val="20"/>
        </w:rPr>
        <w:t xml:space="preserve">The reconciliation generally includes detailed expense amounts shown in the Trial Balance in order to </w:t>
      </w:r>
      <w:r w:rsidRPr="00DC679F">
        <w:rPr>
          <w:rFonts w:ascii="Arial" w:hAnsi="Arial" w:cs="Arial"/>
          <w:b/>
          <w:bCs/>
          <w:i/>
          <w:sz w:val="20"/>
        </w:rPr>
        <w:t>show how sub-accounts are combined on the proposed schedule of indirect costs.</w:t>
      </w:r>
    </w:p>
    <w:p w:rsidR="00324D6E" w:rsidRPr="00C86C07" w:rsidRDefault="00324D6E" w:rsidP="001B5C30">
      <w:pPr>
        <w:pStyle w:val="Heading1"/>
        <w:keepNext w:val="0"/>
        <w:jc w:val="left"/>
        <w:rPr>
          <w:rFonts w:ascii="Arial" w:hAnsi="Arial" w:cs="Arial"/>
          <w:sz w:val="20"/>
        </w:rPr>
      </w:pPr>
      <w:r w:rsidRPr="00DC679F">
        <w:rPr>
          <w:rFonts w:ascii="Arial" w:hAnsi="Arial" w:cs="Arial"/>
          <w:sz w:val="22"/>
        </w:rPr>
        <w:t xml:space="preserve">Compensation Analysis </w:t>
      </w:r>
    </w:p>
    <w:p w:rsidR="00C17D91" w:rsidRPr="00C17D91" w:rsidRDefault="00C17D91" w:rsidP="001B5C30">
      <w:pPr>
        <w:spacing w:before="80" w:after="80"/>
        <w:rPr>
          <w:rFonts w:ascii="Arial" w:hAnsi="Arial" w:cs="Arial"/>
          <w:b/>
          <w:i/>
          <w:sz w:val="22"/>
        </w:rPr>
      </w:pPr>
      <w:r w:rsidRPr="00C17D91">
        <w:rPr>
          <w:rFonts w:ascii="Arial" w:hAnsi="Arial" w:cs="Arial"/>
          <w:b/>
          <w:i/>
          <w:sz w:val="22"/>
        </w:rPr>
        <w:t xml:space="preserve">The compensation analysis must be submitted by </w:t>
      </w:r>
      <w:r w:rsidR="006C25D6" w:rsidRPr="00C17D91">
        <w:rPr>
          <w:rFonts w:ascii="Arial" w:hAnsi="Arial" w:cs="Arial"/>
          <w:b/>
          <w:i/>
          <w:sz w:val="22"/>
        </w:rPr>
        <w:t>ALL</w:t>
      </w:r>
      <w:r w:rsidRPr="00C17D91">
        <w:rPr>
          <w:rFonts w:ascii="Arial" w:hAnsi="Arial" w:cs="Arial"/>
          <w:b/>
          <w:i/>
          <w:sz w:val="22"/>
        </w:rPr>
        <w:t xml:space="preserve"> firms with the CFR packet.</w:t>
      </w:r>
    </w:p>
    <w:p w:rsidR="00324D6E" w:rsidRPr="00C86C07" w:rsidRDefault="00324D6E" w:rsidP="001B5C30">
      <w:pPr>
        <w:spacing w:after="60"/>
        <w:rPr>
          <w:rFonts w:ascii="Arial" w:hAnsi="Arial" w:cs="Arial"/>
          <w:sz w:val="20"/>
        </w:rPr>
      </w:pPr>
      <w:r w:rsidRPr="00C86C07">
        <w:rPr>
          <w:rFonts w:ascii="Arial" w:hAnsi="Arial" w:cs="Arial"/>
          <w:sz w:val="20"/>
        </w:rPr>
        <w:t>A compensation analysis for determining reasonableness for senior executive compensation FAR Part 31.205-6(p), and for other owners and executives in closely held organizations FAR Part 31.20-6 (b) must be prepared by the consultant in accordance with the AASHTO Audit Guide Chapter 7.5.</w:t>
      </w:r>
      <w:r>
        <w:rPr>
          <w:rFonts w:ascii="Arial" w:hAnsi="Arial" w:cs="Arial"/>
          <w:sz w:val="20"/>
        </w:rPr>
        <w:t xml:space="preserve"> </w:t>
      </w:r>
      <w:r w:rsidRPr="00C86C07">
        <w:rPr>
          <w:rFonts w:ascii="Arial" w:hAnsi="Arial" w:cs="Arial"/>
          <w:sz w:val="20"/>
        </w:rPr>
        <w:t>The analysis should include an explanation of the method and surveys used in preparing.</w:t>
      </w:r>
    </w:p>
    <w:p w:rsidR="00324D6E" w:rsidRPr="00C86C07" w:rsidRDefault="00324D6E" w:rsidP="001B5C30">
      <w:pPr>
        <w:pStyle w:val="ListParagraph"/>
        <w:numPr>
          <w:ilvl w:val="0"/>
          <w:numId w:val="10"/>
        </w:numPr>
        <w:tabs>
          <w:tab w:val="left" w:pos="360"/>
        </w:tabs>
        <w:overflowPunct w:val="0"/>
        <w:autoSpaceDE w:val="0"/>
        <w:autoSpaceDN w:val="0"/>
        <w:adjustRightInd w:val="0"/>
        <w:spacing w:after="60"/>
        <w:ind w:left="360" w:hanging="274"/>
        <w:textAlignment w:val="baseline"/>
        <w:rPr>
          <w:rFonts w:ascii="Arial" w:hAnsi="Arial" w:cs="Arial"/>
          <w:sz w:val="20"/>
          <w:szCs w:val="20"/>
        </w:rPr>
      </w:pPr>
      <w:r w:rsidRPr="00C86C07">
        <w:rPr>
          <w:rFonts w:ascii="Arial" w:hAnsi="Arial" w:cs="Arial"/>
          <w:sz w:val="20"/>
          <w:szCs w:val="20"/>
        </w:rPr>
        <w:t>For Corporations, including Sub Chapter S Corporations and limited liability entities taxed as Sub Chapter S Corporations, executive compensation is limited to the amount of compensation recognized and recorded by the firm on their books and Financial Statements up to what is allowed and reasonable per the compensati</w:t>
      </w:r>
      <w:r>
        <w:rPr>
          <w:rFonts w:ascii="Arial" w:hAnsi="Arial" w:cs="Arial"/>
          <w:sz w:val="20"/>
          <w:szCs w:val="20"/>
        </w:rPr>
        <w:t>on analysis.</w:t>
      </w:r>
    </w:p>
    <w:p w:rsidR="00324D6E" w:rsidRPr="00C86C07" w:rsidRDefault="00324D6E" w:rsidP="001B5C30">
      <w:pPr>
        <w:pStyle w:val="ListParagraph"/>
        <w:numPr>
          <w:ilvl w:val="0"/>
          <w:numId w:val="10"/>
        </w:numPr>
        <w:tabs>
          <w:tab w:val="left" w:pos="360"/>
        </w:tabs>
        <w:overflowPunct w:val="0"/>
        <w:autoSpaceDE w:val="0"/>
        <w:autoSpaceDN w:val="0"/>
        <w:adjustRightInd w:val="0"/>
        <w:spacing w:after="60"/>
        <w:ind w:left="360" w:hanging="274"/>
        <w:textAlignment w:val="baseline"/>
        <w:rPr>
          <w:rFonts w:ascii="Arial" w:hAnsi="Arial" w:cs="Arial"/>
          <w:sz w:val="20"/>
          <w:szCs w:val="20"/>
        </w:rPr>
      </w:pPr>
      <w:r w:rsidRPr="00C86C07">
        <w:rPr>
          <w:rFonts w:ascii="Arial" w:hAnsi="Arial" w:cs="Arial"/>
          <w:sz w:val="20"/>
          <w:szCs w:val="20"/>
        </w:rPr>
        <w:t>For firms organized as Sole Proprietorships and Partnerships for tax purposes, the firm must disclose the compensation levels of their executives and how it was determined.</w:t>
      </w:r>
      <w:r>
        <w:rPr>
          <w:rFonts w:ascii="Arial" w:hAnsi="Arial" w:cs="Arial"/>
          <w:sz w:val="20"/>
          <w:szCs w:val="20"/>
        </w:rPr>
        <w:t xml:space="preserve"> </w:t>
      </w:r>
      <w:r w:rsidRPr="00C86C07">
        <w:rPr>
          <w:rFonts w:ascii="Arial" w:hAnsi="Arial" w:cs="Arial"/>
          <w:sz w:val="20"/>
          <w:szCs w:val="20"/>
        </w:rPr>
        <w:t>This should be reported for the current CFR year and for the next fiscal year.</w:t>
      </w:r>
      <w:r>
        <w:rPr>
          <w:rFonts w:ascii="Arial" w:hAnsi="Arial" w:cs="Arial"/>
          <w:sz w:val="20"/>
          <w:szCs w:val="20"/>
        </w:rPr>
        <w:t xml:space="preserve"> </w:t>
      </w:r>
      <w:r w:rsidRPr="00C86C07">
        <w:rPr>
          <w:rFonts w:ascii="Arial" w:hAnsi="Arial" w:cs="Arial"/>
          <w:sz w:val="20"/>
          <w:szCs w:val="20"/>
        </w:rPr>
        <w:t>Firms organized under both types of tax entities must also prepare a compensation analysis to demonstrate that the claimed executive compensation is reasonable.</w:t>
      </w:r>
      <w:r>
        <w:rPr>
          <w:rFonts w:ascii="Arial" w:hAnsi="Arial" w:cs="Arial"/>
          <w:sz w:val="20"/>
          <w:szCs w:val="20"/>
        </w:rPr>
        <w:t xml:space="preserve"> </w:t>
      </w:r>
      <w:r w:rsidRPr="00C86C07">
        <w:rPr>
          <w:rFonts w:ascii="Arial" w:hAnsi="Arial" w:cs="Arial"/>
          <w:sz w:val="20"/>
          <w:szCs w:val="20"/>
        </w:rPr>
        <w:t>Sole proprietorships and partnerships must also prepare memorandum records to track and distribute proprietor’s labor between direct and indirect cost objectives.</w:t>
      </w:r>
      <w:r>
        <w:rPr>
          <w:rFonts w:ascii="Arial" w:hAnsi="Arial" w:cs="Arial"/>
          <w:sz w:val="20"/>
          <w:szCs w:val="20"/>
        </w:rPr>
        <w:t xml:space="preserve"> </w:t>
      </w:r>
      <w:r w:rsidRPr="00C86C07">
        <w:rPr>
          <w:rFonts w:ascii="Arial" w:hAnsi="Arial" w:cs="Arial"/>
          <w:sz w:val="20"/>
          <w:szCs w:val="20"/>
        </w:rPr>
        <w:t>The Department will review for reasonableness of compensation similar to Corporations. The Department will no longer be approving advanced agreements.</w:t>
      </w:r>
    </w:p>
    <w:p w:rsidR="00324D6E" w:rsidRPr="00423F70" w:rsidRDefault="00324D6E" w:rsidP="001B5C30">
      <w:pPr>
        <w:pStyle w:val="ListParagraph"/>
        <w:numPr>
          <w:ilvl w:val="0"/>
          <w:numId w:val="10"/>
        </w:numPr>
        <w:tabs>
          <w:tab w:val="left" w:pos="360"/>
        </w:tabs>
        <w:spacing w:after="60"/>
        <w:ind w:left="360" w:hanging="274"/>
        <w:rPr>
          <w:rFonts w:ascii="Arial" w:hAnsi="Arial" w:cs="Arial"/>
          <w:sz w:val="20"/>
        </w:rPr>
      </w:pPr>
      <w:r w:rsidRPr="00423F70">
        <w:rPr>
          <w:rFonts w:ascii="Arial" w:hAnsi="Arial" w:cs="Arial"/>
          <w:sz w:val="20"/>
        </w:rPr>
        <w:t>The compensation analysis must disclose and remove a</w:t>
      </w:r>
      <w:r w:rsidR="00BF7228">
        <w:rPr>
          <w:rFonts w:ascii="Arial" w:hAnsi="Arial" w:cs="Arial"/>
          <w:sz w:val="20"/>
        </w:rPr>
        <w:t>ll</w:t>
      </w:r>
      <w:r w:rsidRPr="00423F70">
        <w:rPr>
          <w:rFonts w:ascii="Arial" w:hAnsi="Arial" w:cs="Arial"/>
          <w:sz w:val="20"/>
        </w:rPr>
        <w:t xml:space="preserve"> unallowable compensation per FAR Part 31.205-6 such as profit distributions made to owners based on corporate bylaws or operating agreements, general marketing labor, and pe</w:t>
      </w:r>
      <w:r>
        <w:rPr>
          <w:rFonts w:ascii="Arial" w:hAnsi="Arial" w:cs="Arial"/>
          <w:sz w:val="20"/>
        </w:rPr>
        <w:t>rsonal use of company vehicles.</w:t>
      </w:r>
      <w:r w:rsidRPr="00423F70">
        <w:rPr>
          <w:rFonts w:ascii="Arial" w:hAnsi="Arial" w:cs="Arial"/>
          <w:sz w:val="20"/>
        </w:rPr>
        <w:t xml:space="preserve"> In addition, if material, all associa</w:t>
      </w:r>
      <w:r>
        <w:rPr>
          <w:rFonts w:ascii="Arial" w:hAnsi="Arial" w:cs="Arial"/>
          <w:sz w:val="20"/>
        </w:rPr>
        <w:t>ted labor costs (payroll taxes)</w:t>
      </w:r>
      <w:r w:rsidRPr="00423F70">
        <w:rPr>
          <w:rFonts w:ascii="Arial" w:hAnsi="Arial" w:cs="Arial"/>
          <w:sz w:val="20"/>
        </w:rPr>
        <w:t xml:space="preserve"> to unallow</w:t>
      </w:r>
      <w:r>
        <w:rPr>
          <w:rFonts w:ascii="Arial" w:hAnsi="Arial" w:cs="Arial"/>
          <w:sz w:val="20"/>
        </w:rPr>
        <w:t>able labor should be removed.</w:t>
      </w:r>
    </w:p>
    <w:p w:rsidR="00324D6E" w:rsidRPr="00423F70" w:rsidRDefault="00324D6E" w:rsidP="001B5C30">
      <w:pPr>
        <w:pStyle w:val="ListParagraph"/>
        <w:numPr>
          <w:ilvl w:val="0"/>
          <w:numId w:val="10"/>
        </w:numPr>
        <w:tabs>
          <w:tab w:val="left" w:pos="360"/>
        </w:tabs>
        <w:spacing w:after="60"/>
        <w:ind w:left="360" w:hanging="274"/>
        <w:rPr>
          <w:rFonts w:ascii="Arial" w:hAnsi="Arial" w:cs="Arial"/>
          <w:sz w:val="20"/>
        </w:rPr>
      </w:pPr>
      <w:r w:rsidRPr="00423F70">
        <w:rPr>
          <w:rFonts w:ascii="Arial" w:hAnsi="Arial" w:cs="Arial"/>
          <w:sz w:val="20"/>
        </w:rPr>
        <w:t>The compensation analysis should include a schedule listing all allowable components of compensation for each individual and the amount paid for each. Compensation includes wages, salary, taxable fringe benefits, bonuses, incentive compensation, deferred compensation, and employer contributions to defin</w:t>
      </w:r>
      <w:r w:rsidR="001B5C30">
        <w:rPr>
          <w:rFonts w:ascii="Arial" w:hAnsi="Arial" w:cs="Arial"/>
          <w:sz w:val="20"/>
        </w:rPr>
        <w:t>ed contribution pension plans.</w:t>
      </w:r>
    </w:p>
    <w:p w:rsidR="00324D6E" w:rsidRPr="00423F70" w:rsidRDefault="00324D6E" w:rsidP="001B5C30">
      <w:pPr>
        <w:pStyle w:val="ListParagraph"/>
        <w:numPr>
          <w:ilvl w:val="0"/>
          <w:numId w:val="10"/>
        </w:numPr>
        <w:tabs>
          <w:tab w:val="left" w:pos="360"/>
        </w:tabs>
        <w:overflowPunct w:val="0"/>
        <w:autoSpaceDE w:val="0"/>
        <w:autoSpaceDN w:val="0"/>
        <w:adjustRightInd w:val="0"/>
        <w:spacing w:after="60"/>
        <w:ind w:left="360" w:hanging="274"/>
        <w:textAlignment w:val="baseline"/>
        <w:rPr>
          <w:rFonts w:ascii="Arial" w:hAnsi="Arial" w:cs="Arial"/>
          <w:sz w:val="20"/>
          <w:szCs w:val="20"/>
        </w:rPr>
      </w:pPr>
      <w:r w:rsidRPr="00423F70">
        <w:rPr>
          <w:rFonts w:ascii="Arial" w:hAnsi="Arial" w:cs="Arial"/>
          <w:sz w:val="20"/>
          <w:szCs w:val="20"/>
        </w:rPr>
        <w:t>If the compensation analysis limited compensation for executives and proprietors the consultant should disclose how the limits were applied on t</w:t>
      </w:r>
      <w:r w:rsidR="001B5C30">
        <w:rPr>
          <w:rFonts w:ascii="Arial" w:hAnsi="Arial" w:cs="Arial"/>
          <w:sz w:val="20"/>
          <w:szCs w:val="20"/>
        </w:rPr>
        <w:t>he schedule of indirect costs.</w:t>
      </w:r>
    </w:p>
    <w:p w:rsidR="002679A2" w:rsidRDefault="00324D6E" w:rsidP="001B5C30">
      <w:pPr>
        <w:pStyle w:val="ListParagraph"/>
        <w:numPr>
          <w:ilvl w:val="0"/>
          <w:numId w:val="10"/>
        </w:numPr>
        <w:tabs>
          <w:tab w:val="left" w:pos="360"/>
        </w:tabs>
        <w:overflowPunct w:val="0"/>
        <w:autoSpaceDE w:val="0"/>
        <w:autoSpaceDN w:val="0"/>
        <w:adjustRightInd w:val="0"/>
        <w:spacing w:after="60"/>
        <w:ind w:left="360" w:hanging="274"/>
        <w:textAlignment w:val="baseline"/>
        <w:rPr>
          <w:rFonts w:ascii="Arial" w:hAnsi="Arial" w:cs="Arial"/>
          <w:sz w:val="20"/>
          <w:szCs w:val="20"/>
        </w:rPr>
      </w:pPr>
      <w:r w:rsidRPr="00C86C07">
        <w:rPr>
          <w:rFonts w:ascii="Arial" w:hAnsi="Arial" w:cs="Arial"/>
          <w:sz w:val="20"/>
          <w:szCs w:val="20"/>
        </w:rPr>
        <w:t>If the National Compensation Matrix (NCM) is used to support reasonableness of compensation in the Consultant’s analysis, the NCM has a template that may be used.</w:t>
      </w:r>
      <w:r>
        <w:rPr>
          <w:rFonts w:ascii="Arial" w:hAnsi="Arial" w:cs="Arial"/>
          <w:sz w:val="20"/>
          <w:szCs w:val="20"/>
        </w:rPr>
        <w:t xml:space="preserve"> </w:t>
      </w:r>
      <w:hyperlink r:id="rId32" w:history="1">
        <w:r w:rsidR="002D4D7B" w:rsidRPr="003B663A">
          <w:rPr>
            <w:rStyle w:val="Hyperlink"/>
            <w:rFonts w:ascii="Arial" w:hAnsi="Arial" w:cs="Arial"/>
            <w:sz w:val="20"/>
            <w:szCs w:val="20"/>
          </w:rPr>
          <w:t>https://audit.transportation.org/</w:t>
        </w:r>
      </w:hyperlink>
    </w:p>
    <w:p w:rsidR="00324D6E" w:rsidRPr="00C86C07" w:rsidRDefault="00324D6E" w:rsidP="001B5C30">
      <w:pPr>
        <w:pStyle w:val="ListParagraph"/>
        <w:numPr>
          <w:ilvl w:val="0"/>
          <w:numId w:val="10"/>
        </w:numPr>
        <w:tabs>
          <w:tab w:val="left" w:pos="360"/>
        </w:tabs>
        <w:overflowPunct w:val="0"/>
        <w:autoSpaceDE w:val="0"/>
        <w:autoSpaceDN w:val="0"/>
        <w:adjustRightInd w:val="0"/>
        <w:spacing w:after="40"/>
        <w:ind w:left="360" w:hanging="274"/>
        <w:textAlignment w:val="baseline"/>
        <w:rPr>
          <w:rFonts w:ascii="Arial" w:hAnsi="Arial" w:cs="Arial"/>
          <w:sz w:val="20"/>
          <w:szCs w:val="20"/>
        </w:rPr>
      </w:pPr>
      <w:r w:rsidRPr="00C86C07">
        <w:rPr>
          <w:rFonts w:ascii="Arial" w:hAnsi="Arial" w:cs="Arial"/>
          <w:sz w:val="20"/>
          <w:szCs w:val="20"/>
        </w:rPr>
        <w:t>If a consultant prepares their own compensation analysis, the surveys and methods used must be disclosed.</w:t>
      </w:r>
    </w:p>
    <w:sectPr w:rsidR="00324D6E" w:rsidRPr="00C86C07" w:rsidSect="0089397F">
      <w:endnotePr>
        <w:numFmt w:val="decimal"/>
      </w:endnotePr>
      <w:pgSz w:w="12240" w:h="15840"/>
      <w:pgMar w:top="720" w:right="720" w:bottom="720" w:left="720" w:header="0"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AAF" w:rsidRDefault="00642AAF">
      <w:pPr>
        <w:spacing w:line="20" w:lineRule="exact"/>
      </w:pPr>
    </w:p>
  </w:endnote>
  <w:endnote w:type="continuationSeparator" w:id="0">
    <w:p w:rsidR="00642AAF" w:rsidRDefault="00642AAF">
      <w:r>
        <w:t xml:space="preserve"> </w:t>
      </w:r>
    </w:p>
  </w:endnote>
  <w:endnote w:type="continuationNotice" w:id="1">
    <w:p w:rsidR="00642AAF" w:rsidRDefault="00642AA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AAF" w:rsidRDefault="00642AAF">
      <w:r>
        <w:separator/>
      </w:r>
    </w:p>
  </w:footnote>
  <w:footnote w:type="continuationSeparator" w:id="0">
    <w:p w:rsidR="00642AAF" w:rsidRDefault="00642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780"/>
    <w:multiLevelType w:val="hybridMultilevel"/>
    <w:tmpl w:val="F52C58C8"/>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27D0861"/>
    <w:multiLevelType w:val="hybridMultilevel"/>
    <w:tmpl w:val="DC3EDD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95283"/>
    <w:multiLevelType w:val="hybridMultilevel"/>
    <w:tmpl w:val="231077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4424330"/>
    <w:multiLevelType w:val="hybridMultilevel"/>
    <w:tmpl w:val="AA527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13317E"/>
    <w:multiLevelType w:val="hybridMultilevel"/>
    <w:tmpl w:val="19AC445A"/>
    <w:lvl w:ilvl="0" w:tplc="04090015">
      <w:start w:val="1"/>
      <w:numFmt w:val="upp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2B787C"/>
    <w:multiLevelType w:val="hybridMultilevel"/>
    <w:tmpl w:val="FAC87CC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6CF00CB9"/>
    <w:multiLevelType w:val="hybridMultilevel"/>
    <w:tmpl w:val="0AB4E8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7D4BDE"/>
    <w:multiLevelType w:val="hybridMultilevel"/>
    <w:tmpl w:val="B018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D280D"/>
    <w:multiLevelType w:val="hybridMultilevel"/>
    <w:tmpl w:val="D58CFA76"/>
    <w:lvl w:ilvl="0" w:tplc="0409000D">
      <w:start w:val="1"/>
      <w:numFmt w:val="bullet"/>
      <w:lvlText w:val=""/>
      <w:lvlJc w:val="left"/>
      <w:pPr>
        <w:ind w:left="76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EA55995"/>
    <w:multiLevelType w:val="hybridMultilevel"/>
    <w:tmpl w:val="E64A6AFC"/>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9"/>
  </w:num>
  <w:num w:numId="5">
    <w:abstractNumId w:val="1"/>
  </w:num>
  <w:num w:numId="6">
    <w:abstractNumId w:val="0"/>
  </w:num>
  <w:num w:numId="7">
    <w:abstractNumId w:val="2"/>
  </w:num>
  <w:num w:numId="8">
    <w:abstractNumId w:val="3"/>
  </w:num>
  <w:num w:numId="9">
    <w:abstractNumId w:val="5"/>
  </w:num>
  <w:num w:numId="10">
    <w:abstractNumId w:val="7"/>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cumentProtection w:edit="forms" w:enforcement="1" w:cryptProviderType="rsaAES" w:cryptAlgorithmClass="hash" w:cryptAlgorithmType="typeAny" w:cryptAlgorithmSid="14" w:cryptSpinCount="100000" w:hash="bqBu0cQOCtpHt3ZRZTwEkmHoUXs959CJOk/x71psgpdmkW+nRgFv7bdJTwYwmGjtdHcks3KX+BZUlF72Q6AH9w==" w:salt="pKPYcZEr1rDKMaC7oNdS/A=="/>
  <w:defaultTabStop w:val="720"/>
  <w:hyphenationZone w:val="950"/>
  <w:doNotHyphenateCaps/>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78"/>
    <w:rsid w:val="00012B69"/>
    <w:rsid w:val="00022ECD"/>
    <w:rsid w:val="0003716A"/>
    <w:rsid w:val="0003735F"/>
    <w:rsid w:val="000513AA"/>
    <w:rsid w:val="00052D4C"/>
    <w:rsid w:val="00061F10"/>
    <w:rsid w:val="00096323"/>
    <w:rsid w:val="000A73B0"/>
    <w:rsid w:val="000B2CB3"/>
    <w:rsid w:val="000C37A7"/>
    <w:rsid w:val="000E0B3B"/>
    <w:rsid w:val="000E4A94"/>
    <w:rsid w:val="00131E28"/>
    <w:rsid w:val="00136A38"/>
    <w:rsid w:val="00143E79"/>
    <w:rsid w:val="00162495"/>
    <w:rsid w:val="00174A8E"/>
    <w:rsid w:val="00181B7A"/>
    <w:rsid w:val="001A3050"/>
    <w:rsid w:val="001B4D42"/>
    <w:rsid w:val="001B5C30"/>
    <w:rsid w:val="001C3AD5"/>
    <w:rsid w:val="001E46B8"/>
    <w:rsid w:val="001F63E5"/>
    <w:rsid w:val="001F6658"/>
    <w:rsid w:val="001F6849"/>
    <w:rsid w:val="00212498"/>
    <w:rsid w:val="0021458E"/>
    <w:rsid w:val="002275E8"/>
    <w:rsid w:val="002372CD"/>
    <w:rsid w:val="00244E0A"/>
    <w:rsid w:val="00261D7C"/>
    <w:rsid w:val="00263AE5"/>
    <w:rsid w:val="002679A2"/>
    <w:rsid w:val="0028087D"/>
    <w:rsid w:val="002A2B7F"/>
    <w:rsid w:val="002B2A59"/>
    <w:rsid w:val="002B3B00"/>
    <w:rsid w:val="002D4D7B"/>
    <w:rsid w:val="002E14F5"/>
    <w:rsid w:val="002E2E6A"/>
    <w:rsid w:val="002E7A8C"/>
    <w:rsid w:val="002F59CC"/>
    <w:rsid w:val="0032049C"/>
    <w:rsid w:val="0032197B"/>
    <w:rsid w:val="00324D6E"/>
    <w:rsid w:val="003267F4"/>
    <w:rsid w:val="003314FC"/>
    <w:rsid w:val="00340A6F"/>
    <w:rsid w:val="00343A63"/>
    <w:rsid w:val="00345ADF"/>
    <w:rsid w:val="00372254"/>
    <w:rsid w:val="00394DC4"/>
    <w:rsid w:val="003A1675"/>
    <w:rsid w:val="003A2CAD"/>
    <w:rsid w:val="003A43DA"/>
    <w:rsid w:val="003B2FEB"/>
    <w:rsid w:val="003C6057"/>
    <w:rsid w:val="003D1F15"/>
    <w:rsid w:val="003E69BC"/>
    <w:rsid w:val="003F630A"/>
    <w:rsid w:val="0040276A"/>
    <w:rsid w:val="0041178E"/>
    <w:rsid w:val="00423F70"/>
    <w:rsid w:val="00436F47"/>
    <w:rsid w:val="00437885"/>
    <w:rsid w:val="004B5107"/>
    <w:rsid w:val="004C3E9A"/>
    <w:rsid w:val="004C583D"/>
    <w:rsid w:val="004E071D"/>
    <w:rsid w:val="004E5161"/>
    <w:rsid w:val="004E7F87"/>
    <w:rsid w:val="004F3052"/>
    <w:rsid w:val="00501379"/>
    <w:rsid w:val="00505C80"/>
    <w:rsid w:val="00513515"/>
    <w:rsid w:val="00513E56"/>
    <w:rsid w:val="0051456E"/>
    <w:rsid w:val="00520DFB"/>
    <w:rsid w:val="005314BB"/>
    <w:rsid w:val="005335D5"/>
    <w:rsid w:val="005354CB"/>
    <w:rsid w:val="0057173F"/>
    <w:rsid w:val="005903EE"/>
    <w:rsid w:val="00595E5F"/>
    <w:rsid w:val="005B0CA4"/>
    <w:rsid w:val="005C60C2"/>
    <w:rsid w:val="006031DB"/>
    <w:rsid w:val="006046F5"/>
    <w:rsid w:val="00605C61"/>
    <w:rsid w:val="006165B1"/>
    <w:rsid w:val="00641A81"/>
    <w:rsid w:val="00642AAF"/>
    <w:rsid w:val="006613B7"/>
    <w:rsid w:val="00673C7D"/>
    <w:rsid w:val="00682A0C"/>
    <w:rsid w:val="00694200"/>
    <w:rsid w:val="00695A78"/>
    <w:rsid w:val="006B7374"/>
    <w:rsid w:val="006C25D6"/>
    <w:rsid w:val="006D118B"/>
    <w:rsid w:val="006F21A7"/>
    <w:rsid w:val="006F5C70"/>
    <w:rsid w:val="00707D8E"/>
    <w:rsid w:val="007112C5"/>
    <w:rsid w:val="00713EF2"/>
    <w:rsid w:val="007172A1"/>
    <w:rsid w:val="00721960"/>
    <w:rsid w:val="007236D8"/>
    <w:rsid w:val="007330D8"/>
    <w:rsid w:val="00736896"/>
    <w:rsid w:val="0076286A"/>
    <w:rsid w:val="007A42E4"/>
    <w:rsid w:val="007C3423"/>
    <w:rsid w:val="007C751D"/>
    <w:rsid w:val="007D03F5"/>
    <w:rsid w:val="007E2E0F"/>
    <w:rsid w:val="00804268"/>
    <w:rsid w:val="008137A1"/>
    <w:rsid w:val="00816A7C"/>
    <w:rsid w:val="00816AC7"/>
    <w:rsid w:val="00820F26"/>
    <w:rsid w:val="0083175E"/>
    <w:rsid w:val="00837EF1"/>
    <w:rsid w:val="00852B5D"/>
    <w:rsid w:val="008647BD"/>
    <w:rsid w:val="00870E84"/>
    <w:rsid w:val="00880286"/>
    <w:rsid w:val="0089397F"/>
    <w:rsid w:val="008944B9"/>
    <w:rsid w:val="008B2682"/>
    <w:rsid w:val="008B445F"/>
    <w:rsid w:val="008C0EDF"/>
    <w:rsid w:val="008C4B66"/>
    <w:rsid w:val="008C51F5"/>
    <w:rsid w:val="008E0AE9"/>
    <w:rsid w:val="008F2471"/>
    <w:rsid w:val="008F5FFC"/>
    <w:rsid w:val="008F6B64"/>
    <w:rsid w:val="00907EF2"/>
    <w:rsid w:val="00914227"/>
    <w:rsid w:val="00914391"/>
    <w:rsid w:val="0091579A"/>
    <w:rsid w:val="0091753C"/>
    <w:rsid w:val="00921CA8"/>
    <w:rsid w:val="00926BD2"/>
    <w:rsid w:val="00926F1B"/>
    <w:rsid w:val="00931887"/>
    <w:rsid w:val="0094511B"/>
    <w:rsid w:val="00973074"/>
    <w:rsid w:val="00976344"/>
    <w:rsid w:val="00984018"/>
    <w:rsid w:val="00986AD8"/>
    <w:rsid w:val="00987AF8"/>
    <w:rsid w:val="00991AB9"/>
    <w:rsid w:val="0099664D"/>
    <w:rsid w:val="009A0E00"/>
    <w:rsid w:val="009C5FA4"/>
    <w:rsid w:val="009D69A7"/>
    <w:rsid w:val="00A22D92"/>
    <w:rsid w:val="00A41201"/>
    <w:rsid w:val="00A50A59"/>
    <w:rsid w:val="00A601AC"/>
    <w:rsid w:val="00A650B4"/>
    <w:rsid w:val="00A66CE5"/>
    <w:rsid w:val="00A75DEF"/>
    <w:rsid w:val="00A94479"/>
    <w:rsid w:val="00A96F99"/>
    <w:rsid w:val="00A9748A"/>
    <w:rsid w:val="00AA49DD"/>
    <w:rsid w:val="00AB2878"/>
    <w:rsid w:val="00AC2A16"/>
    <w:rsid w:val="00AD6B46"/>
    <w:rsid w:val="00B00265"/>
    <w:rsid w:val="00B171AE"/>
    <w:rsid w:val="00B4193E"/>
    <w:rsid w:val="00B52C88"/>
    <w:rsid w:val="00B554CC"/>
    <w:rsid w:val="00B8062A"/>
    <w:rsid w:val="00B816DD"/>
    <w:rsid w:val="00B93216"/>
    <w:rsid w:val="00B943D8"/>
    <w:rsid w:val="00BA23C3"/>
    <w:rsid w:val="00BA2CF8"/>
    <w:rsid w:val="00BD68A7"/>
    <w:rsid w:val="00BD73AF"/>
    <w:rsid w:val="00BE347A"/>
    <w:rsid w:val="00BE5E41"/>
    <w:rsid w:val="00BF7228"/>
    <w:rsid w:val="00C10239"/>
    <w:rsid w:val="00C17D91"/>
    <w:rsid w:val="00C27732"/>
    <w:rsid w:val="00C64672"/>
    <w:rsid w:val="00C80284"/>
    <w:rsid w:val="00C83B8C"/>
    <w:rsid w:val="00C86C07"/>
    <w:rsid w:val="00C957D3"/>
    <w:rsid w:val="00CA6CC6"/>
    <w:rsid w:val="00CC777D"/>
    <w:rsid w:val="00CE2E02"/>
    <w:rsid w:val="00CE762C"/>
    <w:rsid w:val="00CF367C"/>
    <w:rsid w:val="00CF5600"/>
    <w:rsid w:val="00D0172C"/>
    <w:rsid w:val="00D072BC"/>
    <w:rsid w:val="00D3190A"/>
    <w:rsid w:val="00D40E4A"/>
    <w:rsid w:val="00D42DA4"/>
    <w:rsid w:val="00D65412"/>
    <w:rsid w:val="00D851D7"/>
    <w:rsid w:val="00DA13CD"/>
    <w:rsid w:val="00DA6586"/>
    <w:rsid w:val="00DC679F"/>
    <w:rsid w:val="00DD17FF"/>
    <w:rsid w:val="00DE1466"/>
    <w:rsid w:val="00DF3047"/>
    <w:rsid w:val="00E01F60"/>
    <w:rsid w:val="00E039A2"/>
    <w:rsid w:val="00E15CC7"/>
    <w:rsid w:val="00E20CCB"/>
    <w:rsid w:val="00E2214D"/>
    <w:rsid w:val="00E25129"/>
    <w:rsid w:val="00E25C46"/>
    <w:rsid w:val="00E2622D"/>
    <w:rsid w:val="00E33C42"/>
    <w:rsid w:val="00E47B22"/>
    <w:rsid w:val="00E670BB"/>
    <w:rsid w:val="00EA001B"/>
    <w:rsid w:val="00EA080E"/>
    <w:rsid w:val="00EA3E2A"/>
    <w:rsid w:val="00EB0EB0"/>
    <w:rsid w:val="00ED1A48"/>
    <w:rsid w:val="00ED7719"/>
    <w:rsid w:val="00EE0B50"/>
    <w:rsid w:val="00EE43CE"/>
    <w:rsid w:val="00EE5B52"/>
    <w:rsid w:val="00EF55F5"/>
    <w:rsid w:val="00EF76CB"/>
    <w:rsid w:val="00F06E38"/>
    <w:rsid w:val="00F13720"/>
    <w:rsid w:val="00F40AA2"/>
    <w:rsid w:val="00F51291"/>
    <w:rsid w:val="00F717CC"/>
    <w:rsid w:val="00F73ECD"/>
    <w:rsid w:val="00F74512"/>
    <w:rsid w:val="00F848DB"/>
    <w:rsid w:val="00FA3462"/>
    <w:rsid w:val="00FB4D84"/>
    <w:rsid w:val="00FC0DE4"/>
    <w:rsid w:val="00FE4AE5"/>
    <w:rsid w:val="00FF1B6C"/>
    <w:rsid w:val="00FF1D9A"/>
    <w:rsid w:val="00FF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9FE43-A271-470F-9721-5EBEB875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rPr>
      <w:rFonts w:ascii="Times Roman" w:hAnsi="Times Roman"/>
      <w:sz w:val="24"/>
    </w:rPr>
  </w:style>
  <w:style w:type="paragraph" w:styleId="Heading1">
    <w:name w:val="heading 1"/>
    <w:basedOn w:val="Normal"/>
    <w:next w:val="Normal"/>
    <w:qFormat/>
    <w:pPr>
      <w:keepNext/>
      <w:spacing w:before="100"/>
      <w:jc w:val="center"/>
      <w:outlineLvl w:val="0"/>
    </w:pPr>
    <w:rPr>
      <w:b/>
      <w:bCs/>
    </w:rPr>
  </w:style>
  <w:style w:type="paragraph" w:styleId="Heading2">
    <w:name w:val="heading 2"/>
    <w:basedOn w:val="Normal"/>
    <w:next w:val="Normal"/>
    <w:qFormat/>
    <w:pPr>
      <w:keepNext/>
      <w:spacing w:before="100"/>
      <w:jc w:val="center"/>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Roman" w:hAnsi="Times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Roman" w:hAnsi="Times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Times Roman" w:hAnsi="Times Roman"/>
      <w:sz w:val="24"/>
    </w:rPr>
  </w:style>
  <w:style w:type="character" w:customStyle="1" w:styleId="DocInit">
    <w:name w:val="Doc Init"/>
    <w:basedOn w:val="DefaultParagraphFont"/>
  </w:style>
  <w:style w:type="character" w:customStyle="1" w:styleId="TechInit">
    <w:name w:val="Tech Init"/>
    <w:rPr>
      <w:rFonts w:ascii="Times Roman" w:hAnsi="Times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Roman" w:hAnsi="Times Roman"/>
      <w:noProof w:val="0"/>
      <w:sz w:val="24"/>
      <w:lang w:val="en-US"/>
    </w:rPr>
  </w:style>
  <w:style w:type="character" w:customStyle="1" w:styleId="Technical3">
    <w:name w:val="Technical 3"/>
    <w:rPr>
      <w:rFonts w:ascii="Times Roman" w:hAnsi="Times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Roman" w:hAnsi="Times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spacing w:before="100"/>
    </w:pPr>
    <w:rPr>
      <w:rFonts w:ascii="Arial" w:hAnsi="Arial"/>
      <w:sz w:val="16"/>
    </w:rPr>
  </w:style>
  <w:style w:type="paragraph" w:styleId="Title">
    <w:name w:val="Title"/>
    <w:basedOn w:val="Normal"/>
    <w:qFormat/>
    <w:pPr>
      <w:spacing w:before="100"/>
      <w:jc w:val="center"/>
    </w:pPr>
    <w:rPr>
      <w:rFonts w:ascii="Arial" w:hAnsi="Arial"/>
      <w:b/>
    </w:rPr>
  </w:style>
  <w:style w:type="table" w:styleId="TableGrid">
    <w:name w:val="Table Grid"/>
    <w:basedOn w:val="TableNormal"/>
    <w:uiPriority w:val="59"/>
    <w:rsid w:val="00604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D17FF"/>
    <w:pPr>
      <w:widowControl/>
      <w:overflowPunct/>
      <w:autoSpaceDE/>
      <w:autoSpaceDN/>
      <w:adjustRightInd/>
      <w:ind w:left="720"/>
      <w:textAlignment w:val="auto"/>
    </w:pPr>
    <w:rPr>
      <w:rFonts w:ascii="Calibri" w:eastAsia="Calibri" w:hAnsi="Calibri"/>
      <w:sz w:val="22"/>
      <w:szCs w:val="22"/>
    </w:rPr>
  </w:style>
  <w:style w:type="character" w:customStyle="1" w:styleId="FooterChar">
    <w:name w:val="Footer Char"/>
    <w:link w:val="Footer"/>
    <w:uiPriority w:val="99"/>
    <w:rsid w:val="00B8062A"/>
    <w:rPr>
      <w:rFonts w:ascii="Times Roman" w:hAnsi="Times Roman"/>
      <w:sz w:val="24"/>
    </w:rPr>
  </w:style>
  <w:style w:type="paragraph" w:styleId="BodyText3">
    <w:name w:val="Body Text 3"/>
    <w:basedOn w:val="Normal"/>
    <w:link w:val="BodyText3Char"/>
    <w:uiPriority w:val="99"/>
    <w:semiHidden/>
    <w:unhideWhenUsed/>
    <w:rsid w:val="006F5C70"/>
    <w:pPr>
      <w:spacing w:after="120"/>
    </w:pPr>
    <w:rPr>
      <w:sz w:val="16"/>
      <w:szCs w:val="16"/>
    </w:rPr>
  </w:style>
  <w:style w:type="character" w:customStyle="1" w:styleId="BodyText3Char">
    <w:name w:val="Body Text 3 Char"/>
    <w:link w:val="BodyText3"/>
    <w:uiPriority w:val="99"/>
    <w:semiHidden/>
    <w:rsid w:val="006F5C70"/>
    <w:rPr>
      <w:rFonts w:ascii="Times Roman" w:hAnsi="Times Roman"/>
      <w:sz w:val="16"/>
      <w:szCs w:val="16"/>
    </w:rPr>
  </w:style>
  <w:style w:type="character" w:styleId="Hyperlink">
    <w:name w:val="Hyperlink"/>
    <w:uiPriority w:val="99"/>
    <w:unhideWhenUsed/>
    <w:rsid w:val="00261D7C"/>
    <w:rPr>
      <w:color w:val="0000FF"/>
      <w:u w:val="single"/>
    </w:rPr>
  </w:style>
  <w:style w:type="character" w:styleId="FollowedHyperlink">
    <w:name w:val="FollowedHyperlink"/>
    <w:uiPriority w:val="99"/>
    <w:semiHidden/>
    <w:unhideWhenUsed/>
    <w:rsid w:val="00DE1466"/>
    <w:rPr>
      <w:color w:val="800080"/>
      <w:u w:val="single"/>
    </w:rPr>
  </w:style>
  <w:style w:type="character" w:styleId="UnresolvedMention">
    <w:name w:val="Unresolved Mention"/>
    <w:basedOn w:val="DefaultParagraphFont"/>
    <w:uiPriority w:val="99"/>
    <w:semiHidden/>
    <w:unhideWhenUsed/>
    <w:rsid w:val="002D4D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831055">
      <w:bodyDiv w:val="1"/>
      <w:marLeft w:val="0"/>
      <w:marRight w:val="0"/>
      <w:marTop w:val="0"/>
      <w:marBottom w:val="0"/>
      <w:divBdr>
        <w:top w:val="none" w:sz="0" w:space="0" w:color="auto"/>
        <w:left w:val="none" w:sz="0" w:space="0" w:color="auto"/>
        <w:bottom w:val="none" w:sz="0" w:space="0" w:color="auto"/>
        <w:right w:val="none" w:sz="0" w:space="0" w:color="auto"/>
      </w:divBdr>
    </w:div>
    <w:div w:id="137909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c=ecfr&amp;tpl=/ecfrbrowse/Title48/48cfr9903_main_02.tpl" TargetMode="External"/><Relationship Id="rId18" Type="http://schemas.openxmlformats.org/officeDocument/2006/relationships/hyperlink" Target="http://wisconsindot.gov/Documents/formdocs/dt1865-3b.xlsx" TargetMode="External"/><Relationship Id="rId26" Type="http://schemas.openxmlformats.org/officeDocument/2006/relationships/hyperlink" Target="http://wisconsindot.gov/Documents/formdocs/dt1865-3a.xls" TargetMode="External"/><Relationship Id="rId21" Type="http://schemas.openxmlformats.org/officeDocument/2006/relationships/hyperlink" Target="http://wisconsindot.gov/Documents/formdocs/dt1865-3e.xls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isconsindot.gov/Documents/formdocs/dt1865-3c.doc" TargetMode="External"/><Relationship Id="rId17" Type="http://schemas.openxmlformats.org/officeDocument/2006/relationships/hyperlink" Target="http://wisconsindot.gov/Documents/formdocs/dt1865-3a.xls" TargetMode="External"/><Relationship Id="rId25" Type="http://schemas.openxmlformats.org/officeDocument/2006/relationships/hyperlink" Target="http://wisconsindot.gov/Documents/formdocs/dt1865-2b.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sconsindot.gov/Documents/formdocs/dt1865-2b.doc" TargetMode="External"/><Relationship Id="rId20" Type="http://schemas.openxmlformats.org/officeDocument/2006/relationships/hyperlink" Target="http://wisconsindot.gov/Documents/formdocs/dt1865-3d.xlsx" TargetMode="External"/><Relationship Id="rId29" Type="http://schemas.openxmlformats.org/officeDocument/2006/relationships/hyperlink" Target="http://wisconsindot.gov/Documents/formdocs/dt1865-3d.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sconsindot.gov/Documents/formdocs/dt1865-2b.doc" TargetMode="External"/><Relationship Id="rId24" Type="http://schemas.openxmlformats.org/officeDocument/2006/relationships/hyperlink" Target="http://wisconsindot.gov/Documents/formdocs/dt1865-aashtoicq.doc" TargetMode="External"/><Relationship Id="rId32" Type="http://schemas.openxmlformats.org/officeDocument/2006/relationships/hyperlink" Target="https://audit.transportation.org/"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isconsindot.gov/Documents/formdocs/dt1865-aashtoicq.doc" TargetMode="External"/><Relationship Id="rId23" Type="http://schemas.openxmlformats.org/officeDocument/2006/relationships/hyperlink" Target="http://wisconsindot.gov/Documents/formdocs/dt1865-1a.doc" TargetMode="External"/><Relationship Id="rId28" Type="http://schemas.openxmlformats.org/officeDocument/2006/relationships/hyperlink" Target="http://wisconsindot.gov/Documents/formdocs/dt1865-3c.doc" TargetMode="External"/><Relationship Id="rId36" Type="http://schemas.openxmlformats.org/officeDocument/2006/relationships/customXml" Target="../customXml/item3.xml"/><Relationship Id="rId10" Type="http://schemas.openxmlformats.org/officeDocument/2006/relationships/hyperlink" Target="http://wisconsindot.gov/Documents/formdocs/dt1865-aashtoicq.doc" TargetMode="External"/><Relationship Id="rId19" Type="http://schemas.openxmlformats.org/officeDocument/2006/relationships/hyperlink" Target="http://wisconsindot.gov/Documents/formdocs/dt1865-3c.doc" TargetMode="External"/><Relationship Id="rId31" Type="http://schemas.openxmlformats.org/officeDocument/2006/relationships/hyperlink" Target="http://wisconsindot.gov/Documents/formdocs/dt1865-3e.xlsx" TargetMode="External"/><Relationship Id="rId4" Type="http://schemas.openxmlformats.org/officeDocument/2006/relationships/settings" Target="settings.xml"/><Relationship Id="rId9" Type="http://schemas.openxmlformats.org/officeDocument/2006/relationships/hyperlink" Target="http://wisconsindot.gov/Documents/formdocs/dt1865-1a.doc" TargetMode="External"/><Relationship Id="rId14" Type="http://schemas.openxmlformats.org/officeDocument/2006/relationships/hyperlink" Target="http://wisconsindot.gov/Documents/formdocs/dt1865-1a.doc" TargetMode="External"/><Relationship Id="rId22" Type="http://schemas.openxmlformats.org/officeDocument/2006/relationships/hyperlink" Target="http://www.ecfr.gov/cgi-bin/text-idx?c=ecfr&amp;tpl=/ecfrbrowse/Title48/48cfr9903_main_02.tpl" TargetMode="External"/><Relationship Id="rId27" Type="http://schemas.openxmlformats.org/officeDocument/2006/relationships/hyperlink" Target="http://wisconsindot.gov/Documents/formdocs/dt1865-3b.xlsx" TargetMode="External"/><Relationship Id="rId30" Type="http://schemas.openxmlformats.org/officeDocument/2006/relationships/hyperlink" Target="http://wisconsindot.gov/Pages/doing-bus/eng-consultants/cnslt-rgistr/money.aspx" TargetMode="Externa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3E0A51-8D59-4B35-B627-F1CE6BD1D979}">
  <ds:schemaRefs>
    <ds:schemaRef ds:uri="http://schemas.openxmlformats.org/officeDocument/2006/bibliography"/>
  </ds:schemaRefs>
</ds:datastoreItem>
</file>

<file path=customXml/itemProps2.xml><?xml version="1.0" encoding="utf-8"?>
<ds:datastoreItem xmlns:ds="http://schemas.openxmlformats.org/officeDocument/2006/customXml" ds:itemID="{D434FFC7-7C99-4771-8558-C29FA60A276F}"/>
</file>

<file path=customXml/itemProps3.xml><?xml version="1.0" encoding="utf-8"?>
<ds:datastoreItem xmlns:ds="http://schemas.openxmlformats.org/officeDocument/2006/customXml" ds:itemID="{3B3EC4DC-7B8B-439E-A282-C02B8F94AC3A}"/>
</file>

<file path=customXml/itemProps4.xml><?xml version="1.0" encoding="utf-8"?>
<ds:datastoreItem xmlns:ds="http://schemas.openxmlformats.org/officeDocument/2006/customXml" ds:itemID="{FB683B7E-1BDA-4D4D-9D19-2FAC5EA27AFD}"/>
</file>

<file path=docProps/app.xml><?xml version="1.0" encoding="utf-8"?>
<Properties xmlns="http://schemas.openxmlformats.org/officeDocument/2006/extended-properties" xmlns:vt="http://schemas.openxmlformats.org/officeDocument/2006/docPropsVTypes">
  <Template>Normal.dotm</Template>
  <TotalTime>70</TotalTime>
  <Pages>4</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Consultant Financial Report</vt:lpstr>
    </vt:vector>
  </TitlesOfParts>
  <Company>Wisconsin Department of Transportation</Company>
  <LinksUpToDate>false</LinksUpToDate>
  <CharactersWithSpaces>18530</CharactersWithSpaces>
  <SharedDoc>false</SharedDoc>
  <HLinks>
    <vt:vector size="210" baseType="variant">
      <vt:variant>
        <vt:i4>1769480</vt:i4>
      </vt:variant>
      <vt:variant>
        <vt:i4>144</vt:i4>
      </vt:variant>
      <vt:variant>
        <vt:i4>0</vt:i4>
      </vt:variant>
      <vt:variant>
        <vt:i4>5</vt:i4>
      </vt:variant>
      <vt:variant>
        <vt:lpwstr>http://downloads.transportation.org/Copy of Sample NCM Compliance Worksheet.xlsm</vt:lpwstr>
      </vt:variant>
      <vt:variant>
        <vt:lpwstr/>
      </vt:variant>
      <vt:variant>
        <vt:i4>8192080</vt:i4>
      </vt:variant>
      <vt:variant>
        <vt:i4>141</vt:i4>
      </vt:variant>
      <vt:variant>
        <vt:i4>0</vt:i4>
      </vt:variant>
      <vt:variant>
        <vt:i4>5</vt:i4>
      </vt:variant>
      <vt:variant>
        <vt:lpwstr>http://audit.transportation.org/Documents/2015_National_Compensation_Matrix(FINAL 2-13-2015).xls</vt:lpwstr>
      </vt:variant>
      <vt:variant>
        <vt:lpwstr/>
      </vt:variant>
      <vt:variant>
        <vt:i4>2097192</vt:i4>
      </vt:variant>
      <vt:variant>
        <vt:i4>138</vt:i4>
      </vt:variant>
      <vt:variant>
        <vt:i4>0</vt:i4>
      </vt:variant>
      <vt:variant>
        <vt:i4>5</vt:i4>
      </vt:variant>
      <vt:variant>
        <vt:lpwstr>http://audit.transportation.org/Documents/2014 National Compensation Matrix (FINAL 2-18-14).xls</vt:lpwstr>
      </vt:variant>
      <vt:variant>
        <vt:lpwstr/>
      </vt:variant>
      <vt:variant>
        <vt:i4>327784</vt:i4>
      </vt:variant>
      <vt:variant>
        <vt:i4>135</vt:i4>
      </vt:variant>
      <vt:variant>
        <vt:i4>0</vt:i4>
      </vt:variant>
      <vt:variant>
        <vt:i4>5</vt:i4>
      </vt:variant>
      <vt:variant>
        <vt:lpwstr>http://audit.transportation.org/Documents/2013_National_Compensation_Matrix(FINAL 2-1-2013).xls</vt:lpwstr>
      </vt:variant>
      <vt:variant>
        <vt:lpwstr/>
      </vt:variant>
      <vt:variant>
        <vt:i4>3473499</vt:i4>
      </vt:variant>
      <vt:variant>
        <vt:i4>132</vt:i4>
      </vt:variant>
      <vt:variant>
        <vt:i4>0</vt:i4>
      </vt:variant>
      <vt:variant>
        <vt:i4>5</vt:i4>
      </vt:variant>
      <vt:variant>
        <vt:lpwstr>http://audit.transportation.org/Documents/2012_National_Compensation_Matrix(FINAL 5-7-12).xls</vt:lpwstr>
      </vt:variant>
      <vt:variant>
        <vt:lpwstr/>
      </vt:variant>
      <vt:variant>
        <vt:i4>196624</vt:i4>
      </vt:variant>
      <vt:variant>
        <vt:i4>129</vt:i4>
      </vt:variant>
      <vt:variant>
        <vt:i4>0</vt:i4>
      </vt:variant>
      <vt:variant>
        <vt:i4>5</vt:i4>
      </vt:variant>
      <vt:variant>
        <vt:lpwstr>http://audit.transportation.org/Documents/NCM QAs MASTER COPY (5-7-2012).pdf</vt:lpwstr>
      </vt:variant>
      <vt:variant>
        <vt:lpwstr/>
      </vt:variant>
      <vt:variant>
        <vt:i4>2687037</vt:i4>
      </vt:variant>
      <vt:variant>
        <vt:i4>126</vt:i4>
      </vt:variant>
      <vt:variant>
        <vt:i4>0</vt:i4>
      </vt:variant>
      <vt:variant>
        <vt:i4>5</vt:i4>
      </vt:variant>
      <vt:variant>
        <vt:lpwstr>http://audit.transportation.org/Pages/default.aspx</vt:lpwstr>
      </vt:variant>
      <vt:variant>
        <vt:lpwstr/>
      </vt:variant>
      <vt:variant>
        <vt:i4>2687037</vt:i4>
      </vt:variant>
      <vt:variant>
        <vt:i4>123</vt:i4>
      </vt:variant>
      <vt:variant>
        <vt:i4>0</vt:i4>
      </vt:variant>
      <vt:variant>
        <vt:i4>5</vt:i4>
      </vt:variant>
      <vt:variant>
        <vt:lpwstr>http://audit.transportation.org/Pages/default.aspx</vt:lpwstr>
      </vt:variant>
      <vt:variant>
        <vt:lpwstr/>
      </vt:variant>
      <vt:variant>
        <vt:i4>4587590</vt:i4>
      </vt:variant>
      <vt:variant>
        <vt:i4>120</vt:i4>
      </vt:variant>
      <vt:variant>
        <vt:i4>0</vt:i4>
      </vt:variant>
      <vt:variant>
        <vt:i4>5</vt:i4>
      </vt:variant>
      <vt:variant>
        <vt:lpwstr>http://wisconsindot.gov/Documents/formdocs/dt1865-3e.xls</vt:lpwstr>
      </vt:variant>
      <vt:variant>
        <vt:lpwstr/>
      </vt:variant>
      <vt:variant>
        <vt:i4>2752634</vt:i4>
      </vt:variant>
      <vt:variant>
        <vt:i4>117</vt:i4>
      </vt:variant>
      <vt:variant>
        <vt:i4>0</vt:i4>
      </vt:variant>
      <vt:variant>
        <vt:i4>5</vt:i4>
      </vt:variant>
      <vt:variant>
        <vt:lpwstr>http://wisconsindot.gov/Pages/doing-bus/eng-consultants/cnslt-rgistr/money.aspx</vt:lpwstr>
      </vt:variant>
      <vt:variant>
        <vt:lpwstr/>
      </vt:variant>
      <vt:variant>
        <vt:i4>4653126</vt:i4>
      </vt:variant>
      <vt:variant>
        <vt:i4>114</vt:i4>
      </vt:variant>
      <vt:variant>
        <vt:i4>0</vt:i4>
      </vt:variant>
      <vt:variant>
        <vt:i4>5</vt:i4>
      </vt:variant>
      <vt:variant>
        <vt:lpwstr>http://wisconsindot.gov/Documents/formdocs/dt1865-3d.xls</vt:lpwstr>
      </vt:variant>
      <vt:variant>
        <vt:lpwstr/>
      </vt:variant>
      <vt:variant>
        <vt:i4>4980805</vt:i4>
      </vt:variant>
      <vt:variant>
        <vt:i4>111</vt:i4>
      </vt:variant>
      <vt:variant>
        <vt:i4>0</vt:i4>
      </vt:variant>
      <vt:variant>
        <vt:i4>5</vt:i4>
      </vt:variant>
      <vt:variant>
        <vt:lpwstr>http://wisconsindot.gov/Documents/formdocs/dt1865-3c.doc</vt:lpwstr>
      </vt:variant>
      <vt:variant>
        <vt:lpwstr/>
      </vt:variant>
      <vt:variant>
        <vt:i4>2687037</vt:i4>
      </vt:variant>
      <vt:variant>
        <vt:i4>108</vt:i4>
      </vt:variant>
      <vt:variant>
        <vt:i4>0</vt:i4>
      </vt:variant>
      <vt:variant>
        <vt:i4>5</vt:i4>
      </vt:variant>
      <vt:variant>
        <vt:lpwstr>http://audit.transportation.org/Pages/default.aspx</vt:lpwstr>
      </vt:variant>
      <vt:variant>
        <vt:lpwstr/>
      </vt:variant>
      <vt:variant>
        <vt:i4>4259910</vt:i4>
      </vt:variant>
      <vt:variant>
        <vt:i4>105</vt:i4>
      </vt:variant>
      <vt:variant>
        <vt:i4>0</vt:i4>
      </vt:variant>
      <vt:variant>
        <vt:i4>5</vt:i4>
      </vt:variant>
      <vt:variant>
        <vt:lpwstr>http://wisconsindot.gov/Documents/formdocs/dt1865-3b.xlsx</vt:lpwstr>
      </vt:variant>
      <vt:variant>
        <vt:lpwstr/>
      </vt:variant>
      <vt:variant>
        <vt:i4>2687037</vt:i4>
      </vt:variant>
      <vt:variant>
        <vt:i4>102</vt:i4>
      </vt:variant>
      <vt:variant>
        <vt:i4>0</vt:i4>
      </vt:variant>
      <vt:variant>
        <vt:i4>5</vt:i4>
      </vt:variant>
      <vt:variant>
        <vt:lpwstr>http://audit.transportation.org/Pages/default.aspx</vt:lpwstr>
      </vt:variant>
      <vt:variant>
        <vt:lpwstr/>
      </vt:variant>
      <vt:variant>
        <vt:i4>4325446</vt:i4>
      </vt:variant>
      <vt:variant>
        <vt:i4>99</vt:i4>
      </vt:variant>
      <vt:variant>
        <vt:i4>0</vt:i4>
      </vt:variant>
      <vt:variant>
        <vt:i4>5</vt:i4>
      </vt:variant>
      <vt:variant>
        <vt:lpwstr>http://wisconsindot.gov/Documents/formdocs/dt1865-3a.xls</vt:lpwstr>
      </vt:variant>
      <vt:variant>
        <vt:lpwstr/>
      </vt:variant>
      <vt:variant>
        <vt:i4>5046340</vt:i4>
      </vt:variant>
      <vt:variant>
        <vt:i4>96</vt:i4>
      </vt:variant>
      <vt:variant>
        <vt:i4>0</vt:i4>
      </vt:variant>
      <vt:variant>
        <vt:i4>5</vt:i4>
      </vt:variant>
      <vt:variant>
        <vt:lpwstr>http://wisconsindot.gov/Documents/formdocs/dt1865-2b.doc</vt:lpwstr>
      </vt:variant>
      <vt:variant>
        <vt:lpwstr/>
      </vt:variant>
      <vt:variant>
        <vt:i4>7077933</vt:i4>
      </vt:variant>
      <vt:variant>
        <vt:i4>93</vt:i4>
      </vt:variant>
      <vt:variant>
        <vt:i4>0</vt:i4>
      </vt:variant>
      <vt:variant>
        <vt:i4>5</vt:i4>
      </vt:variant>
      <vt:variant>
        <vt:lpwstr>http://wisconsindot.gov/Documents/formdocs/dt1865-aashtoicq.doc</vt:lpwstr>
      </vt:variant>
      <vt:variant>
        <vt:lpwstr/>
      </vt:variant>
      <vt:variant>
        <vt:i4>5111879</vt:i4>
      </vt:variant>
      <vt:variant>
        <vt:i4>90</vt:i4>
      </vt:variant>
      <vt:variant>
        <vt:i4>0</vt:i4>
      </vt:variant>
      <vt:variant>
        <vt:i4>5</vt:i4>
      </vt:variant>
      <vt:variant>
        <vt:lpwstr>http://wisconsindot.gov/Documents/formdocs/dt1865-1a.doc</vt:lpwstr>
      </vt:variant>
      <vt:variant>
        <vt:lpwstr/>
      </vt:variant>
      <vt:variant>
        <vt:i4>6553641</vt:i4>
      </vt:variant>
      <vt:variant>
        <vt:i4>87</vt:i4>
      </vt:variant>
      <vt:variant>
        <vt:i4>0</vt:i4>
      </vt:variant>
      <vt:variant>
        <vt:i4>5</vt:i4>
      </vt:variant>
      <vt:variant>
        <vt:lpwstr>http://www.ecfr.gov/cgi-bin/text-idx?c=ecfr&amp;tpl=/ecfrbrowse/Title48/48cfr9903_main_02.tpl</vt:lpwstr>
      </vt:variant>
      <vt:variant>
        <vt:lpwstr/>
      </vt:variant>
      <vt:variant>
        <vt:i4>4587590</vt:i4>
      </vt:variant>
      <vt:variant>
        <vt:i4>82</vt:i4>
      </vt:variant>
      <vt:variant>
        <vt:i4>0</vt:i4>
      </vt:variant>
      <vt:variant>
        <vt:i4>5</vt:i4>
      </vt:variant>
      <vt:variant>
        <vt:lpwstr>http://wisconsindot.gov/Documents/formdocs/dt1865-3e.xls</vt:lpwstr>
      </vt:variant>
      <vt:variant>
        <vt:lpwstr/>
      </vt:variant>
      <vt:variant>
        <vt:i4>3276846</vt:i4>
      </vt:variant>
      <vt:variant>
        <vt:i4>77</vt:i4>
      </vt:variant>
      <vt:variant>
        <vt:i4>0</vt:i4>
      </vt:variant>
      <vt:variant>
        <vt:i4>5</vt:i4>
      </vt:variant>
      <vt:variant>
        <vt:lpwstr>http://www.dot.wi.gov/forms/docs/dt1865-3d.xls</vt:lpwstr>
      </vt:variant>
      <vt:variant>
        <vt:lpwstr/>
      </vt:variant>
      <vt:variant>
        <vt:i4>4980805</vt:i4>
      </vt:variant>
      <vt:variant>
        <vt:i4>72</vt:i4>
      </vt:variant>
      <vt:variant>
        <vt:i4>0</vt:i4>
      </vt:variant>
      <vt:variant>
        <vt:i4>5</vt:i4>
      </vt:variant>
      <vt:variant>
        <vt:lpwstr>http://wisconsindot.gov/Documents/formdocs/dt1865-3c.doc</vt:lpwstr>
      </vt:variant>
      <vt:variant>
        <vt:lpwstr/>
      </vt:variant>
      <vt:variant>
        <vt:i4>2687037</vt:i4>
      </vt:variant>
      <vt:variant>
        <vt:i4>67</vt:i4>
      </vt:variant>
      <vt:variant>
        <vt:i4>0</vt:i4>
      </vt:variant>
      <vt:variant>
        <vt:i4>5</vt:i4>
      </vt:variant>
      <vt:variant>
        <vt:lpwstr>http://audit.transportation.org/Pages/default.aspx</vt:lpwstr>
      </vt:variant>
      <vt:variant>
        <vt:lpwstr/>
      </vt:variant>
      <vt:variant>
        <vt:i4>4259910</vt:i4>
      </vt:variant>
      <vt:variant>
        <vt:i4>62</vt:i4>
      </vt:variant>
      <vt:variant>
        <vt:i4>0</vt:i4>
      </vt:variant>
      <vt:variant>
        <vt:i4>5</vt:i4>
      </vt:variant>
      <vt:variant>
        <vt:lpwstr>http://wisconsindot.gov/Documents/formdocs/dt1865-3b.xlsx</vt:lpwstr>
      </vt:variant>
      <vt:variant>
        <vt:lpwstr/>
      </vt:variant>
      <vt:variant>
        <vt:i4>4325446</vt:i4>
      </vt:variant>
      <vt:variant>
        <vt:i4>53</vt:i4>
      </vt:variant>
      <vt:variant>
        <vt:i4>0</vt:i4>
      </vt:variant>
      <vt:variant>
        <vt:i4>5</vt:i4>
      </vt:variant>
      <vt:variant>
        <vt:lpwstr>http://wisconsindot.gov/Documents/formdocs/dt1865-3a.xls</vt:lpwstr>
      </vt:variant>
      <vt:variant>
        <vt:lpwstr/>
      </vt:variant>
      <vt:variant>
        <vt:i4>5046340</vt:i4>
      </vt:variant>
      <vt:variant>
        <vt:i4>48</vt:i4>
      </vt:variant>
      <vt:variant>
        <vt:i4>0</vt:i4>
      </vt:variant>
      <vt:variant>
        <vt:i4>5</vt:i4>
      </vt:variant>
      <vt:variant>
        <vt:lpwstr>http://wisconsindot.gov/Documents/formdocs/dt1865-2b.doc</vt:lpwstr>
      </vt:variant>
      <vt:variant>
        <vt:lpwstr/>
      </vt:variant>
      <vt:variant>
        <vt:i4>7077933</vt:i4>
      </vt:variant>
      <vt:variant>
        <vt:i4>43</vt:i4>
      </vt:variant>
      <vt:variant>
        <vt:i4>0</vt:i4>
      </vt:variant>
      <vt:variant>
        <vt:i4>5</vt:i4>
      </vt:variant>
      <vt:variant>
        <vt:lpwstr>http://wisconsindot.gov/Documents/formdocs/dt1865-aashtoicq.doc</vt:lpwstr>
      </vt:variant>
      <vt:variant>
        <vt:lpwstr/>
      </vt:variant>
      <vt:variant>
        <vt:i4>5111879</vt:i4>
      </vt:variant>
      <vt:variant>
        <vt:i4>38</vt:i4>
      </vt:variant>
      <vt:variant>
        <vt:i4>0</vt:i4>
      </vt:variant>
      <vt:variant>
        <vt:i4>5</vt:i4>
      </vt:variant>
      <vt:variant>
        <vt:lpwstr>http://wisconsindot.gov/Documents/formdocs/dt1865-1a.doc</vt:lpwstr>
      </vt:variant>
      <vt:variant>
        <vt:lpwstr/>
      </vt:variant>
      <vt:variant>
        <vt:i4>6553641</vt:i4>
      </vt:variant>
      <vt:variant>
        <vt:i4>33</vt:i4>
      </vt:variant>
      <vt:variant>
        <vt:i4>0</vt:i4>
      </vt:variant>
      <vt:variant>
        <vt:i4>5</vt:i4>
      </vt:variant>
      <vt:variant>
        <vt:lpwstr>http://www.ecfr.gov/cgi-bin/text-idx?c=ecfr&amp;tpl=/ecfrbrowse/Title48/48cfr9903_main_02.tpl</vt:lpwstr>
      </vt:variant>
      <vt:variant>
        <vt:lpwstr/>
      </vt:variant>
      <vt:variant>
        <vt:i4>4980805</vt:i4>
      </vt:variant>
      <vt:variant>
        <vt:i4>28</vt:i4>
      </vt:variant>
      <vt:variant>
        <vt:i4>0</vt:i4>
      </vt:variant>
      <vt:variant>
        <vt:i4>5</vt:i4>
      </vt:variant>
      <vt:variant>
        <vt:lpwstr>http://wisconsindot.gov/Documents/formdocs/dt1865-3c.doc</vt:lpwstr>
      </vt:variant>
      <vt:variant>
        <vt:lpwstr/>
      </vt:variant>
      <vt:variant>
        <vt:i4>2687037</vt:i4>
      </vt:variant>
      <vt:variant>
        <vt:i4>23</vt:i4>
      </vt:variant>
      <vt:variant>
        <vt:i4>0</vt:i4>
      </vt:variant>
      <vt:variant>
        <vt:i4>5</vt:i4>
      </vt:variant>
      <vt:variant>
        <vt:lpwstr>http://audit.transportation.org/Pages/default.aspx</vt:lpwstr>
      </vt:variant>
      <vt:variant>
        <vt:lpwstr/>
      </vt:variant>
      <vt:variant>
        <vt:i4>5046340</vt:i4>
      </vt:variant>
      <vt:variant>
        <vt:i4>18</vt:i4>
      </vt:variant>
      <vt:variant>
        <vt:i4>0</vt:i4>
      </vt:variant>
      <vt:variant>
        <vt:i4>5</vt:i4>
      </vt:variant>
      <vt:variant>
        <vt:lpwstr>http://wisconsindot.gov/Documents/formdocs/dt1865-2b.doc</vt:lpwstr>
      </vt:variant>
      <vt:variant>
        <vt:lpwstr/>
      </vt:variant>
      <vt:variant>
        <vt:i4>7077933</vt:i4>
      </vt:variant>
      <vt:variant>
        <vt:i4>13</vt:i4>
      </vt:variant>
      <vt:variant>
        <vt:i4>0</vt:i4>
      </vt:variant>
      <vt:variant>
        <vt:i4>5</vt:i4>
      </vt:variant>
      <vt:variant>
        <vt:lpwstr>http://wisconsindot.gov/Documents/formdocs/dt1865-aashtoicq.doc</vt:lpwstr>
      </vt:variant>
      <vt:variant>
        <vt:lpwstr/>
      </vt:variant>
      <vt:variant>
        <vt:i4>5111879</vt:i4>
      </vt:variant>
      <vt:variant>
        <vt:i4>2</vt:i4>
      </vt:variant>
      <vt:variant>
        <vt:i4>0</vt:i4>
      </vt:variant>
      <vt:variant>
        <vt:i4>5</vt:i4>
      </vt:variant>
      <vt:variant>
        <vt:lpwstr>http://wisconsindot.gov/Documents/formdocs/dt1865-1a.doc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Financial Report</dc:title>
  <dc:subject/>
  <dc:creator>WisDOT</dc:creator>
  <cp:keywords/>
  <cp:lastModifiedBy>Verran, Michael J - DOT</cp:lastModifiedBy>
  <cp:revision>16</cp:revision>
  <cp:lastPrinted>2013-12-13T14:08:00Z</cp:lastPrinted>
  <dcterms:created xsi:type="dcterms:W3CDTF">2018-04-11T14:59:00Z</dcterms:created>
  <dcterms:modified xsi:type="dcterms:W3CDTF">2019-06-11T14:36:00Z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