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5E63" w14:textId="3DFAF1D9" w:rsidR="005827BE" w:rsidRPr="005F63A1" w:rsidRDefault="005827BE" w:rsidP="00690CCF">
      <w:pPr>
        <w:pStyle w:val="Heading1"/>
        <w:rPr>
          <w:rFonts w:asciiTheme="minorHAnsi" w:hAnsiTheme="minorHAnsi" w:cstheme="minorHAnsi"/>
        </w:rPr>
      </w:pPr>
    </w:p>
    <w:p w14:paraId="2F42E949" w14:textId="77777777" w:rsidR="005827BE" w:rsidRPr="005F63A1" w:rsidRDefault="00D83643" w:rsidP="00D83643">
      <w:pPr>
        <w:tabs>
          <w:tab w:val="left" w:pos="4860"/>
        </w:tabs>
        <w:rPr>
          <w:rFonts w:cstheme="minorHAnsi"/>
        </w:rPr>
      </w:pPr>
      <w:r w:rsidRPr="005F63A1">
        <w:rPr>
          <w:rFonts w:cstheme="minorHAnsi"/>
        </w:rPr>
        <w:tab/>
      </w:r>
    </w:p>
    <w:p w14:paraId="34FC6FF5" w14:textId="77777777" w:rsidR="005827BE" w:rsidRPr="005F63A1" w:rsidRDefault="005827BE" w:rsidP="00690CCF">
      <w:pPr>
        <w:rPr>
          <w:rFonts w:cstheme="minorHAnsi"/>
        </w:rPr>
      </w:pPr>
    </w:p>
    <w:p w14:paraId="535FED0F" w14:textId="77777777" w:rsidR="005827BE" w:rsidRPr="005F63A1" w:rsidRDefault="00F05CA1" w:rsidP="00C85B9E">
      <w:pPr>
        <w:jc w:val="center"/>
        <w:rPr>
          <w:rFonts w:cstheme="minorHAnsi"/>
          <w:b/>
          <w:sz w:val="48"/>
        </w:rPr>
      </w:pPr>
      <w:r w:rsidRPr="005F63A1">
        <w:rPr>
          <w:rFonts w:cstheme="minorHAnsi"/>
          <w:b/>
          <w:noProof/>
          <w:sz w:val="48"/>
        </w:rPr>
        <w:drawing>
          <wp:anchor distT="0" distB="0" distL="114300" distR="114300" simplePos="0" relativeHeight="251659264" behindDoc="0" locked="0" layoutInCell="1" allowOverlap="1" wp14:anchorId="02372315" wp14:editId="184983D2">
            <wp:simplePos x="0" y="0"/>
            <wp:positionH relativeFrom="column">
              <wp:posOffset>2070735</wp:posOffset>
            </wp:positionH>
            <wp:positionV relativeFrom="page">
              <wp:posOffset>1071245</wp:posOffset>
            </wp:positionV>
            <wp:extent cx="2938145" cy="2949575"/>
            <wp:effectExtent l="0" t="0" r="0" b="317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icture Samples from Logos Class\Dotcolr.wm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938145" cy="2949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216373C" w14:textId="77777777" w:rsidR="005827BE" w:rsidRPr="005F63A1" w:rsidRDefault="005827BE" w:rsidP="00C85B9E">
      <w:pPr>
        <w:jc w:val="center"/>
        <w:rPr>
          <w:rFonts w:cstheme="minorHAnsi"/>
          <w:b/>
          <w:sz w:val="48"/>
        </w:rPr>
      </w:pPr>
    </w:p>
    <w:p w14:paraId="4951CA05" w14:textId="77777777" w:rsidR="005827BE" w:rsidRPr="005F63A1" w:rsidRDefault="005827BE" w:rsidP="00C85B9E">
      <w:pPr>
        <w:jc w:val="center"/>
        <w:rPr>
          <w:rFonts w:cstheme="minorHAnsi"/>
          <w:b/>
          <w:sz w:val="48"/>
        </w:rPr>
      </w:pPr>
    </w:p>
    <w:p w14:paraId="61BFF7C2" w14:textId="77777777" w:rsidR="005827BE" w:rsidRPr="005F63A1" w:rsidRDefault="005827BE" w:rsidP="00C85B9E">
      <w:pPr>
        <w:jc w:val="center"/>
        <w:rPr>
          <w:rFonts w:cstheme="minorHAnsi"/>
          <w:b/>
          <w:sz w:val="48"/>
        </w:rPr>
      </w:pPr>
    </w:p>
    <w:p w14:paraId="1C90B46E" w14:textId="77777777" w:rsidR="005827BE" w:rsidRPr="005F63A1" w:rsidRDefault="005827BE" w:rsidP="00C85B9E">
      <w:pPr>
        <w:jc w:val="center"/>
        <w:rPr>
          <w:rFonts w:cstheme="minorHAnsi"/>
          <w:b/>
          <w:sz w:val="48"/>
        </w:rPr>
      </w:pPr>
    </w:p>
    <w:p w14:paraId="7666A976" w14:textId="77777777" w:rsidR="005827BE" w:rsidRPr="005F63A1" w:rsidRDefault="005827BE" w:rsidP="00C85B9E">
      <w:pPr>
        <w:jc w:val="center"/>
        <w:rPr>
          <w:rFonts w:cstheme="minorHAnsi"/>
          <w:b/>
          <w:sz w:val="48"/>
        </w:rPr>
      </w:pPr>
    </w:p>
    <w:p w14:paraId="5B801B56" w14:textId="77777777" w:rsidR="005827BE" w:rsidRPr="005F63A1" w:rsidRDefault="005827BE" w:rsidP="00C85B9E">
      <w:pPr>
        <w:jc w:val="center"/>
        <w:rPr>
          <w:rFonts w:cstheme="minorHAnsi"/>
          <w:b/>
          <w:sz w:val="48"/>
        </w:rPr>
      </w:pPr>
    </w:p>
    <w:p w14:paraId="5CA59BAA" w14:textId="77777777" w:rsidR="005827BE" w:rsidRPr="005F63A1" w:rsidRDefault="005827BE" w:rsidP="00C85B9E">
      <w:pPr>
        <w:jc w:val="center"/>
        <w:rPr>
          <w:rFonts w:cstheme="minorHAnsi"/>
          <w:b/>
          <w:sz w:val="48"/>
        </w:rPr>
      </w:pPr>
    </w:p>
    <w:p w14:paraId="5851B866" w14:textId="77777777" w:rsidR="005827BE" w:rsidRPr="005F63A1" w:rsidRDefault="005827BE" w:rsidP="00C85B9E">
      <w:pPr>
        <w:jc w:val="center"/>
        <w:rPr>
          <w:rFonts w:cstheme="minorHAnsi"/>
          <w:b/>
          <w:sz w:val="48"/>
        </w:rPr>
      </w:pPr>
    </w:p>
    <w:p w14:paraId="521C139F" w14:textId="77777777" w:rsidR="005827BE" w:rsidRPr="005F63A1" w:rsidRDefault="005827BE" w:rsidP="00C85B9E">
      <w:pPr>
        <w:jc w:val="center"/>
        <w:rPr>
          <w:rFonts w:cstheme="minorHAnsi"/>
          <w:b/>
          <w:sz w:val="48"/>
        </w:rPr>
      </w:pPr>
      <w:r w:rsidRPr="005F63A1">
        <w:rPr>
          <w:rFonts w:cstheme="minorHAnsi"/>
          <w:b/>
          <w:sz w:val="48"/>
        </w:rPr>
        <w:t>COMPLIANCE SITE REVIEW (CSR)</w:t>
      </w:r>
    </w:p>
    <w:p w14:paraId="1A298A30" w14:textId="77777777" w:rsidR="005827BE" w:rsidRPr="005F63A1" w:rsidRDefault="005827BE" w:rsidP="00C85B9E">
      <w:pPr>
        <w:jc w:val="center"/>
        <w:rPr>
          <w:rFonts w:cstheme="minorHAnsi"/>
          <w:b/>
          <w:sz w:val="48"/>
        </w:rPr>
      </w:pPr>
      <w:r w:rsidRPr="005F63A1">
        <w:rPr>
          <w:rFonts w:cstheme="minorHAnsi"/>
          <w:b/>
          <w:sz w:val="48"/>
        </w:rPr>
        <w:t xml:space="preserve">REFERENCE </w:t>
      </w:r>
      <w:r w:rsidR="002A6740">
        <w:rPr>
          <w:rFonts w:cstheme="minorHAnsi"/>
          <w:b/>
          <w:sz w:val="48"/>
        </w:rPr>
        <w:t>WORKBOOK</w:t>
      </w:r>
    </w:p>
    <w:p w14:paraId="46A71B98" w14:textId="77777777" w:rsidR="005A0B03" w:rsidRPr="005F63A1" w:rsidRDefault="005A0B03" w:rsidP="005A0B03">
      <w:pPr>
        <w:jc w:val="center"/>
        <w:rPr>
          <w:rFonts w:cstheme="minorHAnsi"/>
          <w:b/>
          <w:sz w:val="48"/>
        </w:rPr>
      </w:pPr>
      <w:r w:rsidRPr="005F63A1">
        <w:rPr>
          <w:rFonts w:cstheme="minorHAnsi"/>
          <w:b/>
          <w:sz w:val="48"/>
        </w:rPr>
        <w:t>Section 5311 Subrecipients</w:t>
      </w:r>
    </w:p>
    <w:p w14:paraId="13DA6CFD" w14:textId="77777777" w:rsidR="005A0B03" w:rsidRPr="005F63A1" w:rsidRDefault="005A0B03" w:rsidP="00C85B9E">
      <w:pPr>
        <w:jc w:val="center"/>
        <w:rPr>
          <w:rFonts w:cstheme="minorHAnsi"/>
          <w:b/>
          <w:sz w:val="48"/>
        </w:rPr>
      </w:pPr>
    </w:p>
    <w:p w14:paraId="3D93E66D" w14:textId="77777777" w:rsidR="005827BE" w:rsidRPr="005F63A1" w:rsidRDefault="005827BE" w:rsidP="00C85B9E">
      <w:pPr>
        <w:jc w:val="center"/>
        <w:rPr>
          <w:rFonts w:cstheme="minorHAnsi"/>
          <w:b/>
          <w:sz w:val="36"/>
        </w:rPr>
      </w:pPr>
    </w:p>
    <w:p w14:paraId="6DFBA622" w14:textId="77777777" w:rsidR="005827BE" w:rsidRPr="005F63A1" w:rsidRDefault="005827BE" w:rsidP="00C85B9E">
      <w:pPr>
        <w:jc w:val="center"/>
        <w:rPr>
          <w:rFonts w:cstheme="minorHAnsi"/>
          <w:b/>
          <w:sz w:val="28"/>
        </w:rPr>
      </w:pPr>
      <w:r w:rsidRPr="005F63A1">
        <w:rPr>
          <w:rFonts w:cstheme="minorHAnsi"/>
          <w:b/>
          <w:sz w:val="28"/>
        </w:rPr>
        <w:t>Wisconsin Department of Transportation (WisDOT)</w:t>
      </w:r>
    </w:p>
    <w:p w14:paraId="6A214B94" w14:textId="77777777" w:rsidR="005827BE" w:rsidRPr="005F63A1" w:rsidRDefault="005827BE" w:rsidP="00C85B9E">
      <w:pPr>
        <w:jc w:val="center"/>
        <w:rPr>
          <w:rFonts w:cstheme="minorHAnsi"/>
          <w:b/>
          <w:sz w:val="28"/>
        </w:rPr>
      </w:pPr>
      <w:r w:rsidRPr="005F63A1">
        <w:rPr>
          <w:rFonts w:cstheme="minorHAnsi"/>
          <w:b/>
          <w:sz w:val="28"/>
        </w:rPr>
        <w:t>Bureau of Transit, Local Roads, Rails and Harbors</w:t>
      </w:r>
    </w:p>
    <w:p w14:paraId="1A5D55E5" w14:textId="77777777" w:rsidR="005827BE" w:rsidRPr="005F63A1" w:rsidRDefault="005827BE" w:rsidP="00C85B9E">
      <w:pPr>
        <w:jc w:val="center"/>
        <w:rPr>
          <w:rFonts w:cstheme="minorHAnsi"/>
          <w:b/>
          <w:sz w:val="28"/>
        </w:rPr>
      </w:pPr>
    </w:p>
    <w:p w14:paraId="09B4DF9A" w14:textId="77777777" w:rsidR="00AF33C4" w:rsidRPr="005F63A1" w:rsidRDefault="00AF33C4" w:rsidP="00C85B9E">
      <w:pPr>
        <w:jc w:val="center"/>
        <w:rPr>
          <w:rFonts w:cstheme="minorHAnsi"/>
          <w:b/>
          <w:sz w:val="28"/>
        </w:rPr>
      </w:pPr>
    </w:p>
    <w:p w14:paraId="7AF2CD44" w14:textId="77777777" w:rsidR="005827BE" w:rsidRPr="005F63A1" w:rsidRDefault="005827BE" w:rsidP="00C85B9E">
      <w:pPr>
        <w:jc w:val="center"/>
        <w:rPr>
          <w:rFonts w:cstheme="minorHAnsi"/>
          <w:b/>
          <w:sz w:val="28"/>
        </w:rPr>
      </w:pPr>
      <w:r w:rsidRPr="005F63A1">
        <w:rPr>
          <w:rFonts w:cstheme="minorHAnsi"/>
          <w:b/>
          <w:sz w:val="28"/>
        </w:rPr>
        <w:t>Last Revised:</w:t>
      </w:r>
    </w:p>
    <w:p w14:paraId="713112A9" w14:textId="591377F6" w:rsidR="002229CE" w:rsidRPr="005F63A1" w:rsidRDefault="00B34AE5" w:rsidP="003630CD">
      <w:pPr>
        <w:jc w:val="center"/>
        <w:rPr>
          <w:rFonts w:cstheme="minorHAnsi"/>
        </w:rPr>
      </w:pPr>
      <w:r>
        <w:rPr>
          <w:rFonts w:cstheme="minorHAnsi"/>
          <w:b/>
          <w:sz w:val="28"/>
        </w:rPr>
        <w:t>September</w:t>
      </w:r>
      <w:r w:rsidR="003718CE">
        <w:rPr>
          <w:rFonts w:cstheme="minorHAnsi"/>
          <w:b/>
          <w:sz w:val="28"/>
        </w:rPr>
        <w:t xml:space="preserve"> 202</w:t>
      </w:r>
      <w:r w:rsidR="008B735C">
        <w:rPr>
          <w:rFonts w:cstheme="minorHAnsi"/>
          <w:b/>
          <w:sz w:val="28"/>
        </w:rPr>
        <w:t>4</w:t>
      </w:r>
    </w:p>
    <w:p w14:paraId="02A5C759" w14:textId="77777777" w:rsidR="00AF33C4" w:rsidRPr="005F63A1" w:rsidRDefault="00AF33C4" w:rsidP="00C85B9E">
      <w:pPr>
        <w:rPr>
          <w:rFonts w:cstheme="minorHAnsi"/>
        </w:rPr>
      </w:pPr>
    </w:p>
    <w:p w14:paraId="2CDD4ED1" w14:textId="77777777" w:rsidR="00AF33C4" w:rsidRPr="005F63A1" w:rsidRDefault="00AF33C4" w:rsidP="00C85B9E">
      <w:pPr>
        <w:rPr>
          <w:rFonts w:cstheme="minorHAnsi"/>
        </w:rPr>
      </w:pPr>
    </w:p>
    <w:p w14:paraId="41256538" w14:textId="77777777" w:rsidR="00AF33C4" w:rsidRPr="005F63A1" w:rsidRDefault="00AF33C4" w:rsidP="00C85B9E">
      <w:pPr>
        <w:rPr>
          <w:rFonts w:cstheme="minorHAnsi"/>
        </w:rPr>
      </w:pPr>
    </w:p>
    <w:p w14:paraId="52A8F626" w14:textId="77777777" w:rsidR="002229CE" w:rsidRPr="005F63A1" w:rsidRDefault="002229CE" w:rsidP="00AF78B5">
      <w:pPr>
        <w:pStyle w:val="Heading1"/>
        <w:rPr>
          <w:rFonts w:asciiTheme="minorHAnsi" w:hAnsiTheme="minorHAnsi" w:cstheme="minorHAnsi"/>
        </w:rPr>
      </w:pPr>
    </w:p>
    <w:p w14:paraId="1C646920" w14:textId="21866EA4" w:rsidR="009F7A1B" w:rsidRDefault="009F7A1B" w:rsidP="00C85B9E">
      <w:pPr>
        <w:rPr>
          <w:rFonts w:cstheme="minorHAnsi"/>
        </w:rPr>
      </w:pPr>
    </w:p>
    <w:p w14:paraId="563BC916" w14:textId="77777777" w:rsidR="009F7A1B" w:rsidRDefault="009F7A1B" w:rsidP="00C85B9E">
      <w:pPr>
        <w:rPr>
          <w:rFonts w:cstheme="minorHAnsi"/>
        </w:rPr>
      </w:pPr>
    </w:p>
    <w:p w14:paraId="6257A980" w14:textId="77777777" w:rsidR="003630CD" w:rsidRDefault="003630CD" w:rsidP="00C85B9E">
      <w:pPr>
        <w:rPr>
          <w:rFonts w:cstheme="minorHAnsi"/>
        </w:rPr>
      </w:pPr>
    </w:p>
    <w:p w14:paraId="3CB931F3" w14:textId="77777777" w:rsidR="003630CD" w:rsidRDefault="003630CD" w:rsidP="00C85B9E">
      <w:pPr>
        <w:rPr>
          <w:rFonts w:cstheme="minorHAnsi"/>
        </w:rPr>
      </w:pPr>
    </w:p>
    <w:p w14:paraId="41F3F9F3" w14:textId="77777777" w:rsidR="003630CD" w:rsidRDefault="003630CD" w:rsidP="00C85B9E">
      <w:pPr>
        <w:rPr>
          <w:rFonts w:cstheme="minorHAnsi"/>
        </w:rPr>
      </w:pPr>
    </w:p>
    <w:p w14:paraId="36F803B8" w14:textId="4288AA08" w:rsidR="005827BE" w:rsidRPr="005F63A1" w:rsidRDefault="005827BE" w:rsidP="00C85B9E">
      <w:pPr>
        <w:rPr>
          <w:rFonts w:cstheme="minorHAnsi"/>
          <w:b/>
          <w:sz w:val="24"/>
        </w:rPr>
      </w:pPr>
      <w:r w:rsidRPr="005F63A1">
        <w:rPr>
          <w:rFonts w:cstheme="minorHAnsi"/>
          <w:b/>
          <w:sz w:val="24"/>
        </w:rPr>
        <w:t xml:space="preserve">*This document is a working draft. Changes to this document will be made when revisions are suggested or found </w:t>
      </w:r>
      <w:r w:rsidR="001805A0" w:rsidRPr="005F63A1">
        <w:rPr>
          <w:rFonts w:cstheme="minorHAnsi"/>
          <w:b/>
          <w:sz w:val="24"/>
        </w:rPr>
        <w:t xml:space="preserve">to be </w:t>
      </w:r>
      <w:r w:rsidRPr="005F63A1">
        <w:rPr>
          <w:rFonts w:cstheme="minorHAnsi"/>
          <w:b/>
          <w:sz w:val="24"/>
        </w:rPr>
        <w:t>necessary.</w:t>
      </w:r>
    </w:p>
    <w:p w14:paraId="63B3839B" w14:textId="77777777" w:rsidR="005827BE" w:rsidRPr="005F63A1" w:rsidRDefault="005827BE" w:rsidP="00C85B9E">
      <w:pPr>
        <w:rPr>
          <w:rFonts w:cstheme="minorHAnsi"/>
          <w:b/>
          <w:sz w:val="28"/>
        </w:rPr>
      </w:pPr>
    </w:p>
    <w:p w14:paraId="78CCC25F" w14:textId="77777777" w:rsidR="005827BE" w:rsidRPr="005F63A1" w:rsidRDefault="005827BE" w:rsidP="00C85B9E">
      <w:pPr>
        <w:rPr>
          <w:rFonts w:cstheme="minorHAnsi"/>
          <w:b/>
          <w:sz w:val="24"/>
        </w:rPr>
      </w:pPr>
    </w:p>
    <w:p w14:paraId="6249BA62" w14:textId="77777777" w:rsidR="005827BE" w:rsidRPr="005F63A1" w:rsidRDefault="005827BE" w:rsidP="00C85B9E">
      <w:pPr>
        <w:rPr>
          <w:rFonts w:cstheme="minorHAnsi"/>
          <w:b/>
          <w:sz w:val="24"/>
        </w:rPr>
      </w:pPr>
    </w:p>
    <w:p w14:paraId="418035D1" w14:textId="77777777" w:rsidR="005827BE" w:rsidRPr="005F63A1" w:rsidRDefault="005827BE" w:rsidP="00C85B9E">
      <w:pPr>
        <w:rPr>
          <w:rFonts w:cstheme="minorHAnsi"/>
          <w:b/>
          <w:sz w:val="24"/>
        </w:rPr>
      </w:pPr>
    </w:p>
    <w:p w14:paraId="6E9D6233" w14:textId="77777777" w:rsidR="005827BE" w:rsidRPr="005F63A1" w:rsidRDefault="005827BE" w:rsidP="00C85B9E">
      <w:pPr>
        <w:rPr>
          <w:rFonts w:cstheme="minorHAnsi"/>
          <w:b/>
          <w:sz w:val="24"/>
        </w:rPr>
      </w:pPr>
    </w:p>
    <w:p w14:paraId="26CD1F1D" w14:textId="77777777" w:rsidR="005827BE" w:rsidRPr="005F63A1" w:rsidRDefault="005827BE" w:rsidP="00C85B9E">
      <w:pPr>
        <w:rPr>
          <w:rFonts w:cstheme="minorHAnsi"/>
          <w:b/>
          <w:sz w:val="24"/>
        </w:rPr>
      </w:pPr>
    </w:p>
    <w:p w14:paraId="262F5442" w14:textId="77777777" w:rsidR="005827BE" w:rsidRPr="005F63A1" w:rsidRDefault="005827BE" w:rsidP="00C85B9E">
      <w:pPr>
        <w:rPr>
          <w:rFonts w:cstheme="minorHAnsi"/>
          <w:b/>
          <w:sz w:val="24"/>
        </w:rPr>
      </w:pPr>
    </w:p>
    <w:p w14:paraId="00C02EB7" w14:textId="77777777" w:rsidR="005827BE" w:rsidRPr="005F63A1" w:rsidRDefault="005827BE" w:rsidP="00C85B9E">
      <w:pPr>
        <w:rPr>
          <w:rFonts w:cstheme="minorHAnsi"/>
          <w:b/>
          <w:sz w:val="24"/>
        </w:rPr>
      </w:pPr>
    </w:p>
    <w:p w14:paraId="67CCC193" w14:textId="77777777" w:rsidR="005827BE" w:rsidRPr="005F63A1" w:rsidRDefault="005827BE" w:rsidP="00C85B9E">
      <w:pPr>
        <w:rPr>
          <w:rFonts w:cstheme="minorHAnsi"/>
          <w:b/>
          <w:sz w:val="24"/>
        </w:rPr>
      </w:pPr>
    </w:p>
    <w:p w14:paraId="352B0CDB" w14:textId="77777777" w:rsidR="005827BE" w:rsidRPr="005F63A1" w:rsidRDefault="005827BE" w:rsidP="00C85B9E">
      <w:pPr>
        <w:rPr>
          <w:rFonts w:cstheme="minorHAnsi"/>
          <w:b/>
          <w:sz w:val="24"/>
        </w:rPr>
      </w:pPr>
    </w:p>
    <w:p w14:paraId="4F98F471" w14:textId="77777777" w:rsidR="005827BE" w:rsidRPr="005F63A1" w:rsidRDefault="005827BE" w:rsidP="00C85B9E">
      <w:pPr>
        <w:rPr>
          <w:rFonts w:cstheme="minorHAnsi"/>
          <w:b/>
          <w:sz w:val="24"/>
        </w:rPr>
      </w:pPr>
    </w:p>
    <w:p w14:paraId="39E66672" w14:textId="77777777" w:rsidR="005827BE" w:rsidRPr="005F63A1" w:rsidRDefault="005827BE" w:rsidP="00C85B9E">
      <w:pPr>
        <w:rPr>
          <w:rFonts w:cstheme="minorHAnsi"/>
          <w:b/>
          <w:sz w:val="24"/>
        </w:rPr>
      </w:pPr>
    </w:p>
    <w:p w14:paraId="56F5039F" w14:textId="77777777" w:rsidR="005827BE" w:rsidRPr="005F63A1" w:rsidRDefault="005827BE" w:rsidP="00C85B9E">
      <w:pPr>
        <w:rPr>
          <w:rFonts w:cstheme="minorHAnsi"/>
          <w:b/>
          <w:sz w:val="24"/>
        </w:rPr>
      </w:pPr>
    </w:p>
    <w:p w14:paraId="1098CD4C" w14:textId="77777777" w:rsidR="005827BE" w:rsidRPr="005F63A1" w:rsidRDefault="005827BE" w:rsidP="00C85B9E">
      <w:pPr>
        <w:rPr>
          <w:rFonts w:cstheme="minorHAnsi"/>
          <w:b/>
          <w:sz w:val="24"/>
        </w:rPr>
      </w:pPr>
    </w:p>
    <w:p w14:paraId="51088A9D" w14:textId="77777777" w:rsidR="005827BE" w:rsidRPr="005F63A1" w:rsidRDefault="005827BE" w:rsidP="00C85B9E">
      <w:pPr>
        <w:rPr>
          <w:rFonts w:cstheme="minorHAnsi"/>
          <w:b/>
          <w:sz w:val="24"/>
        </w:rPr>
      </w:pPr>
    </w:p>
    <w:p w14:paraId="4FBA971B" w14:textId="77777777" w:rsidR="005827BE" w:rsidRPr="005F63A1" w:rsidRDefault="005827BE" w:rsidP="00C85B9E">
      <w:pPr>
        <w:rPr>
          <w:rFonts w:cstheme="minorHAnsi"/>
          <w:b/>
          <w:sz w:val="24"/>
        </w:rPr>
      </w:pPr>
    </w:p>
    <w:p w14:paraId="5543EEEF" w14:textId="77777777" w:rsidR="005827BE" w:rsidRPr="005F63A1" w:rsidRDefault="005827BE" w:rsidP="00C85B9E">
      <w:pPr>
        <w:rPr>
          <w:rFonts w:cstheme="minorHAnsi"/>
          <w:b/>
          <w:sz w:val="24"/>
        </w:rPr>
      </w:pPr>
    </w:p>
    <w:p w14:paraId="2A322D7A" w14:textId="77777777" w:rsidR="005827BE" w:rsidRPr="005F63A1" w:rsidRDefault="005827BE" w:rsidP="00C85B9E">
      <w:pPr>
        <w:rPr>
          <w:rFonts w:cstheme="minorHAnsi"/>
          <w:b/>
          <w:sz w:val="24"/>
        </w:rPr>
      </w:pPr>
    </w:p>
    <w:p w14:paraId="06153B97" w14:textId="77777777" w:rsidR="005827BE" w:rsidRPr="005F63A1" w:rsidRDefault="005827BE" w:rsidP="00C85B9E">
      <w:pPr>
        <w:rPr>
          <w:rFonts w:cstheme="minorHAnsi"/>
          <w:b/>
          <w:sz w:val="24"/>
        </w:rPr>
      </w:pPr>
    </w:p>
    <w:p w14:paraId="779BBB63" w14:textId="77777777" w:rsidR="005827BE" w:rsidRPr="005F63A1" w:rsidRDefault="005827BE" w:rsidP="00C85B9E">
      <w:pPr>
        <w:rPr>
          <w:rFonts w:cstheme="minorHAnsi"/>
          <w:b/>
          <w:sz w:val="24"/>
        </w:rPr>
      </w:pPr>
    </w:p>
    <w:p w14:paraId="2C70B343" w14:textId="77777777" w:rsidR="005827BE" w:rsidRPr="005F63A1" w:rsidRDefault="005827BE" w:rsidP="00C85B9E">
      <w:pPr>
        <w:rPr>
          <w:rFonts w:cstheme="minorHAnsi"/>
          <w:b/>
          <w:sz w:val="24"/>
        </w:rPr>
      </w:pPr>
    </w:p>
    <w:p w14:paraId="7A99D333" w14:textId="77777777" w:rsidR="005827BE" w:rsidRPr="005F63A1" w:rsidRDefault="005827BE" w:rsidP="00C85B9E">
      <w:pPr>
        <w:rPr>
          <w:rFonts w:cstheme="minorHAnsi"/>
          <w:b/>
          <w:sz w:val="24"/>
        </w:rPr>
      </w:pPr>
    </w:p>
    <w:p w14:paraId="7A483EC4" w14:textId="77777777" w:rsidR="005827BE" w:rsidRPr="005F63A1" w:rsidRDefault="005827BE" w:rsidP="00C85B9E">
      <w:pPr>
        <w:rPr>
          <w:rFonts w:cstheme="minorHAnsi"/>
          <w:b/>
          <w:sz w:val="24"/>
        </w:rPr>
      </w:pPr>
    </w:p>
    <w:p w14:paraId="409CCD21" w14:textId="77777777" w:rsidR="005827BE" w:rsidRPr="005F63A1" w:rsidRDefault="005827BE" w:rsidP="00C85B9E">
      <w:pPr>
        <w:rPr>
          <w:rFonts w:cstheme="minorHAnsi"/>
          <w:b/>
          <w:sz w:val="24"/>
        </w:rPr>
      </w:pPr>
    </w:p>
    <w:p w14:paraId="5A76426E" w14:textId="77777777" w:rsidR="005827BE" w:rsidRPr="005F63A1" w:rsidRDefault="005827BE" w:rsidP="00C85B9E">
      <w:pPr>
        <w:rPr>
          <w:rFonts w:cstheme="minorHAnsi"/>
          <w:b/>
          <w:sz w:val="24"/>
        </w:rPr>
      </w:pPr>
    </w:p>
    <w:p w14:paraId="05DF4ED4" w14:textId="77777777" w:rsidR="005827BE" w:rsidRPr="005F63A1" w:rsidRDefault="005827BE" w:rsidP="00C85B9E">
      <w:pPr>
        <w:rPr>
          <w:rFonts w:cstheme="minorHAnsi"/>
          <w:b/>
          <w:sz w:val="24"/>
        </w:rPr>
      </w:pPr>
    </w:p>
    <w:p w14:paraId="62DFDED3" w14:textId="77777777" w:rsidR="005827BE" w:rsidRPr="005F63A1" w:rsidRDefault="005827BE" w:rsidP="00C85B9E">
      <w:pPr>
        <w:rPr>
          <w:rFonts w:cstheme="minorHAnsi"/>
          <w:b/>
          <w:sz w:val="24"/>
        </w:rPr>
      </w:pPr>
    </w:p>
    <w:p w14:paraId="41742D41" w14:textId="70CC7C8A" w:rsidR="005827BE" w:rsidRDefault="005827BE" w:rsidP="00C85B9E">
      <w:pPr>
        <w:rPr>
          <w:rFonts w:cstheme="minorHAnsi"/>
          <w:b/>
          <w:sz w:val="24"/>
        </w:rPr>
      </w:pPr>
    </w:p>
    <w:p w14:paraId="6FD2AFD8" w14:textId="12B56957" w:rsidR="001344AC" w:rsidRDefault="001344AC" w:rsidP="00C85B9E">
      <w:pPr>
        <w:rPr>
          <w:rFonts w:cstheme="minorHAnsi"/>
          <w:b/>
          <w:sz w:val="24"/>
        </w:rPr>
      </w:pPr>
    </w:p>
    <w:p w14:paraId="5496DA10" w14:textId="0F863F2C" w:rsidR="001344AC" w:rsidRDefault="001344AC" w:rsidP="00C85B9E">
      <w:pPr>
        <w:rPr>
          <w:rFonts w:cstheme="minorHAnsi"/>
          <w:b/>
          <w:sz w:val="24"/>
        </w:rPr>
      </w:pPr>
    </w:p>
    <w:p w14:paraId="2C323B0D" w14:textId="531F834F" w:rsidR="001344AC" w:rsidRDefault="001344AC" w:rsidP="00C85B9E">
      <w:pPr>
        <w:rPr>
          <w:rFonts w:cstheme="minorHAnsi"/>
          <w:b/>
          <w:sz w:val="24"/>
        </w:rPr>
      </w:pPr>
    </w:p>
    <w:p w14:paraId="7AFD5313" w14:textId="0CDC1112" w:rsidR="001344AC" w:rsidRDefault="001344AC" w:rsidP="00C85B9E">
      <w:pPr>
        <w:rPr>
          <w:rFonts w:cstheme="minorHAnsi"/>
          <w:b/>
          <w:sz w:val="24"/>
        </w:rPr>
      </w:pPr>
    </w:p>
    <w:p w14:paraId="7187982F" w14:textId="6F6ACA10" w:rsidR="001344AC" w:rsidRDefault="001344AC" w:rsidP="00C85B9E">
      <w:pPr>
        <w:rPr>
          <w:rFonts w:cstheme="minorHAnsi"/>
          <w:b/>
          <w:sz w:val="24"/>
        </w:rPr>
      </w:pPr>
    </w:p>
    <w:p w14:paraId="6ED6BB20" w14:textId="5E2DD6F0" w:rsidR="001344AC" w:rsidRDefault="001344AC" w:rsidP="00C85B9E">
      <w:pPr>
        <w:rPr>
          <w:rFonts w:cstheme="minorHAnsi"/>
          <w:b/>
          <w:sz w:val="24"/>
        </w:rPr>
      </w:pPr>
    </w:p>
    <w:p w14:paraId="1F9B9326" w14:textId="09F2D52F" w:rsidR="001344AC" w:rsidRDefault="001344AC" w:rsidP="00C85B9E">
      <w:pPr>
        <w:rPr>
          <w:rFonts w:cstheme="minorHAnsi"/>
          <w:b/>
          <w:sz w:val="24"/>
        </w:rPr>
      </w:pPr>
    </w:p>
    <w:p w14:paraId="43E93175" w14:textId="3DBA8FBC" w:rsidR="001344AC" w:rsidRDefault="001344AC" w:rsidP="00C85B9E">
      <w:pPr>
        <w:rPr>
          <w:rFonts w:cstheme="minorHAnsi"/>
          <w:b/>
          <w:sz w:val="24"/>
        </w:rPr>
      </w:pPr>
    </w:p>
    <w:p w14:paraId="3928E14F" w14:textId="77777777" w:rsidR="001344AC" w:rsidRPr="005F63A1" w:rsidRDefault="001344AC" w:rsidP="00C85B9E">
      <w:pPr>
        <w:rPr>
          <w:rFonts w:cstheme="minorHAnsi"/>
          <w:b/>
          <w:sz w:val="24"/>
        </w:rPr>
      </w:pPr>
    </w:p>
    <w:p w14:paraId="20F8DFF8" w14:textId="77777777" w:rsidR="005827BE" w:rsidRPr="005F63A1" w:rsidRDefault="005827BE" w:rsidP="00C85B9E">
      <w:pPr>
        <w:rPr>
          <w:rFonts w:cstheme="minorHAnsi"/>
          <w:b/>
          <w:sz w:val="24"/>
        </w:rPr>
      </w:pPr>
    </w:p>
    <w:p w14:paraId="06B50045" w14:textId="77777777" w:rsidR="005827BE" w:rsidRPr="005F63A1" w:rsidRDefault="005827BE" w:rsidP="00C85B9E">
      <w:pPr>
        <w:rPr>
          <w:rFonts w:cstheme="minorHAnsi"/>
          <w:b/>
          <w:sz w:val="24"/>
        </w:rPr>
      </w:pPr>
      <w:r w:rsidRPr="005F63A1">
        <w:rPr>
          <w:rFonts w:cstheme="minorHAnsi"/>
          <w:b/>
          <w:sz w:val="24"/>
        </w:rPr>
        <w:t>Please direct any questions to:</w:t>
      </w:r>
    </w:p>
    <w:p w14:paraId="68D7FC01" w14:textId="77777777" w:rsidR="005827BE" w:rsidRPr="005F63A1" w:rsidRDefault="005827BE" w:rsidP="00C85B9E">
      <w:pPr>
        <w:rPr>
          <w:rFonts w:cstheme="minorHAnsi"/>
          <w:b/>
          <w:sz w:val="24"/>
        </w:rPr>
      </w:pPr>
    </w:p>
    <w:p w14:paraId="2DC173AE" w14:textId="5AEDFA5F" w:rsidR="002F5BC5" w:rsidRPr="003630CD" w:rsidRDefault="009C78A0" w:rsidP="002F5BC5">
      <w:pPr>
        <w:shd w:val="clear" w:color="auto" w:fill="FFFFFF"/>
        <w:rPr>
          <w:rFonts w:eastAsia="Times New Roman" w:cstheme="minorHAnsi"/>
        </w:rPr>
      </w:pPr>
      <w:r w:rsidRPr="003630CD">
        <w:rPr>
          <w:rFonts w:cstheme="minorHAnsi"/>
          <w:b/>
          <w:bCs/>
          <w:color w:val="222222"/>
          <w:shd w:val="clear" w:color="auto" w:fill="FFFFFF"/>
        </w:rPr>
        <w:t>Diane Paoni</w:t>
      </w:r>
      <w:r w:rsidR="004647B1">
        <w:rPr>
          <w:rFonts w:cstheme="minorHAnsi"/>
          <w:color w:val="222222"/>
          <w:shd w:val="clear" w:color="auto" w:fill="FFFFFF"/>
        </w:rPr>
        <w:t>,</w:t>
      </w:r>
      <w:r w:rsidR="001344AC">
        <w:rPr>
          <w:rFonts w:cstheme="minorHAnsi"/>
          <w:b/>
          <w:bCs/>
          <w:color w:val="222222"/>
          <w:shd w:val="clear" w:color="auto" w:fill="FFFFFF"/>
        </w:rPr>
        <w:t xml:space="preserve"> </w:t>
      </w:r>
      <w:r w:rsidR="002E338C">
        <w:rPr>
          <w:rFonts w:eastAsia="Times New Roman" w:cstheme="minorHAnsi"/>
        </w:rPr>
        <w:t>CSR Program Manager</w:t>
      </w:r>
    </w:p>
    <w:p w14:paraId="717F9C4C" w14:textId="77777777" w:rsidR="002F5BC5" w:rsidRPr="003630CD" w:rsidRDefault="002F5BC5" w:rsidP="002F5BC5">
      <w:pPr>
        <w:shd w:val="clear" w:color="auto" w:fill="FFFFFF"/>
        <w:rPr>
          <w:rFonts w:eastAsia="Times New Roman" w:cstheme="minorHAnsi"/>
        </w:rPr>
      </w:pPr>
      <w:r w:rsidRPr="003630CD">
        <w:rPr>
          <w:rFonts w:eastAsia="Times New Roman" w:cstheme="minorHAnsi"/>
        </w:rPr>
        <w:t>Bureau of Transit, Local Roads, Railroads and Harbors</w:t>
      </w:r>
    </w:p>
    <w:p w14:paraId="479BF164" w14:textId="77777777" w:rsidR="002F5BC5" w:rsidRPr="003630CD" w:rsidRDefault="002F5BC5" w:rsidP="002F5BC5">
      <w:pPr>
        <w:shd w:val="clear" w:color="auto" w:fill="FFFFFF"/>
        <w:rPr>
          <w:rFonts w:eastAsia="Times New Roman" w:cstheme="minorHAnsi"/>
        </w:rPr>
      </w:pPr>
      <w:r w:rsidRPr="003630CD">
        <w:rPr>
          <w:rFonts w:eastAsia="Times New Roman" w:cstheme="minorHAnsi"/>
        </w:rPr>
        <w:t>Wisconsin Department of Transportation</w:t>
      </w:r>
    </w:p>
    <w:p w14:paraId="3F907773" w14:textId="7158C6DD" w:rsidR="002F5BC5" w:rsidRPr="003630CD" w:rsidRDefault="009C78A0" w:rsidP="002F5BC5">
      <w:pPr>
        <w:shd w:val="clear" w:color="auto" w:fill="FFFFFF"/>
        <w:rPr>
          <w:rFonts w:eastAsia="Times New Roman" w:cstheme="minorHAnsi"/>
        </w:rPr>
      </w:pPr>
      <w:r w:rsidRPr="003630CD">
        <w:rPr>
          <w:rFonts w:cstheme="minorHAnsi"/>
          <w:color w:val="222222"/>
          <w:shd w:val="clear" w:color="auto" w:fill="FFFFFF"/>
        </w:rPr>
        <w:t>S625.07; Madison Hill Farms State Office Building</w:t>
      </w:r>
      <w:r w:rsidR="001344AC">
        <w:rPr>
          <w:rFonts w:cstheme="minorHAnsi"/>
          <w:color w:val="222222"/>
          <w:shd w:val="clear" w:color="auto" w:fill="FFFFFF"/>
        </w:rPr>
        <w:t xml:space="preserve"> </w:t>
      </w:r>
      <w:r w:rsidR="002F5BC5" w:rsidRPr="003630CD">
        <w:rPr>
          <w:rFonts w:eastAsia="Times New Roman" w:cstheme="minorHAnsi"/>
        </w:rPr>
        <w:t>Madison, WI 53705</w:t>
      </w:r>
    </w:p>
    <w:p w14:paraId="36528313" w14:textId="77777777" w:rsidR="002F5BC5" w:rsidRPr="003630CD" w:rsidRDefault="002F5BC5" w:rsidP="002F5BC5">
      <w:pPr>
        <w:shd w:val="clear" w:color="auto" w:fill="FFFFFF"/>
        <w:rPr>
          <w:rFonts w:eastAsia="Times New Roman" w:cstheme="minorHAnsi"/>
        </w:rPr>
      </w:pPr>
    </w:p>
    <w:p w14:paraId="4350A7E7" w14:textId="0BE2A088" w:rsidR="002F5BC5" w:rsidRPr="003630CD" w:rsidRDefault="00000000" w:rsidP="002F5BC5">
      <w:pPr>
        <w:shd w:val="clear" w:color="auto" w:fill="FFFFFF"/>
        <w:rPr>
          <w:rFonts w:eastAsia="Times New Roman" w:cstheme="minorHAnsi"/>
        </w:rPr>
      </w:pPr>
      <w:hyperlink r:id="rId9" w:history="1">
        <w:r w:rsidR="003630CD" w:rsidRPr="006B1945">
          <w:rPr>
            <w:rStyle w:val="Hyperlink"/>
            <w:rFonts w:cstheme="minorHAnsi"/>
          </w:rPr>
          <w:t>Diane.Paoni@dot.wi.gov</w:t>
        </w:r>
      </w:hyperlink>
      <w:r w:rsidR="002F5BC5" w:rsidRPr="003630CD">
        <w:rPr>
          <w:rFonts w:eastAsia="Times New Roman" w:cstheme="minorHAnsi"/>
        </w:rPr>
        <w:t>(</w:t>
      </w:r>
      <w:r w:rsidR="003630CD">
        <w:rPr>
          <w:rFonts w:eastAsia="Times New Roman" w:cstheme="minorHAnsi"/>
        </w:rPr>
        <w:t xml:space="preserve"> </w:t>
      </w:r>
      <w:r w:rsidR="002F5BC5" w:rsidRPr="003630CD">
        <w:rPr>
          <w:rFonts w:eastAsia="Times New Roman" w:cstheme="minorHAnsi"/>
        </w:rPr>
        <w:t xml:space="preserve">608) </w:t>
      </w:r>
      <w:r w:rsidR="009C78A0" w:rsidRPr="003630CD">
        <w:rPr>
          <w:rFonts w:eastAsia="Times New Roman" w:cstheme="minorHAnsi"/>
        </w:rPr>
        <w:t>266-1402</w:t>
      </w:r>
    </w:p>
    <w:p w14:paraId="0A1BB497" w14:textId="77777777" w:rsidR="002F5BC5" w:rsidRPr="00676DFC" w:rsidRDefault="002F5BC5" w:rsidP="00C85B9E">
      <w:pPr>
        <w:rPr>
          <w:rFonts w:cstheme="minorHAnsi"/>
          <w:b/>
          <w:color w:val="FF0000"/>
          <w:sz w:val="24"/>
        </w:rPr>
      </w:pPr>
    </w:p>
    <w:p w14:paraId="48860E51" w14:textId="77777777" w:rsidR="005827BE" w:rsidRPr="005F63A1" w:rsidRDefault="005827BE" w:rsidP="00C85B9E">
      <w:pPr>
        <w:rPr>
          <w:rFonts w:cstheme="minorHAnsi"/>
        </w:rPr>
        <w:sectPr w:rsidR="005827BE" w:rsidRPr="005F63A1" w:rsidSect="005827BE">
          <w:pgSz w:w="12240" w:h="15840"/>
          <w:pgMar w:top="720" w:right="720" w:bottom="720" w:left="720" w:header="720" w:footer="720" w:gutter="0"/>
          <w:cols w:space="720"/>
          <w:docGrid w:linePitch="360"/>
        </w:sectPr>
      </w:pPr>
    </w:p>
    <w:p w14:paraId="59E01BA8" w14:textId="77777777" w:rsidR="005827BE" w:rsidRPr="005F63A1" w:rsidRDefault="00B00F0F" w:rsidP="003C6BBA">
      <w:pPr>
        <w:pStyle w:val="Heading1"/>
      </w:pPr>
      <w:bookmarkStart w:id="0" w:name="_Toc176857235"/>
      <w:r>
        <w:lastRenderedPageBreak/>
        <w:t>INTRODUCTION – WisDOT COMPLIANCE REVIEW PROGRAM</w:t>
      </w:r>
      <w:bookmarkEnd w:id="0"/>
    </w:p>
    <w:p w14:paraId="0591DAE5" w14:textId="77777777" w:rsidR="005827BE" w:rsidRPr="005F63A1" w:rsidRDefault="005827BE" w:rsidP="00C85B9E">
      <w:pPr>
        <w:rPr>
          <w:rFonts w:cstheme="minorHAnsi"/>
        </w:rPr>
      </w:pPr>
    </w:p>
    <w:p w14:paraId="47873505" w14:textId="77777777" w:rsidR="00643848" w:rsidRDefault="00643848" w:rsidP="00ED0BDE">
      <w:pPr>
        <w:pStyle w:val="Heading2"/>
      </w:pPr>
      <w:bookmarkStart w:id="1" w:name="_Toc176857236"/>
      <w:r w:rsidRPr="00F84C18">
        <w:t>OBJECTIVE</w:t>
      </w:r>
      <w:bookmarkEnd w:id="1"/>
    </w:p>
    <w:p w14:paraId="3B51197F" w14:textId="77777777" w:rsidR="003630CD" w:rsidRPr="003630CD" w:rsidRDefault="003630CD" w:rsidP="003630CD"/>
    <w:p w14:paraId="2909D2A4" w14:textId="5EE5A68E" w:rsidR="005827BE" w:rsidRPr="003630CD" w:rsidRDefault="00D6798C" w:rsidP="003630CD">
      <w:pPr>
        <w:autoSpaceDE w:val="0"/>
        <w:autoSpaceDN w:val="0"/>
        <w:adjustRightInd w:val="0"/>
        <w:rPr>
          <w:rFonts w:ascii="Calibri" w:hAnsi="Calibri" w:cs="Calibri"/>
        </w:rPr>
      </w:pPr>
      <w:r w:rsidRPr="00F84C18">
        <w:rPr>
          <w:rFonts w:ascii="Calibri" w:hAnsi="Calibri" w:cs="Calibri"/>
        </w:rPr>
        <w:t xml:space="preserve">The objective of the </w:t>
      </w:r>
      <w:r w:rsidRPr="00F84C18">
        <w:rPr>
          <w:rFonts w:cstheme="minorHAnsi"/>
          <w:bCs/>
        </w:rPr>
        <w:t xml:space="preserve">Wisconsin Department of Transportation (WisDOT) - Bureau of Transit, Local Roads, Rails and Harbors </w:t>
      </w:r>
      <w:r w:rsidR="00643848" w:rsidRPr="00F84C18">
        <w:rPr>
          <w:rFonts w:ascii="Calibri" w:hAnsi="Calibri" w:cs="Calibri"/>
        </w:rPr>
        <w:t>Compliance Review Program is to provide a consistent and thorough review of the</w:t>
      </w:r>
      <w:r w:rsidR="00D77C54" w:rsidRPr="00F84C18">
        <w:rPr>
          <w:rFonts w:cstheme="minorHAnsi"/>
          <w:bCs/>
        </w:rPr>
        <w:t xml:space="preserve"> </w:t>
      </w:r>
      <w:r w:rsidR="00643848" w:rsidRPr="00F84C18">
        <w:rPr>
          <w:rFonts w:ascii="Calibri" w:hAnsi="Calibri" w:cs="Calibri"/>
        </w:rPr>
        <w:t xml:space="preserve">compliance practices of </w:t>
      </w:r>
      <w:r w:rsidRPr="00F84C18">
        <w:rPr>
          <w:rFonts w:ascii="Calibri" w:hAnsi="Calibri" w:cs="Calibri"/>
        </w:rPr>
        <w:t>Wis</w:t>
      </w:r>
      <w:r w:rsidR="00643848" w:rsidRPr="00F84C18">
        <w:rPr>
          <w:rFonts w:ascii="Calibri" w:hAnsi="Calibri" w:cs="Calibri"/>
        </w:rPr>
        <w:t xml:space="preserve">DOT subrecipients that receive </w:t>
      </w:r>
      <w:r w:rsidR="004E7EE9">
        <w:rPr>
          <w:rFonts w:ascii="Calibri" w:hAnsi="Calibri" w:cs="Calibri"/>
        </w:rPr>
        <w:t>f</w:t>
      </w:r>
      <w:r w:rsidR="00643848" w:rsidRPr="00F84C18">
        <w:rPr>
          <w:rFonts w:ascii="Calibri" w:hAnsi="Calibri" w:cs="Calibri"/>
        </w:rPr>
        <w:t>ederal funding under 49 U.S.C. 531</w:t>
      </w:r>
      <w:r w:rsidR="00413022" w:rsidRPr="00F84C18">
        <w:rPr>
          <w:rFonts w:ascii="Calibri" w:hAnsi="Calibri" w:cs="Calibri"/>
        </w:rPr>
        <w:t>1</w:t>
      </w:r>
      <w:r w:rsidR="00643848" w:rsidRPr="00F84C18">
        <w:rPr>
          <w:rFonts w:ascii="Calibri" w:hAnsi="Calibri" w:cs="Calibri"/>
        </w:rPr>
        <w:t>.</w:t>
      </w:r>
      <w:r w:rsidRPr="00F84C18">
        <w:rPr>
          <w:rFonts w:ascii="Calibri" w:hAnsi="Calibri" w:cs="Calibri"/>
        </w:rPr>
        <w:t xml:space="preserve"> </w:t>
      </w:r>
      <w:r w:rsidR="007B529D" w:rsidRPr="003630CD">
        <w:rPr>
          <w:rFonts w:ascii="Calibri" w:hAnsi="Calibri" w:cs="Calibri"/>
        </w:rPr>
        <w:t xml:space="preserve">To meet Federal Transit Administration (FTA) requirements, </w:t>
      </w:r>
      <w:r w:rsidR="007B529D">
        <w:rPr>
          <w:rFonts w:ascii="Calibri" w:hAnsi="Calibri" w:cs="Calibri"/>
        </w:rPr>
        <w:t>WisDOT</w:t>
      </w:r>
      <w:r w:rsidR="007B529D" w:rsidRPr="003630CD">
        <w:rPr>
          <w:rFonts w:ascii="Calibri" w:hAnsi="Calibri" w:cs="Calibri"/>
        </w:rPr>
        <w:t xml:space="preserve"> must</w:t>
      </w:r>
      <w:r w:rsidR="007B529D">
        <w:rPr>
          <w:rFonts w:ascii="Calibri" w:hAnsi="Calibri" w:cs="Calibri"/>
        </w:rPr>
        <w:t xml:space="preserve"> </w:t>
      </w:r>
      <w:r w:rsidR="007B529D" w:rsidRPr="003630CD">
        <w:rPr>
          <w:rFonts w:ascii="Calibri" w:hAnsi="Calibri" w:cs="Calibri"/>
        </w:rPr>
        <w:t>exercise oversight of its FTA grantees</w:t>
      </w:r>
      <w:r w:rsidR="007B529D">
        <w:rPr>
          <w:rFonts w:ascii="Calibri" w:hAnsi="Calibri" w:cs="Calibri"/>
        </w:rPr>
        <w:t>,</w:t>
      </w:r>
      <w:r w:rsidR="007B529D" w:rsidRPr="003630CD">
        <w:rPr>
          <w:rFonts w:ascii="Calibri" w:hAnsi="Calibri" w:cs="Calibri"/>
        </w:rPr>
        <w:t xml:space="preserve"> including its Section 5311 subrecipients that provide rural general public transit</w:t>
      </w:r>
      <w:r w:rsidR="007B529D">
        <w:rPr>
          <w:rFonts w:ascii="Calibri" w:hAnsi="Calibri" w:cs="Calibri"/>
        </w:rPr>
        <w:t xml:space="preserve"> </w:t>
      </w:r>
      <w:r w:rsidR="007B529D" w:rsidRPr="003630CD">
        <w:rPr>
          <w:rFonts w:ascii="Calibri" w:hAnsi="Calibri" w:cs="Calibri"/>
        </w:rPr>
        <w:t>service</w:t>
      </w:r>
      <w:r w:rsidR="007B529D">
        <w:rPr>
          <w:rFonts w:ascii="Calibri" w:hAnsi="Calibri" w:cs="Calibri"/>
        </w:rPr>
        <w:t xml:space="preserve">, </w:t>
      </w:r>
      <w:r w:rsidR="007B529D" w:rsidRPr="003630CD">
        <w:rPr>
          <w:rFonts w:ascii="Calibri" w:hAnsi="Calibri" w:cs="Calibri"/>
        </w:rPr>
        <w:t xml:space="preserve">to ensure compliance with applicable state and </w:t>
      </w:r>
      <w:r w:rsidR="004E7EE9">
        <w:rPr>
          <w:rFonts w:ascii="Calibri" w:hAnsi="Calibri" w:cs="Calibri"/>
        </w:rPr>
        <w:t>f</w:t>
      </w:r>
      <w:r w:rsidR="007B529D" w:rsidRPr="003630CD">
        <w:rPr>
          <w:rFonts w:ascii="Calibri" w:hAnsi="Calibri" w:cs="Calibri"/>
        </w:rPr>
        <w:t>ederal rules and regulations.</w:t>
      </w:r>
      <w:r w:rsidR="007B529D">
        <w:rPr>
          <w:rFonts w:ascii="Calibri" w:hAnsi="Calibri" w:cs="Calibri"/>
        </w:rPr>
        <w:t xml:space="preserve"> </w:t>
      </w:r>
      <w:r w:rsidR="005827BE" w:rsidRPr="00F84C18">
        <w:rPr>
          <w:rFonts w:cstheme="minorHAnsi"/>
        </w:rPr>
        <w:t xml:space="preserve">The Compliance Site Review (CSR) is designed to assist WisDOT and its subrecipients in assessing the administration and implementation of transit programs and services in Wisconsin. All subrecipients with operating and capital grants and/or active assets that were purchased with funds distributed by WisDOT will be </w:t>
      </w:r>
      <w:r w:rsidR="00413022" w:rsidRPr="00F84C18">
        <w:rPr>
          <w:rFonts w:cstheme="minorHAnsi"/>
        </w:rPr>
        <w:t xml:space="preserve">reviewed. </w:t>
      </w:r>
      <w:r w:rsidR="005827BE" w:rsidRPr="00F84C18">
        <w:rPr>
          <w:rFonts w:cstheme="minorHAnsi"/>
        </w:rPr>
        <w:t xml:space="preserve">Compliance Site Reviews </w:t>
      </w:r>
      <w:r w:rsidR="00365712" w:rsidRPr="00F84C18">
        <w:rPr>
          <w:rFonts w:cstheme="minorHAnsi"/>
        </w:rPr>
        <w:t xml:space="preserve">will typically be conducted by </w:t>
      </w:r>
      <w:r w:rsidR="007B529D">
        <w:rPr>
          <w:rFonts w:cstheme="minorHAnsi"/>
        </w:rPr>
        <w:t xml:space="preserve">RLS &amp; Associates, Inc., the </w:t>
      </w:r>
      <w:r w:rsidR="00365712" w:rsidRPr="00F84C18">
        <w:rPr>
          <w:rFonts w:cstheme="minorHAnsi"/>
        </w:rPr>
        <w:t>Consultant that is under contract with WisDOT.</w:t>
      </w:r>
    </w:p>
    <w:p w14:paraId="78E29E8A" w14:textId="77777777" w:rsidR="00B87CBF" w:rsidRPr="00F84C18" w:rsidRDefault="00B87CBF" w:rsidP="00D64224">
      <w:pPr>
        <w:autoSpaceDE w:val="0"/>
        <w:autoSpaceDN w:val="0"/>
        <w:adjustRightInd w:val="0"/>
        <w:rPr>
          <w:rFonts w:cstheme="minorHAnsi"/>
        </w:rPr>
      </w:pPr>
    </w:p>
    <w:p w14:paraId="28E9007B" w14:textId="3367F036" w:rsidR="00D64224" w:rsidRPr="00F84C18" w:rsidRDefault="005827BE" w:rsidP="00D64224">
      <w:pPr>
        <w:autoSpaceDE w:val="0"/>
        <w:autoSpaceDN w:val="0"/>
        <w:adjustRightInd w:val="0"/>
        <w:rPr>
          <w:rFonts w:cs="Arial Narrow"/>
        </w:rPr>
      </w:pPr>
      <w:r w:rsidRPr="00F84C18">
        <w:rPr>
          <w:rFonts w:cstheme="minorHAnsi"/>
        </w:rPr>
        <w:t>WisDOT views these compliance reviews as an opportunity to provide one-on-one technical assistance, specifically tailored to the needs of each transit system, with the goal of reaching compliance in all federal oversight areas</w:t>
      </w:r>
      <w:r w:rsidR="00BE2A13">
        <w:rPr>
          <w:rFonts w:cstheme="minorHAnsi"/>
        </w:rPr>
        <w:t>,</w:t>
      </w:r>
      <w:r w:rsidR="00ED0BDE">
        <w:rPr>
          <w:rFonts w:cstheme="minorHAnsi"/>
        </w:rPr>
        <w:t xml:space="preserve"> </w:t>
      </w:r>
      <w:r w:rsidR="00BE2A13" w:rsidRPr="003A38BB">
        <w:t>while strengthening managements’ abilities in these areas.</w:t>
      </w:r>
      <w:r w:rsidR="00BE2A13">
        <w:t xml:space="preserve"> </w:t>
      </w:r>
      <w:r w:rsidR="0075459B" w:rsidRPr="00F84C18">
        <w:rPr>
          <w:rFonts w:cstheme="minorHAnsi"/>
        </w:rPr>
        <w:t>R</w:t>
      </w:r>
      <w:r w:rsidRPr="00F84C18">
        <w:rPr>
          <w:rFonts w:cstheme="minorHAnsi"/>
        </w:rPr>
        <w:t xml:space="preserve">eviews are conducted to identify strengths, areas that need improvement and areas where subrecipients may need additional training and/or technical assistance from WisDOT staff and/or its </w:t>
      </w:r>
      <w:r w:rsidR="00365712" w:rsidRPr="00F84C18">
        <w:rPr>
          <w:rFonts w:cstheme="minorHAnsi"/>
        </w:rPr>
        <w:t>C</w:t>
      </w:r>
      <w:r w:rsidRPr="00F84C18">
        <w:rPr>
          <w:rFonts w:cstheme="minorHAnsi"/>
        </w:rPr>
        <w:t>onsultant.</w:t>
      </w:r>
      <w:r w:rsidR="00D64224" w:rsidRPr="00F84C18">
        <w:rPr>
          <w:rFonts w:cstheme="minorHAnsi"/>
        </w:rPr>
        <w:t xml:space="preserve"> The </w:t>
      </w:r>
      <w:r w:rsidR="00D64224" w:rsidRPr="00F84C18">
        <w:rPr>
          <w:rFonts w:cs="Arial Narrow"/>
        </w:rPr>
        <w:t xml:space="preserve">WisDOT CSR Reference Workbook will be utilized during the review to ensure all topic areas are covered during each CSR. </w:t>
      </w:r>
    </w:p>
    <w:p w14:paraId="0DC43B57" w14:textId="77777777" w:rsidR="00D64224" w:rsidRPr="00F84C18" w:rsidRDefault="00D64224" w:rsidP="00D64224">
      <w:pPr>
        <w:autoSpaceDE w:val="0"/>
        <w:autoSpaceDN w:val="0"/>
        <w:adjustRightInd w:val="0"/>
        <w:rPr>
          <w:rFonts w:cs="Arial Narrow"/>
        </w:rPr>
      </w:pPr>
    </w:p>
    <w:p w14:paraId="3C25251D" w14:textId="77777777" w:rsidR="00413022" w:rsidRDefault="00413022" w:rsidP="00ED0BDE">
      <w:pPr>
        <w:pStyle w:val="Heading2"/>
      </w:pPr>
      <w:bookmarkStart w:id="2" w:name="_Toc176857237"/>
      <w:r w:rsidRPr="00F84C18">
        <w:t>HISTORY</w:t>
      </w:r>
      <w:bookmarkEnd w:id="2"/>
    </w:p>
    <w:p w14:paraId="48437E07" w14:textId="77777777" w:rsidR="003630CD" w:rsidRPr="003630CD" w:rsidRDefault="003630CD" w:rsidP="003630CD"/>
    <w:p w14:paraId="4C07B475" w14:textId="12B85F6C" w:rsidR="00226DD3" w:rsidRDefault="00226DD3" w:rsidP="00226DD3">
      <w:pPr>
        <w:contextualSpacing/>
        <w:rPr>
          <w:rFonts w:cstheme="minorHAnsi"/>
        </w:rPr>
      </w:pPr>
      <w:r w:rsidRPr="00F84C18">
        <w:rPr>
          <w:rFonts w:cstheme="minorHAnsi"/>
        </w:rPr>
        <w:t xml:space="preserve">The WisDOT Compliance Review Program </w:t>
      </w:r>
      <w:r>
        <w:rPr>
          <w:rFonts w:cstheme="minorHAnsi"/>
        </w:rPr>
        <w:t xml:space="preserve">was </w:t>
      </w:r>
      <w:r w:rsidRPr="00F84C18">
        <w:rPr>
          <w:rFonts w:cstheme="minorHAnsi"/>
        </w:rPr>
        <w:t>established on a five-year cycle</w:t>
      </w:r>
      <w:r>
        <w:rPr>
          <w:rFonts w:cstheme="minorHAnsi"/>
        </w:rPr>
        <w:t xml:space="preserve"> beginning in 2015</w:t>
      </w:r>
      <w:r w:rsidRPr="00F84C18">
        <w:rPr>
          <w:rFonts w:cstheme="minorHAnsi"/>
        </w:rPr>
        <w:t>.</w:t>
      </w:r>
      <w:r>
        <w:rPr>
          <w:rFonts w:cstheme="minorHAnsi"/>
        </w:rPr>
        <w:t xml:space="preserve"> The majority of the </w:t>
      </w:r>
      <w:r w:rsidRPr="00F84C18">
        <w:rPr>
          <w:rFonts w:cstheme="minorHAnsi"/>
        </w:rPr>
        <w:t>WisDOT Section 531</w:t>
      </w:r>
      <w:r>
        <w:rPr>
          <w:rFonts w:cstheme="minorHAnsi"/>
        </w:rPr>
        <w:t>0</w:t>
      </w:r>
      <w:r w:rsidRPr="00F84C18">
        <w:rPr>
          <w:rFonts w:cstheme="minorHAnsi"/>
        </w:rPr>
        <w:t xml:space="preserve"> systems have undergone a CSR </w:t>
      </w:r>
      <w:r>
        <w:rPr>
          <w:rFonts w:cstheme="minorHAnsi"/>
        </w:rPr>
        <w:t xml:space="preserve">since its inception. </w:t>
      </w:r>
      <w:r w:rsidRPr="00F84C18">
        <w:rPr>
          <w:rFonts w:cstheme="minorHAnsi"/>
        </w:rPr>
        <w:t>The second five-year review cycle w</w:t>
      </w:r>
      <w:r>
        <w:rPr>
          <w:rFonts w:cstheme="minorHAnsi"/>
        </w:rPr>
        <w:t>as</w:t>
      </w:r>
      <w:r w:rsidRPr="00F84C18">
        <w:rPr>
          <w:rFonts w:cstheme="minorHAnsi"/>
        </w:rPr>
        <w:t xml:space="preserve"> initiated in the fall of 2020. </w:t>
      </w:r>
      <w:r>
        <w:rPr>
          <w:rFonts w:cstheme="minorHAnsi"/>
        </w:rPr>
        <w:t>D</w:t>
      </w:r>
      <w:r w:rsidRPr="00F84C18">
        <w:rPr>
          <w:rFonts w:cstheme="minorHAnsi"/>
        </w:rPr>
        <w:t xml:space="preserve">ue to </w:t>
      </w:r>
      <w:r>
        <w:rPr>
          <w:rFonts w:cstheme="minorHAnsi"/>
        </w:rPr>
        <w:t xml:space="preserve">the </w:t>
      </w:r>
      <w:r w:rsidRPr="00F84C18">
        <w:rPr>
          <w:rFonts w:cstheme="minorHAnsi"/>
        </w:rPr>
        <w:t>COVID-19</w:t>
      </w:r>
      <w:r>
        <w:rPr>
          <w:rFonts w:cstheme="minorHAnsi"/>
        </w:rPr>
        <w:t xml:space="preserve"> pandemic</w:t>
      </w:r>
      <w:r w:rsidRPr="00F84C18">
        <w:rPr>
          <w:rFonts w:cstheme="minorHAnsi"/>
        </w:rPr>
        <w:t xml:space="preserve">, reviews </w:t>
      </w:r>
      <w:r>
        <w:rPr>
          <w:rFonts w:cstheme="minorHAnsi"/>
        </w:rPr>
        <w:t xml:space="preserve">began to </w:t>
      </w:r>
      <w:r w:rsidRPr="00F84C18">
        <w:rPr>
          <w:rFonts w:cstheme="minorHAnsi"/>
        </w:rPr>
        <w:t xml:space="preserve">be conducted </w:t>
      </w:r>
      <w:r>
        <w:rPr>
          <w:rFonts w:cstheme="minorHAnsi"/>
        </w:rPr>
        <w:t>virtually</w:t>
      </w:r>
      <w:r w:rsidRPr="00F84C18">
        <w:rPr>
          <w:rFonts w:cstheme="minorHAnsi"/>
        </w:rPr>
        <w:t xml:space="preserve">. </w:t>
      </w:r>
      <w:r>
        <w:rPr>
          <w:rFonts w:ascii="Calibri" w:hAnsi="Calibri" w:cs="Calibri"/>
        </w:rPr>
        <w:t xml:space="preserve">The review of </w:t>
      </w:r>
      <w:r>
        <w:rPr>
          <w:rFonts w:cstheme="minorHAnsi"/>
        </w:rPr>
        <w:t xml:space="preserve">Section 5311 subrecipients with a small number of vehicles may be conducted by desk review only. </w:t>
      </w:r>
      <w:r>
        <w:rPr>
          <w:rFonts w:ascii="Calibri" w:hAnsi="Calibri" w:cs="Calibri"/>
        </w:rPr>
        <w:t>WisDOT has opted to continue conducting reviews using this virtual format for the foreseeable future to satisfy its obligations of ensuring adequate oversight of subrecipients.</w:t>
      </w:r>
      <w:r w:rsidRPr="00F84C18">
        <w:rPr>
          <w:rFonts w:cstheme="minorHAnsi"/>
        </w:rPr>
        <w:t xml:space="preserve"> </w:t>
      </w:r>
    </w:p>
    <w:p w14:paraId="5EA2CCEF" w14:textId="77777777" w:rsidR="00226DD3" w:rsidRDefault="00226DD3" w:rsidP="00226DD3">
      <w:pPr>
        <w:contextualSpacing/>
        <w:rPr>
          <w:rFonts w:cstheme="minorHAnsi"/>
        </w:rPr>
      </w:pPr>
    </w:p>
    <w:p w14:paraId="269CE443" w14:textId="77777777" w:rsidR="00226DD3" w:rsidRPr="009E053B" w:rsidRDefault="00226DD3" w:rsidP="00226DD3">
      <w:pPr>
        <w:contextualSpacing/>
        <w:rPr>
          <w:rFonts w:cstheme="minorHAnsi"/>
        </w:rPr>
      </w:pPr>
      <w:r>
        <w:rPr>
          <w:rFonts w:cstheme="minorHAnsi"/>
        </w:rPr>
        <w:t xml:space="preserve">The Consultant </w:t>
      </w:r>
      <w:r w:rsidRPr="009E053B">
        <w:rPr>
          <w:rFonts w:cstheme="minorHAnsi"/>
        </w:rPr>
        <w:t xml:space="preserve">will schedule </w:t>
      </w:r>
      <w:r>
        <w:rPr>
          <w:rFonts w:cstheme="minorHAnsi"/>
        </w:rPr>
        <w:t xml:space="preserve">the remote review for a time </w:t>
      </w:r>
      <w:r w:rsidRPr="009E053B">
        <w:rPr>
          <w:rFonts w:cstheme="minorHAnsi"/>
        </w:rPr>
        <w:t xml:space="preserve">that is convenient for all participants. </w:t>
      </w:r>
      <w:r>
        <w:rPr>
          <w:rFonts w:cstheme="minorHAnsi"/>
        </w:rPr>
        <w:t>The subrecipient</w:t>
      </w:r>
      <w:r w:rsidRPr="009E053B">
        <w:rPr>
          <w:rFonts w:cstheme="minorHAnsi"/>
        </w:rPr>
        <w:t xml:space="preserve"> will be asked to ensure that key staff members are available for interview during the </w:t>
      </w:r>
      <w:r>
        <w:rPr>
          <w:rFonts w:cstheme="minorHAnsi"/>
        </w:rPr>
        <w:t>review, including a contractor if applicable</w:t>
      </w:r>
      <w:r w:rsidRPr="009E053B">
        <w:rPr>
          <w:rFonts w:cstheme="minorHAnsi"/>
        </w:rPr>
        <w:t>. The timing of the interviews is flexible to limit impact on daily operations.</w:t>
      </w:r>
    </w:p>
    <w:p w14:paraId="2EC460B4" w14:textId="77777777" w:rsidR="004508A7" w:rsidRPr="00F84C18" w:rsidRDefault="004508A7" w:rsidP="00C85B9E">
      <w:pPr>
        <w:rPr>
          <w:rFonts w:cstheme="minorHAnsi"/>
          <w:b/>
          <w:sz w:val="28"/>
          <w:u w:val="single"/>
        </w:rPr>
      </w:pPr>
    </w:p>
    <w:p w14:paraId="2BED5D28" w14:textId="77777777" w:rsidR="00D64224" w:rsidRDefault="00D77C54" w:rsidP="00ED0BDE">
      <w:pPr>
        <w:pStyle w:val="Heading2"/>
      </w:pPr>
      <w:bookmarkStart w:id="3" w:name="_Toc176857238"/>
      <w:r w:rsidRPr="00F84C18">
        <w:t>SCOPE OF REVIEW</w:t>
      </w:r>
      <w:bookmarkEnd w:id="3"/>
    </w:p>
    <w:p w14:paraId="15695995" w14:textId="77777777" w:rsidR="003630CD" w:rsidRPr="003630CD" w:rsidRDefault="003630CD" w:rsidP="003630CD"/>
    <w:p w14:paraId="4C1B8186" w14:textId="2607D169" w:rsidR="00B2036C" w:rsidRPr="00F84C18" w:rsidRDefault="00B2036C" w:rsidP="00B87CBF">
      <w:pPr>
        <w:autoSpaceDE w:val="0"/>
        <w:autoSpaceDN w:val="0"/>
        <w:adjustRightInd w:val="0"/>
        <w:rPr>
          <w:rFonts w:ascii="Calibri" w:hAnsi="Calibri" w:cs="Calibri"/>
        </w:rPr>
      </w:pPr>
      <w:r w:rsidRPr="00F84C18">
        <w:rPr>
          <w:rFonts w:cstheme="minorHAnsi"/>
          <w:bCs/>
        </w:rPr>
        <w:t>The</w:t>
      </w:r>
      <w:r w:rsidRPr="00F84C18">
        <w:rPr>
          <w:rFonts w:cstheme="minorHAnsi"/>
          <w:b/>
        </w:rPr>
        <w:t xml:space="preserve"> </w:t>
      </w:r>
      <w:r w:rsidRPr="00F84C18">
        <w:rPr>
          <w:rFonts w:cs="Arial Narrow"/>
        </w:rPr>
        <w:t xml:space="preserve">CSR Reference Workbook </w:t>
      </w:r>
      <w:r w:rsidRPr="00F84C18">
        <w:rPr>
          <w:rFonts w:ascii="Calibri" w:hAnsi="Calibri" w:cs="Calibri"/>
        </w:rPr>
        <w:t>is designed to assist WisDOT and its Consultant assess how Wisconsin Section 5311 transit systems meet the varied compliance requirements imposed by the FTA and WisDOT.</w:t>
      </w:r>
      <w:r w:rsidR="00B87CBF" w:rsidRPr="00F84C18">
        <w:rPr>
          <w:rFonts w:ascii="Calibri" w:hAnsi="Calibri" w:cs="Calibri"/>
        </w:rPr>
        <w:t xml:space="preserve"> The overall goal of the program is to improve the agency’s compliance with applicable regulations while strengthening managements’ abilities in these areas. The review is organized into the following </w:t>
      </w:r>
      <w:r w:rsidR="0078158F">
        <w:rPr>
          <w:rFonts w:ascii="Calibri" w:hAnsi="Calibri" w:cs="Calibri"/>
        </w:rPr>
        <w:t>ten</w:t>
      </w:r>
      <w:r w:rsidR="00B87CBF" w:rsidRPr="00F84C18">
        <w:rPr>
          <w:rFonts w:ascii="Calibri" w:hAnsi="Calibri" w:cs="Calibri"/>
        </w:rPr>
        <w:t xml:space="preserve"> major areas:</w:t>
      </w:r>
    </w:p>
    <w:p w14:paraId="5644E225" w14:textId="77777777" w:rsidR="00B87CBF" w:rsidRPr="00F84C18" w:rsidRDefault="00B87CBF" w:rsidP="00B87CBF">
      <w:pPr>
        <w:autoSpaceDE w:val="0"/>
        <w:autoSpaceDN w:val="0"/>
        <w:adjustRightInd w:val="0"/>
        <w:rPr>
          <w:rFonts w:ascii="Calibri" w:hAnsi="Calibri" w:cs="Calibri"/>
        </w:rPr>
      </w:pPr>
    </w:p>
    <w:p w14:paraId="2BA497EF" w14:textId="77777777" w:rsidR="00B87CBF" w:rsidRPr="00F84C18" w:rsidRDefault="00B87CBF" w:rsidP="00501674">
      <w:pPr>
        <w:autoSpaceDE w:val="0"/>
        <w:autoSpaceDN w:val="0"/>
        <w:adjustRightInd w:val="0"/>
        <w:ind w:left="720"/>
        <w:rPr>
          <w:rFonts w:ascii="Calibri" w:hAnsi="Calibri" w:cs="Calibri"/>
        </w:rPr>
      </w:pPr>
      <w:r w:rsidRPr="00F84C18">
        <w:rPr>
          <w:rFonts w:ascii="Calibri" w:hAnsi="Calibri" w:cs="Calibri"/>
        </w:rPr>
        <w:t>(1) Program Management</w:t>
      </w:r>
      <w:r w:rsidR="00907D35" w:rsidRPr="00F84C18">
        <w:rPr>
          <w:rFonts w:ascii="Calibri" w:hAnsi="Calibri" w:cs="Calibri"/>
        </w:rPr>
        <w:t>/Oversight</w:t>
      </w:r>
    </w:p>
    <w:p w14:paraId="64657447" w14:textId="77777777" w:rsidR="00B87CBF" w:rsidRPr="00F84C18" w:rsidRDefault="00B87CBF" w:rsidP="00501674">
      <w:pPr>
        <w:autoSpaceDE w:val="0"/>
        <w:autoSpaceDN w:val="0"/>
        <w:adjustRightInd w:val="0"/>
        <w:ind w:left="720"/>
        <w:rPr>
          <w:rFonts w:ascii="Calibri" w:hAnsi="Calibri" w:cs="Calibri"/>
        </w:rPr>
      </w:pPr>
      <w:r w:rsidRPr="00F84C18">
        <w:rPr>
          <w:rFonts w:ascii="Calibri" w:hAnsi="Calibri" w:cs="Calibri"/>
        </w:rPr>
        <w:t>(2) Financial Management</w:t>
      </w:r>
    </w:p>
    <w:p w14:paraId="232ABA6F" w14:textId="77777777" w:rsidR="00B87CBF" w:rsidRPr="00F84C18" w:rsidRDefault="00B87CBF" w:rsidP="00501674">
      <w:pPr>
        <w:autoSpaceDE w:val="0"/>
        <w:autoSpaceDN w:val="0"/>
        <w:adjustRightInd w:val="0"/>
        <w:ind w:left="720"/>
        <w:rPr>
          <w:rFonts w:ascii="Calibri" w:hAnsi="Calibri" w:cs="Calibri"/>
        </w:rPr>
      </w:pPr>
      <w:r w:rsidRPr="00F84C18">
        <w:rPr>
          <w:rFonts w:ascii="Calibri" w:hAnsi="Calibri" w:cs="Calibri"/>
        </w:rPr>
        <w:t>(3) Procurement</w:t>
      </w:r>
    </w:p>
    <w:p w14:paraId="393F0AB8" w14:textId="77777777" w:rsidR="00B87CBF" w:rsidRPr="00F84C18" w:rsidRDefault="00B87CBF" w:rsidP="00501674">
      <w:pPr>
        <w:autoSpaceDE w:val="0"/>
        <w:autoSpaceDN w:val="0"/>
        <w:adjustRightInd w:val="0"/>
        <w:ind w:left="720"/>
        <w:rPr>
          <w:rFonts w:ascii="Calibri" w:hAnsi="Calibri" w:cs="Calibri"/>
        </w:rPr>
      </w:pPr>
      <w:r w:rsidRPr="00F84C18">
        <w:rPr>
          <w:rFonts w:ascii="Calibri" w:hAnsi="Calibri" w:cs="Calibri"/>
        </w:rPr>
        <w:t>(4) Asset Management</w:t>
      </w:r>
    </w:p>
    <w:p w14:paraId="428AF8E1" w14:textId="77777777" w:rsidR="00FC4137" w:rsidRPr="00F84C18" w:rsidRDefault="00FC4137" w:rsidP="00501674">
      <w:pPr>
        <w:autoSpaceDE w:val="0"/>
        <w:autoSpaceDN w:val="0"/>
        <w:adjustRightInd w:val="0"/>
        <w:ind w:left="720"/>
        <w:rPr>
          <w:rFonts w:ascii="Calibri" w:hAnsi="Calibri" w:cs="Calibri"/>
        </w:rPr>
      </w:pPr>
      <w:r w:rsidRPr="00F84C18">
        <w:rPr>
          <w:rFonts w:ascii="Calibri" w:hAnsi="Calibri" w:cs="Calibri"/>
        </w:rPr>
        <w:t>(5) Service and Operations</w:t>
      </w:r>
    </w:p>
    <w:p w14:paraId="687AA6E1" w14:textId="77777777" w:rsidR="00B87CBF" w:rsidRPr="00F84C18" w:rsidRDefault="00B87CBF" w:rsidP="00501674">
      <w:pPr>
        <w:autoSpaceDE w:val="0"/>
        <w:autoSpaceDN w:val="0"/>
        <w:adjustRightInd w:val="0"/>
        <w:ind w:left="720"/>
        <w:rPr>
          <w:rFonts w:ascii="Calibri" w:hAnsi="Calibri" w:cs="Calibri"/>
        </w:rPr>
      </w:pPr>
      <w:r w:rsidRPr="00F84C18">
        <w:rPr>
          <w:rFonts w:ascii="Calibri" w:hAnsi="Calibri" w:cs="Calibri"/>
        </w:rPr>
        <w:t>(</w:t>
      </w:r>
      <w:r w:rsidR="00FC4137" w:rsidRPr="00F84C18">
        <w:rPr>
          <w:rFonts w:ascii="Calibri" w:hAnsi="Calibri" w:cs="Calibri"/>
        </w:rPr>
        <w:t>6</w:t>
      </w:r>
      <w:r w:rsidRPr="00F84C18">
        <w:rPr>
          <w:rFonts w:ascii="Calibri" w:hAnsi="Calibri" w:cs="Calibri"/>
        </w:rPr>
        <w:t xml:space="preserve">) </w:t>
      </w:r>
      <w:r w:rsidR="00FC4137" w:rsidRPr="00F84C18">
        <w:rPr>
          <w:rFonts w:ascii="Calibri" w:hAnsi="Calibri" w:cs="Calibri"/>
        </w:rPr>
        <w:t>Charter and School Bus</w:t>
      </w:r>
      <w:r w:rsidR="00FC4137" w:rsidRPr="00F84C18">
        <w:rPr>
          <w:rFonts w:ascii="Calibri" w:hAnsi="Calibri" w:cs="Calibri"/>
        </w:rPr>
        <w:tab/>
      </w:r>
    </w:p>
    <w:p w14:paraId="4460E918" w14:textId="77777777" w:rsidR="00B87CBF" w:rsidRPr="00F84C18" w:rsidRDefault="00B87CBF" w:rsidP="00501674">
      <w:pPr>
        <w:autoSpaceDE w:val="0"/>
        <w:autoSpaceDN w:val="0"/>
        <w:adjustRightInd w:val="0"/>
        <w:ind w:left="720"/>
        <w:rPr>
          <w:rFonts w:ascii="Calibri" w:hAnsi="Calibri" w:cs="Calibri"/>
        </w:rPr>
      </w:pPr>
      <w:r w:rsidRPr="00F84C18">
        <w:rPr>
          <w:rFonts w:ascii="Calibri" w:hAnsi="Calibri" w:cs="Calibri"/>
        </w:rPr>
        <w:t>(</w:t>
      </w:r>
      <w:r w:rsidR="00501674" w:rsidRPr="00F84C18">
        <w:rPr>
          <w:rFonts w:ascii="Calibri" w:hAnsi="Calibri" w:cs="Calibri"/>
        </w:rPr>
        <w:t>7</w:t>
      </w:r>
      <w:r w:rsidRPr="00F84C18">
        <w:rPr>
          <w:rFonts w:ascii="Calibri" w:hAnsi="Calibri" w:cs="Calibri"/>
        </w:rPr>
        <w:t xml:space="preserve">) </w:t>
      </w:r>
      <w:r w:rsidR="00501674" w:rsidRPr="00F84C18">
        <w:rPr>
          <w:rFonts w:ascii="Calibri" w:hAnsi="Calibri" w:cs="Calibri"/>
        </w:rPr>
        <w:t>Civil Rights</w:t>
      </w:r>
    </w:p>
    <w:p w14:paraId="54DB1203" w14:textId="77777777" w:rsidR="00E71B97" w:rsidRDefault="00E71B97" w:rsidP="00501674">
      <w:pPr>
        <w:autoSpaceDE w:val="0"/>
        <w:autoSpaceDN w:val="0"/>
        <w:adjustRightInd w:val="0"/>
        <w:ind w:left="720"/>
        <w:rPr>
          <w:rFonts w:cstheme="minorHAnsi"/>
        </w:rPr>
      </w:pPr>
      <w:r w:rsidRPr="00F84C18">
        <w:rPr>
          <w:rFonts w:ascii="Calibri" w:hAnsi="Calibri" w:cs="Calibri"/>
        </w:rPr>
        <w:t xml:space="preserve">(8) </w:t>
      </w:r>
      <w:r w:rsidRPr="00F84C18">
        <w:rPr>
          <w:rFonts w:cstheme="minorHAnsi"/>
        </w:rPr>
        <w:t>Americans with Disabilities Act (ADA)</w:t>
      </w:r>
    </w:p>
    <w:p w14:paraId="002EFB72" w14:textId="14F96A2F" w:rsidR="00062B01" w:rsidRPr="00F84C18" w:rsidRDefault="00062B01" w:rsidP="00501674">
      <w:pPr>
        <w:autoSpaceDE w:val="0"/>
        <w:autoSpaceDN w:val="0"/>
        <w:adjustRightInd w:val="0"/>
        <w:ind w:left="720"/>
        <w:rPr>
          <w:rFonts w:ascii="Calibri" w:hAnsi="Calibri" w:cs="Calibri"/>
        </w:rPr>
      </w:pPr>
      <w:r>
        <w:rPr>
          <w:rFonts w:cstheme="minorHAnsi"/>
        </w:rPr>
        <w:lastRenderedPageBreak/>
        <w:t xml:space="preserve">(9) </w:t>
      </w:r>
      <w:r w:rsidR="00226DD3">
        <w:rPr>
          <w:rFonts w:cstheme="minorHAnsi"/>
        </w:rPr>
        <w:t>Safety and Drug and Alcohol</w:t>
      </w:r>
    </w:p>
    <w:p w14:paraId="734EE430" w14:textId="3F6B5A07" w:rsidR="00B87CBF" w:rsidRPr="00F84C18" w:rsidRDefault="00B87CBF" w:rsidP="00501674">
      <w:pPr>
        <w:autoSpaceDE w:val="0"/>
        <w:autoSpaceDN w:val="0"/>
        <w:adjustRightInd w:val="0"/>
        <w:ind w:left="720"/>
        <w:rPr>
          <w:rFonts w:ascii="Calibri" w:hAnsi="Calibri" w:cs="Calibri"/>
        </w:rPr>
      </w:pPr>
      <w:r w:rsidRPr="00F84C18">
        <w:rPr>
          <w:rFonts w:ascii="Calibri" w:hAnsi="Calibri" w:cs="Calibri"/>
        </w:rPr>
        <w:t>(</w:t>
      </w:r>
      <w:r w:rsidR="00062B01">
        <w:rPr>
          <w:rFonts w:ascii="Calibri" w:hAnsi="Calibri" w:cs="Calibri"/>
        </w:rPr>
        <w:t>10</w:t>
      </w:r>
      <w:r w:rsidRPr="00F84C18">
        <w:rPr>
          <w:rFonts w:ascii="Calibri" w:hAnsi="Calibri" w:cs="Calibri"/>
        </w:rPr>
        <w:t xml:space="preserve">) </w:t>
      </w:r>
      <w:bookmarkStart w:id="4" w:name="_Hlk107398668"/>
      <w:r w:rsidRPr="00F84C18">
        <w:rPr>
          <w:rFonts w:ascii="Calibri" w:hAnsi="Calibri" w:cs="Calibri"/>
        </w:rPr>
        <w:t xml:space="preserve">Miscellaneous </w:t>
      </w:r>
      <w:r w:rsidR="00501674" w:rsidRPr="00F84C18">
        <w:rPr>
          <w:rFonts w:ascii="Calibri" w:hAnsi="Calibri" w:cs="Calibri"/>
        </w:rPr>
        <w:t>Provisions</w:t>
      </w:r>
      <w:bookmarkEnd w:id="4"/>
    </w:p>
    <w:p w14:paraId="3495033E" w14:textId="77777777" w:rsidR="00D77C54" w:rsidRPr="00F84C18" w:rsidRDefault="00D77C54" w:rsidP="00501674">
      <w:pPr>
        <w:rPr>
          <w:rFonts w:cstheme="minorHAnsi"/>
          <w:b/>
          <w:sz w:val="28"/>
          <w:u w:val="single"/>
        </w:rPr>
      </w:pPr>
    </w:p>
    <w:p w14:paraId="53AA3A76" w14:textId="1AA556BF" w:rsidR="00D77C54" w:rsidRPr="00F84C18" w:rsidRDefault="00501674" w:rsidP="007F2F11">
      <w:pPr>
        <w:autoSpaceDE w:val="0"/>
        <w:autoSpaceDN w:val="0"/>
        <w:adjustRightInd w:val="0"/>
        <w:rPr>
          <w:rFonts w:ascii="Calibri" w:hAnsi="Calibri" w:cs="Calibri"/>
        </w:rPr>
      </w:pPr>
      <w:r w:rsidRPr="00F84C18">
        <w:rPr>
          <w:rFonts w:ascii="Calibri" w:hAnsi="Calibri" w:cs="Calibri"/>
        </w:rPr>
        <w:t>In th</w:t>
      </w:r>
      <w:r w:rsidR="007F2F11" w:rsidRPr="00F84C18">
        <w:rPr>
          <w:rFonts w:ascii="Calibri" w:hAnsi="Calibri" w:cs="Calibri"/>
        </w:rPr>
        <w:t>ose situations where</w:t>
      </w:r>
      <w:r w:rsidRPr="00F84C18">
        <w:rPr>
          <w:rFonts w:ascii="Calibri" w:hAnsi="Calibri" w:cs="Calibri"/>
        </w:rPr>
        <w:t xml:space="preserve"> a subrecipient passes grant funds to a lower‐tier entity </w:t>
      </w:r>
      <w:r w:rsidR="007F2F11" w:rsidRPr="00F84C18">
        <w:rPr>
          <w:rFonts w:ascii="Calibri" w:hAnsi="Calibri" w:cs="Calibri"/>
        </w:rPr>
        <w:t>(</w:t>
      </w:r>
      <w:r w:rsidR="008449BA" w:rsidRPr="00F84C18">
        <w:rPr>
          <w:rFonts w:ascii="Calibri" w:hAnsi="Calibri" w:cs="Calibri"/>
        </w:rPr>
        <w:t>e.g.,</w:t>
      </w:r>
      <w:r w:rsidR="007F2F11" w:rsidRPr="00F84C18">
        <w:rPr>
          <w:rFonts w:ascii="Calibri" w:hAnsi="Calibri" w:cs="Calibri"/>
        </w:rPr>
        <w:t xml:space="preserve"> contractor) </w:t>
      </w:r>
      <w:r w:rsidRPr="00F84C18">
        <w:rPr>
          <w:rFonts w:ascii="Calibri" w:hAnsi="Calibri" w:cs="Calibri"/>
        </w:rPr>
        <w:t>that will actually operate transit</w:t>
      </w:r>
      <w:r w:rsidR="007F2F11" w:rsidRPr="00F84C18">
        <w:rPr>
          <w:rFonts w:ascii="Calibri" w:hAnsi="Calibri" w:cs="Calibri"/>
        </w:rPr>
        <w:t xml:space="preserve"> s</w:t>
      </w:r>
      <w:r w:rsidRPr="00F84C18">
        <w:rPr>
          <w:rFonts w:ascii="Calibri" w:hAnsi="Calibri" w:cs="Calibri"/>
        </w:rPr>
        <w:t>ervices on behalf of the subrecipient, the review will begin with the subrecipient’s responsibilities to monitor</w:t>
      </w:r>
      <w:r w:rsidR="007F2F11" w:rsidRPr="00F84C18">
        <w:rPr>
          <w:rFonts w:ascii="Calibri" w:hAnsi="Calibri" w:cs="Calibri"/>
        </w:rPr>
        <w:t xml:space="preserve"> </w:t>
      </w:r>
      <w:r w:rsidRPr="00F84C18">
        <w:rPr>
          <w:rFonts w:ascii="Calibri" w:hAnsi="Calibri" w:cs="Calibri"/>
        </w:rPr>
        <w:t xml:space="preserve">compliance </w:t>
      </w:r>
      <w:r w:rsidR="007F2F11" w:rsidRPr="00F84C18">
        <w:rPr>
          <w:rFonts w:ascii="Calibri" w:hAnsi="Calibri" w:cs="Calibri"/>
        </w:rPr>
        <w:t xml:space="preserve">requirements </w:t>
      </w:r>
      <w:r w:rsidRPr="00F84C18">
        <w:rPr>
          <w:rFonts w:ascii="Calibri" w:hAnsi="Calibri" w:cs="Calibri"/>
        </w:rPr>
        <w:t>that</w:t>
      </w:r>
      <w:r w:rsidR="007F2F11" w:rsidRPr="00F84C18">
        <w:rPr>
          <w:rFonts w:ascii="Calibri" w:hAnsi="Calibri" w:cs="Calibri"/>
        </w:rPr>
        <w:t xml:space="preserve"> </w:t>
      </w:r>
      <w:r w:rsidRPr="00F84C18">
        <w:rPr>
          <w:rFonts w:ascii="Calibri" w:hAnsi="Calibri" w:cs="Calibri"/>
        </w:rPr>
        <w:t>cannot be passed</w:t>
      </w:r>
      <w:r w:rsidR="007F2F11" w:rsidRPr="00F84C18">
        <w:rPr>
          <w:rFonts w:ascii="Calibri" w:hAnsi="Calibri" w:cs="Calibri"/>
        </w:rPr>
        <w:t xml:space="preserve"> </w:t>
      </w:r>
      <w:r w:rsidRPr="00F84C18">
        <w:rPr>
          <w:rFonts w:ascii="Calibri" w:hAnsi="Calibri" w:cs="Calibri"/>
        </w:rPr>
        <w:t>to the lower‐tier operating entity</w:t>
      </w:r>
      <w:r w:rsidR="007F2F11" w:rsidRPr="00F84C18">
        <w:rPr>
          <w:rFonts w:ascii="Calibri" w:hAnsi="Calibri" w:cs="Calibri"/>
        </w:rPr>
        <w:t>. It must be verified that t</w:t>
      </w:r>
      <w:r w:rsidRPr="00F84C18">
        <w:rPr>
          <w:rFonts w:ascii="Calibri" w:hAnsi="Calibri" w:cs="Calibri"/>
        </w:rPr>
        <w:t>he primary s</w:t>
      </w:r>
      <w:r w:rsidR="007F2F11" w:rsidRPr="00F84C18">
        <w:rPr>
          <w:rFonts w:ascii="Calibri" w:hAnsi="Calibri" w:cs="Calibri"/>
        </w:rPr>
        <w:t>u</w:t>
      </w:r>
      <w:r w:rsidRPr="00F84C18">
        <w:rPr>
          <w:rFonts w:ascii="Calibri" w:hAnsi="Calibri" w:cs="Calibri"/>
        </w:rPr>
        <w:t>brecipient of FTA funds</w:t>
      </w:r>
      <w:r w:rsidR="007F2F11" w:rsidRPr="00F84C18">
        <w:rPr>
          <w:rFonts w:ascii="Calibri" w:hAnsi="Calibri" w:cs="Calibri"/>
        </w:rPr>
        <w:t xml:space="preserve"> </w:t>
      </w:r>
      <w:r w:rsidRPr="00F84C18">
        <w:rPr>
          <w:rFonts w:ascii="Calibri" w:hAnsi="Calibri" w:cs="Calibri"/>
        </w:rPr>
        <w:t>exercises</w:t>
      </w:r>
      <w:r w:rsidR="007F2F11" w:rsidRPr="00F84C18">
        <w:rPr>
          <w:rFonts w:ascii="Calibri" w:hAnsi="Calibri" w:cs="Calibri"/>
        </w:rPr>
        <w:t xml:space="preserve"> </w:t>
      </w:r>
      <w:r w:rsidRPr="00F84C18">
        <w:rPr>
          <w:rFonts w:ascii="Calibri" w:hAnsi="Calibri" w:cs="Calibri"/>
        </w:rPr>
        <w:t xml:space="preserve">satisfactory continuing control over all </w:t>
      </w:r>
      <w:r w:rsidR="004E7EE9">
        <w:rPr>
          <w:rFonts w:ascii="Calibri" w:hAnsi="Calibri" w:cs="Calibri"/>
        </w:rPr>
        <w:t>f</w:t>
      </w:r>
      <w:r w:rsidRPr="00F84C18">
        <w:rPr>
          <w:rFonts w:ascii="Calibri" w:hAnsi="Calibri" w:cs="Calibri"/>
        </w:rPr>
        <w:t>ederally‐funded assets used in the project</w:t>
      </w:r>
      <w:r w:rsidR="007F2F11" w:rsidRPr="00F84C18">
        <w:rPr>
          <w:rFonts w:ascii="Calibri" w:hAnsi="Calibri" w:cs="Calibri"/>
        </w:rPr>
        <w:t xml:space="preserve"> and maintains title to all project equipment</w:t>
      </w:r>
      <w:r w:rsidRPr="00F84C18">
        <w:rPr>
          <w:rFonts w:ascii="Calibri" w:hAnsi="Calibri" w:cs="Calibri"/>
        </w:rPr>
        <w:t xml:space="preserve">. Once this </w:t>
      </w:r>
      <w:r w:rsidR="007F2F11" w:rsidRPr="00F84C18">
        <w:rPr>
          <w:rFonts w:ascii="Calibri" w:hAnsi="Calibri" w:cs="Calibri"/>
        </w:rPr>
        <w:t xml:space="preserve">portion of the </w:t>
      </w:r>
      <w:r w:rsidRPr="00F84C18">
        <w:rPr>
          <w:rFonts w:ascii="Calibri" w:hAnsi="Calibri" w:cs="Calibri"/>
        </w:rPr>
        <w:t>review is</w:t>
      </w:r>
      <w:r w:rsidR="007F2F11" w:rsidRPr="00F84C18">
        <w:rPr>
          <w:rFonts w:ascii="Calibri" w:hAnsi="Calibri" w:cs="Calibri"/>
        </w:rPr>
        <w:t xml:space="preserve"> </w:t>
      </w:r>
      <w:r w:rsidRPr="00F84C18">
        <w:rPr>
          <w:rFonts w:ascii="Calibri" w:hAnsi="Calibri" w:cs="Calibri"/>
        </w:rPr>
        <w:t>completed, the remainder of the review will focus on the entity that operates the service.</w:t>
      </w:r>
      <w:r w:rsidR="004622CC">
        <w:rPr>
          <w:rFonts w:ascii="Calibri" w:hAnsi="Calibri" w:cs="Calibri"/>
        </w:rPr>
        <w:t xml:space="preserve"> It is imperative that the contractor participate in the review.</w:t>
      </w:r>
    </w:p>
    <w:p w14:paraId="6EC71831" w14:textId="77777777" w:rsidR="00FD6B8C" w:rsidRDefault="00FD6B8C" w:rsidP="00C85B9E">
      <w:pPr>
        <w:rPr>
          <w:rFonts w:cstheme="minorHAnsi"/>
          <w:b/>
          <w:sz w:val="28"/>
          <w:u w:val="single"/>
        </w:rPr>
      </w:pPr>
    </w:p>
    <w:p w14:paraId="66F81339" w14:textId="77777777" w:rsidR="005827BE" w:rsidRPr="005F63A1" w:rsidRDefault="005827BE" w:rsidP="003630CD">
      <w:pPr>
        <w:pStyle w:val="Heading3"/>
      </w:pPr>
      <w:bookmarkStart w:id="5" w:name="_Toc176857239"/>
      <w:r w:rsidRPr="005F63A1">
        <w:t xml:space="preserve">Pre-Review </w:t>
      </w:r>
      <w:r w:rsidRPr="003630CD">
        <w:t>Activities</w:t>
      </w:r>
      <w:bookmarkEnd w:id="5"/>
    </w:p>
    <w:p w14:paraId="5606629F" w14:textId="77777777" w:rsidR="005827BE" w:rsidRPr="005F63A1" w:rsidRDefault="005827BE" w:rsidP="00C85B9E">
      <w:pPr>
        <w:rPr>
          <w:rFonts w:cstheme="minorHAnsi"/>
          <w:b/>
          <w:u w:val="single"/>
        </w:rPr>
      </w:pPr>
    </w:p>
    <w:p w14:paraId="4E0263B3" w14:textId="77777777" w:rsidR="00D64224" w:rsidRPr="00C72020" w:rsidRDefault="001805A0" w:rsidP="003C6BBA">
      <w:pPr>
        <w:pStyle w:val="Heading4"/>
      </w:pPr>
      <w:r w:rsidRPr="005F63A1">
        <w:t xml:space="preserve">Prepare the Site Review </w:t>
      </w:r>
      <w:r w:rsidRPr="003C6BBA">
        <w:t>Package</w:t>
      </w:r>
    </w:p>
    <w:p w14:paraId="7AC39189" w14:textId="35771206" w:rsidR="00502B97" w:rsidRDefault="00D64224" w:rsidP="00A45DEE">
      <w:pPr>
        <w:autoSpaceDE w:val="0"/>
        <w:autoSpaceDN w:val="0"/>
        <w:adjustRightInd w:val="0"/>
        <w:rPr>
          <w:rFonts w:ascii="Calibri" w:hAnsi="Calibri" w:cs="Arial Narrow"/>
        </w:rPr>
      </w:pPr>
      <w:r w:rsidRPr="00F84C18">
        <w:rPr>
          <w:rFonts w:ascii="Calibri" w:hAnsi="Calibri" w:cs="Arial Narrow"/>
        </w:rPr>
        <w:t xml:space="preserve">The WisDOT </w:t>
      </w:r>
      <w:r w:rsidR="00CF3172" w:rsidRPr="003733D4">
        <w:rPr>
          <w:rFonts w:eastAsia="Times New Roman" w:cstheme="minorHAnsi"/>
        </w:rPr>
        <w:t>Program and Policy Analyst</w:t>
      </w:r>
      <w:r w:rsidR="00CF3172">
        <w:rPr>
          <w:rFonts w:eastAsia="Times New Roman" w:cstheme="minorHAnsi"/>
        </w:rPr>
        <w:t xml:space="preserve"> </w:t>
      </w:r>
      <w:r w:rsidRPr="00F84C18">
        <w:rPr>
          <w:rFonts w:ascii="Calibri" w:hAnsi="Calibri" w:cs="Arial Narrow"/>
        </w:rPr>
        <w:t xml:space="preserve">will transmit a CSR notification </w:t>
      </w:r>
      <w:r w:rsidR="00CF3172">
        <w:rPr>
          <w:rFonts w:ascii="Calibri" w:hAnsi="Calibri" w:cs="Arial Narrow"/>
        </w:rPr>
        <w:t>email</w:t>
      </w:r>
      <w:r w:rsidRPr="00F84C18">
        <w:rPr>
          <w:rFonts w:ascii="Calibri" w:hAnsi="Calibri" w:cs="Arial Narrow"/>
        </w:rPr>
        <w:t xml:space="preserve"> to each </w:t>
      </w:r>
      <w:r w:rsidR="00CF3172">
        <w:rPr>
          <w:rFonts w:ascii="Calibri" w:hAnsi="Calibri" w:cs="Arial Narrow"/>
        </w:rPr>
        <w:t xml:space="preserve">selected </w:t>
      </w:r>
      <w:r w:rsidRPr="00F84C18">
        <w:rPr>
          <w:rFonts w:ascii="Calibri" w:hAnsi="Calibri" w:cs="Arial Narrow"/>
        </w:rPr>
        <w:t xml:space="preserve">subrecipient, </w:t>
      </w:r>
      <w:r w:rsidR="002500E8">
        <w:rPr>
          <w:rFonts w:ascii="Calibri" w:hAnsi="Calibri" w:cs="Arial Narrow"/>
        </w:rPr>
        <w:t>informing the subrecipient that they will be contacted by the Consultant to schedule the CSR.</w:t>
      </w:r>
      <w:r w:rsidR="00FF1C78">
        <w:rPr>
          <w:rFonts w:ascii="Calibri" w:hAnsi="Calibri" w:cs="Arial Narrow"/>
        </w:rPr>
        <w:t xml:space="preserve"> </w:t>
      </w:r>
      <w:r w:rsidR="00365712" w:rsidRPr="00F84C18">
        <w:rPr>
          <w:rFonts w:ascii="Calibri" w:hAnsi="Calibri" w:cs="Arial Narrow"/>
        </w:rPr>
        <w:t xml:space="preserve">Following the subrecipient’s response to the WisDOT notification letter, the Consultant will </w:t>
      </w:r>
      <w:r w:rsidR="004622CC">
        <w:rPr>
          <w:rFonts w:ascii="Calibri" w:hAnsi="Calibri" w:cs="Arial Narrow"/>
        </w:rPr>
        <w:t>email</w:t>
      </w:r>
      <w:r w:rsidR="00365712" w:rsidRPr="00F84C18">
        <w:rPr>
          <w:rFonts w:ascii="Calibri" w:hAnsi="Calibri" w:cs="Arial Narrow"/>
        </w:rPr>
        <w:t xml:space="preserve"> a CSR Package to the subrecipient that include</w:t>
      </w:r>
      <w:r w:rsidR="00D577BD" w:rsidRPr="00F84C18">
        <w:rPr>
          <w:rFonts w:ascii="Calibri" w:hAnsi="Calibri" w:cs="Arial Narrow"/>
        </w:rPr>
        <w:t>s</w:t>
      </w:r>
      <w:r w:rsidR="00365712" w:rsidRPr="00F84C18">
        <w:rPr>
          <w:rFonts w:ascii="Calibri" w:hAnsi="Calibri" w:cs="Arial Narrow"/>
        </w:rPr>
        <w:t xml:space="preserve"> the </w:t>
      </w:r>
      <w:r w:rsidR="0056517A">
        <w:rPr>
          <w:rFonts w:ascii="Calibri" w:hAnsi="Calibri" w:cs="Arial Narrow"/>
        </w:rPr>
        <w:t xml:space="preserve">tentative </w:t>
      </w:r>
      <w:r w:rsidR="00365712" w:rsidRPr="00F84C18">
        <w:rPr>
          <w:rFonts w:ascii="Calibri" w:hAnsi="Calibri" w:cs="Arial Narrow"/>
        </w:rPr>
        <w:t>CSR Schedule</w:t>
      </w:r>
      <w:r w:rsidR="004622CC">
        <w:rPr>
          <w:rFonts w:ascii="Calibri" w:hAnsi="Calibri" w:cs="Arial Narrow"/>
        </w:rPr>
        <w:t xml:space="preserve"> and the </w:t>
      </w:r>
      <w:r w:rsidR="004622CC" w:rsidRPr="00F84C18">
        <w:rPr>
          <w:rFonts w:ascii="Calibri" w:hAnsi="Calibri" w:cs="Arial Narrow"/>
        </w:rPr>
        <w:t>WisDOT CSR Reference Workbook</w:t>
      </w:r>
      <w:r w:rsidR="00ED0BDE">
        <w:rPr>
          <w:rFonts w:ascii="Calibri" w:hAnsi="Calibri" w:cs="Arial Narrow"/>
        </w:rPr>
        <w:t xml:space="preserve"> </w:t>
      </w:r>
      <w:r w:rsidR="004622CC">
        <w:rPr>
          <w:rFonts w:ascii="Calibri" w:hAnsi="Calibri" w:cs="Arial Narrow"/>
        </w:rPr>
        <w:t xml:space="preserve">which contains </w:t>
      </w:r>
      <w:r w:rsidR="00365712" w:rsidRPr="00F84C18">
        <w:rPr>
          <w:rFonts w:ascii="Calibri" w:hAnsi="Calibri" w:cs="Arial Narrow"/>
        </w:rPr>
        <w:t>a list of documents that should be submitted</w:t>
      </w:r>
      <w:r w:rsidR="00D577BD" w:rsidRPr="00F84C18">
        <w:rPr>
          <w:rFonts w:ascii="Calibri" w:hAnsi="Calibri" w:cs="Arial Narrow"/>
        </w:rPr>
        <w:t xml:space="preserve"> via </w:t>
      </w:r>
      <w:r w:rsidR="00A962C5">
        <w:rPr>
          <w:rFonts w:ascii="Calibri" w:hAnsi="Calibri" w:cs="Arial Narrow"/>
        </w:rPr>
        <w:t xml:space="preserve">upload to </w:t>
      </w:r>
      <w:r w:rsidR="00D577BD" w:rsidRPr="00F84C18">
        <w:rPr>
          <w:rFonts w:ascii="Calibri" w:hAnsi="Calibri" w:cs="Arial Narrow"/>
        </w:rPr>
        <w:t>BlackCat</w:t>
      </w:r>
      <w:r w:rsidR="00365712" w:rsidRPr="00F84C18">
        <w:rPr>
          <w:rFonts w:ascii="Calibri" w:hAnsi="Calibri" w:cs="Arial Narrow"/>
        </w:rPr>
        <w:t xml:space="preserve">. </w:t>
      </w:r>
    </w:p>
    <w:p w14:paraId="441C1474" w14:textId="77777777" w:rsidR="00502B97" w:rsidRDefault="00502B97" w:rsidP="00A45DEE">
      <w:pPr>
        <w:autoSpaceDE w:val="0"/>
        <w:autoSpaceDN w:val="0"/>
        <w:adjustRightInd w:val="0"/>
        <w:rPr>
          <w:rFonts w:ascii="Calibri" w:hAnsi="Calibri" w:cs="Arial Narrow"/>
        </w:rPr>
      </w:pPr>
    </w:p>
    <w:p w14:paraId="5E67C900" w14:textId="0BC2A96D" w:rsidR="00A45DEE" w:rsidRPr="00F84C18" w:rsidRDefault="00365712" w:rsidP="00A45DEE">
      <w:pPr>
        <w:autoSpaceDE w:val="0"/>
        <w:autoSpaceDN w:val="0"/>
        <w:adjustRightInd w:val="0"/>
        <w:rPr>
          <w:rFonts w:ascii="Calibri" w:hAnsi="Calibri" w:cs="Calibri"/>
        </w:rPr>
      </w:pPr>
      <w:r w:rsidRPr="00F84C18">
        <w:rPr>
          <w:rFonts w:ascii="Calibri" w:hAnsi="Calibri" w:cs="Arial Narrow"/>
        </w:rPr>
        <w:t xml:space="preserve">The subrecipient will be </w:t>
      </w:r>
      <w:r w:rsidR="0056517A">
        <w:rPr>
          <w:rFonts w:ascii="Calibri" w:hAnsi="Calibri" w:cs="Arial Narrow"/>
        </w:rPr>
        <w:t xml:space="preserve">asked to confirm the date for the CSR and will be </w:t>
      </w:r>
      <w:r w:rsidRPr="00F84C18">
        <w:rPr>
          <w:rFonts w:ascii="Calibri" w:hAnsi="Calibri" w:cs="Arial Narrow"/>
        </w:rPr>
        <w:t xml:space="preserve">provided </w:t>
      </w:r>
      <w:r w:rsidR="006762E5">
        <w:rPr>
          <w:rFonts w:ascii="Calibri" w:hAnsi="Calibri" w:cs="Arial Narrow"/>
        </w:rPr>
        <w:t>three</w:t>
      </w:r>
      <w:r w:rsidR="008D1AC8">
        <w:rPr>
          <w:rFonts w:ascii="Calibri" w:hAnsi="Calibri" w:cs="Arial Narrow"/>
        </w:rPr>
        <w:t xml:space="preserve"> </w:t>
      </w:r>
      <w:r w:rsidR="006762E5">
        <w:rPr>
          <w:rFonts w:ascii="Calibri" w:hAnsi="Calibri" w:cs="Arial Narrow"/>
        </w:rPr>
        <w:t>(3)</w:t>
      </w:r>
      <w:r w:rsidRPr="00F84C18">
        <w:rPr>
          <w:rFonts w:ascii="Calibri" w:hAnsi="Calibri" w:cs="Arial Narrow"/>
        </w:rPr>
        <w:t xml:space="preserve"> </w:t>
      </w:r>
      <w:r w:rsidR="006762E5">
        <w:rPr>
          <w:rFonts w:ascii="Calibri" w:hAnsi="Calibri" w:cs="Arial Narrow"/>
        </w:rPr>
        <w:t>weeks</w:t>
      </w:r>
      <w:r w:rsidRPr="00F84C18">
        <w:rPr>
          <w:rFonts w:ascii="Calibri" w:hAnsi="Calibri" w:cs="Arial Narrow"/>
        </w:rPr>
        <w:t xml:space="preserve"> to </w:t>
      </w:r>
      <w:r w:rsidR="00D577BD" w:rsidRPr="00F84C18">
        <w:rPr>
          <w:rFonts w:ascii="Calibri" w:hAnsi="Calibri" w:cs="Arial Narrow"/>
        </w:rPr>
        <w:t>upload</w:t>
      </w:r>
      <w:r w:rsidRPr="00F84C18">
        <w:rPr>
          <w:rFonts w:ascii="Calibri" w:hAnsi="Calibri" w:cs="Arial Narrow"/>
        </w:rPr>
        <w:t xml:space="preserve"> the requested documents to </w:t>
      </w:r>
      <w:r w:rsidR="00D577BD" w:rsidRPr="00F84C18">
        <w:rPr>
          <w:rFonts w:ascii="Calibri" w:hAnsi="Calibri" w:cs="Arial Narrow"/>
        </w:rPr>
        <w:t>BlackCat</w:t>
      </w:r>
      <w:r w:rsidR="00D27979" w:rsidRPr="00F84C18">
        <w:rPr>
          <w:rFonts w:ascii="Calibri" w:hAnsi="Calibri" w:cs="Arial Narrow"/>
        </w:rPr>
        <w:t xml:space="preserve">, including a completed CSR Reference Workbook. </w:t>
      </w:r>
      <w:r w:rsidR="00D11643" w:rsidRPr="00F84C18">
        <w:rPr>
          <w:rFonts w:ascii="Calibri" w:hAnsi="Calibri" w:cs="Arial Narrow"/>
        </w:rPr>
        <w:t>For the remote reviews, Wis</w:t>
      </w:r>
      <w:r w:rsidR="00D11643" w:rsidRPr="00F84C18">
        <w:rPr>
          <w:rFonts w:ascii="Calibri" w:hAnsi="Calibri" w:cs="Calibri"/>
        </w:rPr>
        <w:t xml:space="preserve">DOT and its </w:t>
      </w:r>
      <w:r w:rsidR="0056517A">
        <w:rPr>
          <w:rFonts w:ascii="Calibri" w:hAnsi="Calibri" w:cs="Calibri"/>
        </w:rPr>
        <w:t>C</w:t>
      </w:r>
      <w:r w:rsidR="00D11643" w:rsidRPr="00F84C18">
        <w:rPr>
          <w:rFonts w:ascii="Calibri" w:hAnsi="Calibri" w:cs="Calibri"/>
        </w:rPr>
        <w:t>onsultant will determine the most appropriate software platform (Go</w:t>
      </w:r>
      <w:r w:rsidR="008D1AC8">
        <w:rPr>
          <w:rFonts w:ascii="Calibri" w:hAnsi="Calibri" w:cs="Calibri"/>
        </w:rPr>
        <w:t>T</w:t>
      </w:r>
      <w:r w:rsidR="00D11643" w:rsidRPr="00F84C18">
        <w:rPr>
          <w:rFonts w:ascii="Calibri" w:hAnsi="Calibri" w:cs="Calibri"/>
        </w:rPr>
        <w:t xml:space="preserve">oMeeting, Zoom, Skype, etc.) to conduct the remote/video </w:t>
      </w:r>
      <w:r w:rsidR="00FD6B8C" w:rsidRPr="00F84C18">
        <w:rPr>
          <w:rFonts w:ascii="Calibri" w:hAnsi="Calibri" w:cs="Calibri"/>
        </w:rPr>
        <w:t>conference</w:t>
      </w:r>
      <w:r w:rsidR="00935AD6">
        <w:rPr>
          <w:rFonts w:ascii="Calibri" w:hAnsi="Calibri" w:cs="Calibri"/>
        </w:rPr>
        <w:t>,</w:t>
      </w:r>
      <w:r w:rsidR="001C47CC">
        <w:rPr>
          <w:rFonts w:ascii="Calibri" w:hAnsi="Calibri" w:cs="Calibri"/>
        </w:rPr>
        <w:t xml:space="preserve"> and log in information will be provided prior to the review</w:t>
      </w:r>
      <w:r w:rsidR="00A45DEE">
        <w:rPr>
          <w:rFonts w:ascii="Calibri" w:hAnsi="Calibri" w:cs="Calibri"/>
        </w:rPr>
        <w:t>.</w:t>
      </w:r>
      <w:r w:rsidR="00A45DEE" w:rsidRPr="00A45DEE">
        <w:rPr>
          <w:rFonts w:ascii="Calibri" w:hAnsi="Calibri" w:cs="Calibri"/>
        </w:rPr>
        <w:t xml:space="preserve"> </w:t>
      </w:r>
      <w:r w:rsidR="00A45DEE">
        <w:rPr>
          <w:rFonts w:ascii="Calibri" w:hAnsi="Calibri" w:cs="Calibri"/>
        </w:rPr>
        <w:t>Note that the subrecipient is responsible for forwarding the log in information to the contractor, if applicable.</w:t>
      </w:r>
    </w:p>
    <w:p w14:paraId="3B8693CA" w14:textId="77777777" w:rsidR="00D27979" w:rsidRPr="00F84C18" w:rsidRDefault="00D27979" w:rsidP="001805A0">
      <w:pPr>
        <w:rPr>
          <w:rFonts w:cstheme="minorHAnsi"/>
          <w:b/>
          <w:i/>
        </w:rPr>
      </w:pPr>
    </w:p>
    <w:p w14:paraId="34E06DA5" w14:textId="77777777" w:rsidR="005827BE" w:rsidRPr="00F84C18" w:rsidRDefault="005827BE" w:rsidP="003C6BBA">
      <w:pPr>
        <w:pStyle w:val="Heading4"/>
      </w:pPr>
      <w:r w:rsidRPr="00F84C18">
        <w:t>Desk Review</w:t>
      </w:r>
    </w:p>
    <w:p w14:paraId="602F2183" w14:textId="6B5BCA05" w:rsidR="0056517A" w:rsidRPr="00935AD6" w:rsidRDefault="005827BE" w:rsidP="00935AD6">
      <w:pPr>
        <w:spacing w:after="120"/>
        <w:rPr>
          <w:rFonts w:ascii="Calibri" w:hAnsi="Calibri" w:cs="Calibri"/>
        </w:rPr>
      </w:pPr>
      <w:r w:rsidRPr="00935AD6">
        <w:rPr>
          <w:rFonts w:ascii="Calibri" w:hAnsi="Calibri" w:cs="Calibri"/>
        </w:rPr>
        <w:t>Subrecipients will be asked to submit documents prior to the review as part of a</w:t>
      </w:r>
      <w:r w:rsidR="00502B97" w:rsidRPr="00935AD6">
        <w:rPr>
          <w:rFonts w:ascii="Calibri" w:hAnsi="Calibri" w:cs="Calibri"/>
        </w:rPr>
        <w:t xml:space="preserve"> </w:t>
      </w:r>
      <w:r w:rsidRPr="00935AD6">
        <w:rPr>
          <w:rFonts w:ascii="Calibri" w:hAnsi="Calibri" w:cs="Calibri"/>
        </w:rPr>
        <w:t xml:space="preserve">desk review. </w:t>
      </w:r>
      <w:r w:rsidR="004622CC">
        <w:rPr>
          <w:rFonts w:ascii="Calibri" w:hAnsi="Calibri" w:cs="Calibri"/>
        </w:rPr>
        <w:t>If ut</w:t>
      </w:r>
      <w:r w:rsidR="00A45B79">
        <w:rPr>
          <w:rFonts w:ascii="Calibri" w:hAnsi="Calibri" w:cs="Calibri"/>
        </w:rPr>
        <w:t xml:space="preserve">ilizing a contractor, the subrecipient will need to obtain any required documentation from the contractor for upload to BlackCat. </w:t>
      </w:r>
      <w:r w:rsidR="00C401F1" w:rsidRPr="00935AD6">
        <w:rPr>
          <w:rFonts w:ascii="Calibri" w:hAnsi="Calibri" w:cs="Calibri"/>
        </w:rPr>
        <w:t xml:space="preserve">During the </w:t>
      </w:r>
      <w:r w:rsidR="00246AF0" w:rsidRPr="00935AD6">
        <w:rPr>
          <w:rFonts w:ascii="Calibri" w:hAnsi="Calibri" w:cs="Calibri"/>
        </w:rPr>
        <w:t>remote</w:t>
      </w:r>
      <w:r w:rsidR="00C401F1" w:rsidRPr="00935AD6">
        <w:rPr>
          <w:rFonts w:ascii="Calibri" w:hAnsi="Calibri" w:cs="Calibri"/>
        </w:rPr>
        <w:t xml:space="preserve"> review period, WisDOT will rely more heavily on the desk review aspects of the program. </w:t>
      </w:r>
      <w:r w:rsidRPr="00935AD6">
        <w:rPr>
          <w:rFonts w:ascii="Calibri" w:hAnsi="Calibri" w:cs="Calibri"/>
        </w:rPr>
        <w:t xml:space="preserve">The desk review will allow WisDOT and/or its </w:t>
      </w:r>
      <w:r w:rsidR="0056517A" w:rsidRPr="00935AD6">
        <w:rPr>
          <w:rFonts w:ascii="Calibri" w:hAnsi="Calibri" w:cs="Calibri"/>
        </w:rPr>
        <w:t>C</w:t>
      </w:r>
      <w:r w:rsidRPr="00935AD6">
        <w:rPr>
          <w:rFonts w:ascii="Calibri" w:hAnsi="Calibri" w:cs="Calibri"/>
        </w:rPr>
        <w:t xml:space="preserve">onsultant to become familiar with the subrecipient and identify any areas needing further </w:t>
      </w:r>
      <w:r w:rsidR="001805A0" w:rsidRPr="00935AD6">
        <w:rPr>
          <w:rFonts w:ascii="Calibri" w:hAnsi="Calibri" w:cs="Calibri"/>
        </w:rPr>
        <w:t>attention</w:t>
      </w:r>
      <w:r w:rsidRPr="00935AD6">
        <w:rPr>
          <w:rFonts w:ascii="Calibri" w:hAnsi="Calibri" w:cs="Calibri"/>
        </w:rPr>
        <w:t xml:space="preserve"> prior to </w:t>
      </w:r>
      <w:r w:rsidR="00C401F1" w:rsidRPr="00935AD6">
        <w:rPr>
          <w:rFonts w:ascii="Calibri" w:hAnsi="Calibri" w:cs="Calibri"/>
        </w:rPr>
        <w:t>the review</w:t>
      </w:r>
      <w:r w:rsidRPr="00935AD6">
        <w:rPr>
          <w:rFonts w:ascii="Calibri" w:hAnsi="Calibri" w:cs="Calibri"/>
        </w:rPr>
        <w:t xml:space="preserve">. Subrecipients </w:t>
      </w:r>
      <w:r w:rsidR="00835A62" w:rsidRPr="00935AD6">
        <w:rPr>
          <w:rFonts w:ascii="Calibri" w:hAnsi="Calibri" w:cs="Calibri"/>
        </w:rPr>
        <w:t xml:space="preserve">should upload the applicable listed documents below </w:t>
      </w:r>
      <w:r w:rsidR="00D237A8" w:rsidRPr="00935AD6">
        <w:rPr>
          <w:rFonts w:ascii="Calibri" w:hAnsi="Calibri" w:cs="Calibri"/>
        </w:rPr>
        <w:t>to BlackCat</w:t>
      </w:r>
      <w:r w:rsidRPr="00935AD6">
        <w:rPr>
          <w:rFonts w:ascii="Calibri" w:hAnsi="Calibri" w:cs="Calibri"/>
        </w:rPr>
        <w:t xml:space="preserve"> </w:t>
      </w:r>
      <w:r w:rsidR="004A7308" w:rsidRPr="00935AD6">
        <w:rPr>
          <w:rFonts w:ascii="Calibri" w:hAnsi="Calibri" w:cs="Calibri"/>
        </w:rPr>
        <w:t xml:space="preserve">at least one week </w:t>
      </w:r>
      <w:r w:rsidRPr="00935AD6">
        <w:rPr>
          <w:rFonts w:ascii="Calibri" w:hAnsi="Calibri" w:cs="Calibri"/>
        </w:rPr>
        <w:t>prior</w:t>
      </w:r>
      <w:r w:rsidR="00835A62" w:rsidRPr="00935AD6">
        <w:rPr>
          <w:rFonts w:ascii="Calibri" w:hAnsi="Calibri" w:cs="Calibri"/>
        </w:rPr>
        <w:t xml:space="preserve"> </w:t>
      </w:r>
      <w:r w:rsidRPr="00935AD6">
        <w:rPr>
          <w:rFonts w:ascii="Calibri" w:hAnsi="Calibri" w:cs="Calibri"/>
        </w:rPr>
        <w:t xml:space="preserve">to the </w:t>
      </w:r>
      <w:r w:rsidR="004A7308" w:rsidRPr="00935AD6">
        <w:rPr>
          <w:rFonts w:ascii="Calibri" w:hAnsi="Calibri" w:cs="Calibri"/>
        </w:rPr>
        <w:t xml:space="preserve">date of the </w:t>
      </w:r>
      <w:r w:rsidRPr="00935AD6">
        <w:rPr>
          <w:rFonts w:ascii="Calibri" w:hAnsi="Calibri" w:cs="Calibri"/>
        </w:rPr>
        <w:t>review.</w:t>
      </w:r>
      <w:bookmarkStart w:id="6" w:name="_Hlk110428780"/>
      <w:bookmarkStart w:id="7" w:name="_Hlk107416823"/>
      <w:r w:rsidR="00FB2299" w:rsidRPr="00935AD6">
        <w:rPr>
          <w:rFonts w:ascii="Calibri" w:hAnsi="Calibri" w:cs="Calibri"/>
        </w:rPr>
        <w:t xml:space="preserve"> </w:t>
      </w:r>
      <w:r w:rsidR="00744FBA">
        <w:rPr>
          <w:rFonts w:ascii="Calibri" w:hAnsi="Calibri" w:cs="Calibri"/>
        </w:rPr>
        <w:t>Please contact the Consultant if you have any questions regarding applicable documents and/or if you need any other assistance with the uploading process.</w:t>
      </w:r>
    </w:p>
    <w:p w14:paraId="46B2FD43" w14:textId="77777777" w:rsidR="00ED0BDE" w:rsidRDefault="00ED0BDE" w:rsidP="00FB2299">
      <w:pPr>
        <w:spacing w:after="120" w:line="276" w:lineRule="auto"/>
        <w:rPr>
          <w:b/>
          <w:sz w:val="28"/>
          <w:szCs w:val="28"/>
        </w:rPr>
      </w:pPr>
    </w:p>
    <w:p w14:paraId="72D4C08C" w14:textId="33FB31D1" w:rsidR="00D71122" w:rsidRPr="00ED0BDE" w:rsidRDefault="00D71122" w:rsidP="00FB2299">
      <w:pPr>
        <w:spacing w:after="120" w:line="276" w:lineRule="auto"/>
        <w:rPr>
          <w:b/>
          <w:sz w:val="28"/>
          <w:szCs w:val="28"/>
        </w:rPr>
      </w:pPr>
      <w:r w:rsidRPr="00ED0BDE">
        <w:rPr>
          <w:b/>
          <w:sz w:val="28"/>
          <w:szCs w:val="28"/>
        </w:rPr>
        <w:t>Requested Document Upload Checklist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9890"/>
      </w:tblGrid>
      <w:tr w:rsidR="00DE2051" w:rsidRPr="00DE2051" w14:paraId="24521A3A" w14:textId="77777777" w:rsidTr="003050CF">
        <w:tc>
          <w:tcPr>
            <w:tcW w:w="10790" w:type="dxa"/>
            <w:gridSpan w:val="2"/>
            <w:vAlign w:val="bottom"/>
          </w:tcPr>
          <w:p w14:paraId="0BF07F58" w14:textId="77777777" w:rsidR="00DE2051" w:rsidRPr="00DE2051" w:rsidRDefault="00DE2051" w:rsidP="00671FB2">
            <w:pPr>
              <w:spacing w:line="276" w:lineRule="auto"/>
              <w:rPr>
                <w:b/>
                <w:sz w:val="24"/>
              </w:rPr>
            </w:pPr>
            <w:r w:rsidRPr="00DE2051">
              <w:rPr>
                <w:b/>
                <w:sz w:val="24"/>
              </w:rPr>
              <w:t xml:space="preserve">Program Management/Oversight  </w:t>
            </w:r>
          </w:p>
        </w:tc>
      </w:tr>
      <w:tr w:rsidR="00DE2051" w:rsidRPr="00DE2051" w14:paraId="2F79216F"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4F2F1" w14:textId="4830787D" w:rsidR="00DE2051" w:rsidRPr="00DE2051" w:rsidRDefault="00BF5B10" w:rsidP="00671FB2">
            <w:pPr>
              <w:spacing w:line="276" w:lineRule="auto"/>
              <w:rPr>
                <w:b/>
                <w:sz w:val="24"/>
              </w:rPr>
            </w:pPr>
            <w:r>
              <w:rPr>
                <w:b/>
                <w:sz w:val="24"/>
              </w:rPr>
              <w:fldChar w:fldCharType="begin">
                <w:ffData>
                  <w:name w:val="Text178"/>
                  <w:enabled/>
                  <w:calcOnExit w:val="0"/>
                  <w:textInput/>
                </w:ffData>
              </w:fldChar>
            </w:r>
            <w:bookmarkStart w:id="8" w:name="Text178"/>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8"/>
          </w:p>
        </w:tc>
        <w:tc>
          <w:tcPr>
            <w:tcW w:w="9890" w:type="dxa"/>
            <w:tcBorders>
              <w:left w:val="single" w:sz="4" w:space="0" w:color="auto"/>
            </w:tcBorders>
            <w:vAlign w:val="center"/>
          </w:tcPr>
          <w:p w14:paraId="2AA8F985" w14:textId="77777777" w:rsidR="00DE2051" w:rsidRPr="003630CD" w:rsidRDefault="00DE2051" w:rsidP="00671FB2">
            <w:pPr>
              <w:spacing w:line="276" w:lineRule="auto"/>
              <w:rPr>
                <w:sz w:val="24"/>
              </w:rPr>
            </w:pPr>
            <w:r w:rsidRPr="003630CD">
              <w:rPr>
                <w:sz w:val="24"/>
              </w:rPr>
              <w:t>Completed CSR Reference Workbook</w:t>
            </w:r>
          </w:p>
        </w:tc>
      </w:tr>
      <w:tr w:rsidR="00DE2051" w:rsidRPr="00DE2051" w14:paraId="7EFEC25B"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04690D" w14:textId="4A3130CC"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vAlign w:val="center"/>
          </w:tcPr>
          <w:p w14:paraId="253F0DBD" w14:textId="77777777" w:rsidR="00DE2051" w:rsidRPr="003630CD" w:rsidRDefault="00DE2051" w:rsidP="00671FB2">
            <w:pPr>
              <w:spacing w:line="276" w:lineRule="auto"/>
              <w:rPr>
                <w:sz w:val="24"/>
              </w:rPr>
            </w:pPr>
            <w:r w:rsidRPr="003630CD">
              <w:rPr>
                <w:sz w:val="24"/>
              </w:rPr>
              <w:t>Copies of any subcontracts with lower-tier operators</w:t>
            </w:r>
          </w:p>
        </w:tc>
      </w:tr>
      <w:tr w:rsidR="00DE2051" w:rsidRPr="00DE2051" w14:paraId="1227A7E0"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730DD4" w14:textId="5C29E3BD"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vAlign w:val="center"/>
          </w:tcPr>
          <w:p w14:paraId="6EE63FBA" w14:textId="77777777" w:rsidR="00DE2051" w:rsidRPr="003630CD" w:rsidRDefault="00DE2051" w:rsidP="00671FB2">
            <w:pPr>
              <w:spacing w:line="276" w:lineRule="auto"/>
              <w:rPr>
                <w:sz w:val="24"/>
              </w:rPr>
            </w:pPr>
            <w:r w:rsidRPr="003630CD">
              <w:rPr>
                <w:sz w:val="24"/>
              </w:rPr>
              <w:t>Grant Certifications and Assurances</w:t>
            </w:r>
          </w:p>
        </w:tc>
      </w:tr>
      <w:tr w:rsidR="00DE2051" w:rsidRPr="00DE2051" w14:paraId="724C40AC"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600608" w14:textId="4E12BD80"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vAlign w:val="center"/>
          </w:tcPr>
          <w:p w14:paraId="7CD42995" w14:textId="77777777" w:rsidR="00DE2051" w:rsidRPr="003630CD" w:rsidRDefault="00DE2051" w:rsidP="00671FB2">
            <w:pPr>
              <w:spacing w:line="276" w:lineRule="auto"/>
              <w:rPr>
                <w:sz w:val="24"/>
              </w:rPr>
            </w:pPr>
            <w:r w:rsidRPr="003630CD">
              <w:rPr>
                <w:sz w:val="24"/>
              </w:rPr>
              <w:t>Contractor oversight records</w:t>
            </w:r>
          </w:p>
        </w:tc>
      </w:tr>
      <w:tr w:rsidR="00DE2051" w:rsidRPr="00DE2051" w14:paraId="0063BAD9" w14:textId="77777777" w:rsidTr="003050CF">
        <w:trPr>
          <w:trHeight w:val="557"/>
        </w:trPr>
        <w:tc>
          <w:tcPr>
            <w:tcW w:w="10790" w:type="dxa"/>
            <w:gridSpan w:val="2"/>
            <w:vAlign w:val="bottom"/>
          </w:tcPr>
          <w:p w14:paraId="40BF6434" w14:textId="77777777" w:rsidR="00ED0BDE" w:rsidRDefault="00ED0BDE" w:rsidP="00671FB2">
            <w:pPr>
              <w:spacing w:line="276" w:lineRule="auto"/>
              <w:rPr>
                <w:b/>
                <w:bCs/>
                <w:sz w:val="24"/>
              </w:rPr>
            </w:pPr>
          </w:p>
          <w:p w14:paraId="42BABCDA" w14:textId="77777777" w:rsidR="00ED0BDE" w:rsidRDefault="00ED0BDE" w:rsidP="00671FB2">
            <w:pPr>
              <w:spacing w:line="276" w:lineRule="auto"/>
              <w:rPr>
                <w:b/>
                <w:bCs/>
                <w:sz w:val="24"/>
              </w:rPr>
            </w:pPr>
          </w:p>
          <w:p w14:paraId="441D9CA7" w14:textId="77777777" w:rsidR="00ED0BDE" w:rsidRDefault="00ED0BDE" w:rsidP="00671FB2">
            <w:pPr>
              <w:spacing w:line="276" w:lineRule="auto"/>
              <w:rPr>
                <w:b/>
                <w:bCs/>
                <w:sz w:val="24"/>
              </w:rPr>
            </w:pPr>
          </w:p>
          <w:p w14:paraId="5468738F" w14:textId="77777777" w:rsidR="00ED0BDE" w:rsidRDefault="00ED0BDE" w:rsidP="00671FB2">
            <w:pPr>
              <w:spacing w:line="276" w:lineRule="auto"/>
              <w:rPr>
                <w:b/>
                <w:bCs/>
                <w:sz w:val="24"/>
              </w:rPr>
            </w:pPr>
          </w:p>
          <w:p w14:paraId="3E963B99" w14:textId="77777777" w:rsidR="00ED0BDE" w:rsidRDefault="00ED0BDE" w:rsidP="00671FB2">
            <w:pPr>
              <w:spacing w:line="276" w:lineRule="auto"/>
              <w:rPr>
                <w:b/>
                <w:bCs/>
                <w:sz w:val="24"/>
              </w:rPr>
            </w:pPr>
          </w:p>
          <w:p w14:paraId="7259F6F3" w14:textId="462618E7" w:rsidR="00DE2051" w:rsidRPr="00DE2051" w:rsidRDefault="00DE2051" w:rsidP="00671FB2">
            <w:pPr>
              <w:spacing w:line="276" w:lineRule="auto"/>
              <w:rPr>
                <w:b/>
                <w:bCs/>
                <w:sz w:val="24"/>
              </w:rPr>
            </w:pPr>
            <w:r w:rsidRPr="00DE2051">
              <w:rPr>
                <w:b/>
                <w:bCs/>
                <w:sz w:val="24"/>
              </w:rPr>
              <w:lastRenderedPageBreak/>
              <w:t>Financial Management</w:t>
            </w:r>
          </w:p>
        </w:tc>
      </w:tr>
      <w:tr w:rsidR="00DE2051" w:rsidRPr="00DE2051" w14:paraId="6426B15D"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03BFF9" w14:textId="3FFCAA4C" w:rsidR="00DE2051" w:rsidRPr="00DE2051" w:rsidRDefault="00BF5B10" w:rsidP="00671FB2">
            <w:pPr>
              <w:spacing w:line="276" w:lineRule="auto"/>
              <w:rPr>
                <w:b/>
                <w:sz w:val="24"/>
              </w:rPr>
            </w:pPr>
            <w:r>
              <w:rPr>
                <w:b/>
                <w:sz w:val="24"/>
              </w:rPr>
              <w:lastRenderedPageBreak/>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63E85C38" w14:textId="202B3CE7" w:rsidR="00DE2051" w:rsidRPr="003630CD" w:rsidRDefault="00DE2051" w:rsidP="00671FB2">
            <w:pPr>
              <w:spacing w:line="276" w:lineRule="auto"/>
              <w:rPr>
                <w:bCs/>
                <w:sz w:val="24"/>
              </w:rPr>
            </w:pPr>
            <w:r w:rsidRPr="003630CD">
              <w:rPr>
                <w:bCs/>
                <w:sz w:val="24"/>
              </w:rPr>
              <w:t>Chart of accounts</w:t>
            </w:r>
          </w:p>
        </w:tc>
      </w:tr>
      <w:tr w:rsidR="00DE2051" w:rsidRPr="00DE2051" w14:paraId="3B7A6840"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6F3652" w14:textId="474E86EF"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sidR="0099227A">
              <w:rPr>
                <w:b/>
                <w:sz w:val="24"/>
              </w:rPr>
              <w:t> </w:t>
            </w:r>
            <w:r w:rsidR="0099227A">
              <w:rPr>
                <w:b/>
                <w:sz w:val="24"/>
              </w:rPr>
              <w:t> </w:t>
            </w:r>
            <w:r w:rsidR="0099227A">
              <w:rPr>
                <w:b/>
                <w:sz w:val="24"/>
              </w:rPr>
              <w:t> </w:t>
            </w:r>
            <w:r w:rsidR="0099227A">
              <w:rPr>
                <w:b/>
                <w:sz w:val="24"/>
              </w:rPr>
              <w:t> </w:t>
            </w:r>
            <w:r w:rsidR="0099227A">
              <w:rPr>
                <w:b/>
                <w:sz w:val="24"/>
              </w:rPr>
              <w:t> </w:t>
            </w:r>
            <w:r>
              <w:rPr>
                <w:b/>
                <w:sz w:val="24"/>
              </w:rPr>
              <w:fldChar w:fldCharType="end"/>
            </w:r>
          </w:p>
        </w:tc>
        <w:tc>
          <w:tcPr>
            <w:tcW w:w="9890" w:type="dxa"/>
            <w:tcBorders>
              <w:left w:val="single" w:sz="4" w:space="0" w:color="auto"/>
            </w:tcBorders>
          </w:tcPr>
          <w:p w14:paraId="3483B318" w14:textId="77777777" w:rsidR="00DE2051" w:rsidRPr="003630CD" w:rsidRDefault="00DE2051" w:rsidP="00671FB2">
            <w:pPr>
              <w:spacing w:line="276" w:lineRule="auto"/>
              <w:rPr>
                <w:bCs/>
                <w:sz w:val="24"/>
              </w:rPr>
            </w:pPr>
            <w:r w:rsidRPr="003630CD">
              <w:rPr>
                <w:bCs/>
                <w:sz w:val="24"/>
              </w:rPr>
              <w:t>Approved budget</w:t>
            </w:r>
          </w:p>
        </w:tc>
      </w:tr>
      <w:tr w:rsidR="00DE2051" w:rsidRPr="00DE2051" w14:paraId="1989F48F"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FE327E" w14:textId="3144EDB4" w:rsidR="00DE2051" w:rsidRPr="00DE2051" w:rsidRDefault="00BF5B10" w:rsidP="00671FB2">
            <w:pPr>
              <w:spacing w:line="276" w:lineRule="auto"/>
              <w:rPr>
                <w:b/>
                <w:sz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6FE40468" w14:textId="35CC2DF4" w:rsidR="00DE2051" w:rsidRPr="003630CD" w:rsidRDefault="00DE2051" w:rsidP="00671FB2">
            <w:pPr>
              <w:spacing w:line="276" w:lineRule="auto"/>
              <w:rPr>
                <w:bCs/>
                <w:sz w:val="24"/>
              </w:rPr>
            </w:pPr>
            <w:r w:rsidRPr="003630CD">
              <w:rPr>
                <w:bCs/>
                <w:sz w:val="24"/>
              </w:rPr>
              <w:t>Written financial management policies and procedures</w:t>
            </w:r>
          </w:p>
        </w:tc>
      </w:tr>
      <w:tr w:rsidR="00DE2051" w:rsidRPr="00DE2051" w14:paraId="77651D6B"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77BF48" w14:textId="0958373E"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78F202DF" w14:textId="750BC0C8" w:rsidR="00DE2051" w:rsidRPr="003630CD" w:rsidRDefault="00DE2051" w:rsidP="00671FB2">
            <w:pPr>
              <w:spacing w:line="276" w:lineRule="auto"/>
              <w:rPr>
                <w:bCs/>
                <w:sz w:val="24"/>
              </w:rPr>
            </w:pPr>
            <w:r w:rsidRPr="003630CD">
              <w:rPr>
                <w:bCs/>
                <w:sz w:val="24"/>
              </w:rPr>
              <w:t>Written grants management policies and procedures</w:t>
            </w:r>
          </w:p>
        </w:tc>
      </w:tr>
      <w:tr w:rsidR="003C1CE8" w:rsidRPr="00DE2051" w14:paraId="07D7A26D" w14:textId="77777777" w:rsidTr="003C1CE8">
        <w:trPr>
          <w:trHeight w:val="340"/>
        </w:trPr>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268E2C" w14:textId="184C030B" w:rsidR="003C1CE8"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vMerge w:val="restart"/>
            <w:tcBorders>
              <w:left w:val="single" w:sz="4" w:space="0" w:color="auto"/>
            </w:tcBorders>
          </w:tcPr>
          <w:p w14:paraId="042DA86A" w14:textId="5EEF9C02" w:rsidR="003C1CE8" w:rsidRDefault="003C1CE8" w:rsidP="00671FB2">
            <w:pPr>
              <w:spacing w:line="276" w:lineRule="auto"/>
              <w:rPr>
                <w:bCs/>
                <w:sz w:val="24"/>
              </w:rPr>
            </w:pPr>
            <w:r w:rsidRPr="003630CD">
              <w:rPr>
                <w:bCs/>
                <w:sz w:val="24"/>
              </w:rPr>
              <w:t>Financial documentation (e.g., receipt books, tickets/passes, spreadsheets)</w:t>
            </w:r>
          </w:p>
          <w:p w14:paraId="7585FC1F" w14:textId="46E0A5EA" w:rsidR="003C1CE8" w:rsidRPr="00ED0BDE" w:rsidRDefault="003C1CE8" w:rsidP="00671FB2">
            <w:pPr>
              <w:spacing w:line="276" w:lineRule="auto"/>
              <w:rPr>
                <w:rFonts w:ascii="Calibri" w:hAnsi="Calibri" w:cs="Calibri"/>
                <w:bCs/>
                <w:sz w:val="24"/>
                <w:szCs w:val="24"/>
              </w:rPr>
            </w:pPr>
            <w:r w:rsidRPr="00ED0BDE">
              <w:rPr>
                <w:rFonts w:ascii="Calibri" w:hAnsi="Calibri" w:cs="Calibri"/>
                <w:color w:val="222222"/>
                <w:sz w:val="24"/>
                <w:szCs w:val="24"/>
                <w:shd w:val="clear" w:color="auto" w:fill="FFFFFF"/>
              </w:rPr>
              <w:t>Documentation for any contracted service with local organizations (e.g. human service organizations, universities, employers</w:t>
            </w:r>
            <w:r>
              <w:rPr>
                <w:rFonts w:ascii="Calibri" w:hAnsi="Calibri" w:cs="Calibri"/>
                <w:color w:val="222222"/>
                <w:sz w:val="24"/>
                <w:szCs w:val="24"/>
                <w:shd w:val="clear" w:color="auto" w:fill="FFFFFF"/>
              </w:rPr>
              <w:t>, etc.</w:t>
            </w:r>
            <w:r w:rsidRPr="00ED0BDE">
              <w:rPr>
                <w:rFonts w:ascii="Calibri" w:hAnsi="Calibri" w:cs="Calibri"/>
                <w:color w:val="222222"/>
                <w:sz w:val="24"/>
                <w:szCs w:val="24"/>
                <w:shd w:val="clear" w:color="auto" w:fill="FFFFFF"/>
              </w:rPr>
              <w:t>)</w:t>
            </w:r>
          </w:p>
          <w:p w14:paraId="4B293B60" w14:textId="63B3634B" w:rsidR="003C1CE8" w:rsidRPr="003C1CE8" w:rsidRDefault="003C1CE8" w:rsidP="00671FB2">
            <w:pPr>
              <w:spacing w:line="276" w:lineRule="auto"/>
              <w:rPr>
                <w:rFonts w:cstheme="minorHAnsi"/>
                <w:bCs/>
                <w:sz w:val="24"/>
              </w:rPr>
            </w:pPr>
            <w:r w:rsidRPr="003C1CE8">
              <w:rPr>
                <w:rFonts w:cstheme="minorHAnsi"/>
                <w:bCs/>
                <w:sz w:val="24"/>
              </w:rPr>
              <w:t>Documentation for any claimed in-kind expenses</w:t>
            </w:r>
          </w:p>
        </w:tc>
      </w:tr>
      <w:tr w:rsidR="003C1CE8" w:rsidRPr="00DE2051" w14:paraId="1FF5824C" w14:textId="77777777" w:rsidTr="003C1CE8">
        <w:trPr>
          <w:trHeight w:val="620"/>
        </w:trPr>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A1ACCC" w14:textId="371D7558" w:rsidR="003C1CE8"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vMerge/>
            <w:tcBorders>
              <w:left w:val="single" w:sz="4" w:space="0" w:color="auto"/>
            </w:tcBorders>
          </w:tcPr>
          <w:p w14:paraId="3F6EFD3A" w14:textId="77777777" w:rsidR="003C1CE8" w:rsidRPr="003630CD" w:rsidRDefault="003C1CE8" w:rsidP="00671FB2">
            <w:pPr>
              <w:spacing w:line="276" w:lineRule="auto"/>
              <w:rPr>
                <w:bCs/>
                <w:sz w:val="24"/>
              </w:rPr>
            </w:pPr>
          </w:p>
        </w:tc>
      </w:tr>
      <w:tr w:rsidR="003C1CE8" w:rsidRPr="00DE2051" w14:paraId="37CE70DA" w14:textId="77777777" w:rsidTr="003050CF">
        <w:trPr>
          <w:trHeight w:val="310"/>
        </w:trPr>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9C3CDD" w14:textId="002B7B3A" w:rsidR="003C1CE8"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vMerge/>
            <w:tcBorders>
              <w:left w:val="single" w:sz="4" w:space="0" w:color="auto"/>
            </w:tcBorders>
          </w:tcPr>
          <w:p w14:paraId="52D7B1D7" w14:textId="77777777" w:rsidR="003C1CE8" w:rsidRPr="003630CD" w:rsidRDefault="003C1CE8" w:rsidP="00671FB2">
            <w:pPr>
              <w:spacing w:line="276" w:lineRule="auto"/>
              <w:rPr>
                <w:bCs/>
                <w:sz w:val="24"/>
              </w:rPr>
            </w:pPr>
          </w:p>
        </w:tc>
      </w:tr>
      <w:tr w:rsidR="00DE2051" w:rsidRPr="00DE2051" w14:paraId="7E68B51A"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7EED30" w14:textId="1F2313C6"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7E5E301D" w14:textId="77777777" w:rsidR="00DE2051" w:rsidRPr="003630CD" w:rsidRDefault="00DE2051" w:rsidP="00671FB2">
            <w:pPr>
              <w:spacing w:line="276" w:lineRule="auto"/>
              <w:rPr>
                <w:bCs/>
                <w:sz w:val="24"/>
              </w:rPr>
            </w:pPr>
            <w:r w:rsidRPr="003630CD">
              <w:rPr>
                <w:bCs/>
                <w:sz w:val="24"/>
              </w:rPr>
              <w:t>Most recent financial audit/financial statement</w:t>
            </w:r>
          </w:p>
        </w:tc>
      </w:tr>
      <w:tr w:rsidR="00DE2051" w:rsidRPr="00DE2051" w14:paraId="090303EF"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F8AE4B" w14:textId="1FBA5326"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0C4332DD" w14:textId="2940F389" w:rsidR="00DE2051" w:rsidRPr="003630CD" w:rsidRDefault="00DE2051" w:rsidP="00671FB2">
            <w:pPr>
              <w:spacing w:line="276" w:lineRule="auto"/>
              <w:rPr>
                <w:bCs/>
                <w:sz w:val="24"/>
              </w:rPr>
            </w:pPr>
            <w:r w:rsidRPr="003630CD">
              <w:rPr>
                <w:bCs/>
                <w:sz w:val="24"/>
              </w:rPr>
              <w:t>Transit General Ledger for most recent quarter</w:t>
            </w:r>
          </w:p>
        </w:tc>
      </w:tr>
      <w:tr w:rsidR="00DE2051" w:rsidRPr="00DE2051" w14:paraId="6523A482"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BA8B6A" w14:textId="4A148DDB"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36834610" w14:textId="3BCB9D72" w:rsidR="00DE2051" w:rsidRPr="003630CD" w:rsidRDefault="00DE2051" w:rsidP="00671FB2">
            <w:pPr>
              <w:spacing w:line="276" w:lineRule="auto"/>
              <w:rPr>
                <w:bCs/>
                <w:sz w:val="24"/>
              </w:rPr>
            </w:pPr>
            <w:r w:rsidRPr="003630CD">
              <w:rPr>
                <w:bCs/>
                <w:sz w:val="24"/>
              </w:rPr>
              <w:t>Approved Indirect Cost Allocation Plan</w:t>
            </w:r>
          </w:p>
        </w:tc>
      </w:tr>
      <w:tr w:rsidR="00DE2051" w:rsidRPr="00DE2051" w14:paraId="11D0DF21"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6B011F" w14:textId="1192D51E"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5B16B955" w14:textId="77777777" w:rsidR="00DE2051" w:rsidRPr="003630CD" w:rsidRDefault="00DE2051" w:rsidP="00671FB2">
            <w:pPr>
              <w:spacing w:line="276" w:lineRule="auto"/>
              <w:rPr>
                <w:bCs/>
                <w:sz w:val="24"/>
              </w:rPr>
            </w:pPr>
            <w:r w:rsidRPr="003630CD">
              <w:rPr>
                <w:bCs/>
                <w:sz w:val="24"/>
              </w:rPr>
              <w:t>Past year WisDOT quarterly invoices*</w:t>
            </w:r>
          </w:p>
        </w:tc>
      </w:tr>
      <w:tr w:rsidR="00DE2051" w:rsidRPr="00DE2051" w14:paraId="20B07A07" w14:textId="77777777" w:rsidTr="003050CF">
        <w:tc>
          <w:tcPr>
            <w:tcW w:w="10790" w:type="dxa"/>
            <w:gridSpan w:val="2"/>
            <w:vAlign w:val="bottom"/>
          </w:tcPr>
          <w:p w14:paraId="22CF8315" w14:textId="77777777" w:rsidR="00671FB2" w:rsidRDefault="00671FB2" w:rsidP="00671FB2">
            <w:pPr>
              <w:spacing w:line="276" w:lineRule="auto"/>
              <w:rPr>
                <w:b/>
                <w:bCs/>
                <w:sz w:val="24"/>
              </w:rPr>
            </w:pPr>
          </w:p>
          <w:p w14:paraId="150CA206" w14:textId="13B506B8" w:rsidR="00DE2051" w:rsidRPr="00DE2051" w:rsidRDefault="00DE2051" w:rsidP="00671FB2">
            <w:pPr>
              <w:spacing w:line="276" w:lineRule="auto"/>
              <w:rPr>
                <w:b/>
                <w:sz w:val="24"/>
              </w:rPr>
            </w:pPr>
            <w:r w:rsidRPr="00DE2051">
              <w:rPr>
                <w:b/>
                <w:bCs/>
                <w:sz w:val="24"/>
              </w:rPr>
              <w:t>Procurement</w:t>
            </w:r>
          </w:p>
        </w:tc>
      </w:tr>
      <w:tr w:rsidR="00DE2051" w:rsidRPr="00DE2051" w14:paraId="1FC95F1E"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461AB6" w14:textId="4906891C"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757B8C7C" w14:textId="77777777" w:rsidR="00DE2051" w:rsidRPr="003630CD" w:rsidRDefault="00DE2051" w:rsidP="00671FB2">
            <w:pPr>
              <w:spacing w:line="276" w:lineRule="auto"/>
              <w:rPr>
                <w:bCs/>
                <w:sz w:val="24"/>
              </w:rPr>
            </w:pPr>
            <w:r w:rsidRPr="003630CD">
              <w:rPr>
                <w:bCs/>
                <w:sz w:val="24"/>
              </w:rPr>
              <w:t>Written procurement policies and procedures</w:t>
            </w:r>
          </w:p>
        </w:tc>
      </w:tr>
      <w:tr w:rsidR="00DE2051" w:rsidRPr="00DE2051" w14:paraId="7D790AAB"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52D54C" w14:textId="1AC6CD44"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03CD7E75" w14:textId="77777777" w:rsidR="00DE2051" w:rsidRPr="003630CD" w:rsidRDefault="00DE2051" w:rsidP="00671FB2">
            <w:pPr>
              <w:spacing w:line="276" w:lineRule="auto"/>
              <w:rPr>
                <w:bCs/>
                <w:sz w:val="24"/>
              </w:rPr>
            </w:pPr>
            <w:r w:rsidRPr="003630CD">
              <w:rPr>
                <w:bCs/>
                <w:sz w:val="24"/>
              </w:rPr>
              <w:t>Code of conduct governing personnel involved in procurement (if not included in written procurement policy)</w:t>
            </w:r>
          </w:p>
        </w:tc>
      </w:tr>
      <w:tr w:rsidR="00DE2051" w:rsidRPr="00DE2051" w14:paraId="379174C4"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9B3CDB" w14:textId="57BD783A"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097A656B" w14:textId="77777777" w:rsidR="00DE2051" w:rsidRPr="003630CD" w:rsidRDefault="00DE2051" w:rsidP="00671FB2">
            <w:pPr>
              <w:spacing w:line="276" w:lineRule="auto"/>
              <w:rPr>
                <w:bCs/>
                <w:sz w:val="24"/>
              </w:rPr>
            </w:pPr>
            <w:r w:rsidRPr="003630CD">
              <w:rPr>
                <w:bCs/>
                <w:sz w:val="24"/>
              </w:rPr>
              <w:t>Procurement records, including copies of agreements</w:t>
            </w:r>
          </w:p>
        </w:tc>
      </w:tr>
      <w:tr w:rsidR="00DE2051" w:rsidRPr="00DE2051" w14:paraId="1C4FEA6A"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395433" w14:textId="1ABA30B3"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4C600FEE" w14:textId="77777777" w:rsidR="00DE2051" w:rsidRPr="003630CD" w:rsidRDefault="00DE2051" w:rsidP="00671FB2">
            <w:pPr>
              <w:spacing w:line="276" w:lineRule="auto"/>
              <w:rPr>
                <w:bCs/>
                <w:sz w:val="24"/>
              </w:rPr>
            </w:pPr>
            <w:r w:rsidRPr="003630CD">
              <w:rPr>
                <w:bCs/>
                <w:sz w:val="24"/>
              </w:rPr>
              <w:t>Non-accessible vehicle acquisition certification (if applicable)</w:t>
            </w:r>
          </w:p>
        </w:tc>
      </w:tr>
      <w:tr w:rsidR="00DE2051" w:rsidRPr="00DE2051" w14:paraId="1622553B"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E0ACE4" w14:textId="73EAFE84"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06556C24" w14:textId="77777777" w:rsidR="00DE2051" w:rsidRPr="003630CD" w:rsidRDefault="00DE2051" w:rsidP="00671FB2">
            <w:pPr>
              <w:spacing w:line="276" w:lineRule="auto"/>
              <w:rPr>
                <w:bCs/>
                <w:sz w:val="24"/>
              </w:rPr>
            </w:pPr>
            <w:r w:rsidRPr="003630CD">
              <w:rPr>
                <w:bCs/>
                <w:sz w:val="24"/>
              </w:rPr>
              <w:t>Pre-award and post-delivery audits (if applicable)</w:t>
            </w:r>
          </w:p>
        </w:tc>
      </w:tr>
      <w:tr w:rsidR="00DE2051" w:rsidRPr="00DE2051" w14:paraId="0DA0A434"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2C7C18" w14:textId="193316B3"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4BA17F62" w14:textId="77777777" w:rsidR="00DE2051" w:rsidRPr="003630CD" w:rsidRDefault="00DE2051" w:rsidP="00671FB2">
            <w:pPr>
              <w:spacing w:line="276" w:lineRule="auto"/>
              <w:rPr>
                <w:bCs/>
                <w:sz w:val="24"/>
              </w:rPr>
            </w:pPr>
            <w:r w:rsidRPr="003630CD">
              <w:rPr>
                <w:bCs/>
                <w:sz w:val="24"/>
              </w:rPr>
              <w:t>Buy America certifications (if applicable)</w:t>
            </w:r>
          </w:p>
        </w:tc>
      </w:tr>
      <w:tr w:rsidR="00DE2051" w:rsidRPr="00DE2051" w14:paraId="2358DEA0" w14:textId="77777777" w:rsidTr="003050CF">
        <w:tc>
          <w:tcPr>
            <w:tcW w:w="10790" w:type="dxa"/>
            <w:gridSpan w:val="2"/>
            <w:vAlign w:val="center"/>
          </w:tcPr>
          <w:p w14:paraId="12F4E7B8" w14:textId="77777777" w:rsidR="00671FB2" w:rsidRDefault="00671FB2" w:rsidP="00671FB2">
            <w:pPr>
              <w:spacing w:line="276" w:lineRule="auto"/>
              <w:rPr>
                <w:b/>
                <w:bCs/>
                <w:sz w:val="24"/>
              </w:rPr>
            </w:pPr>
          </w:p>
          <w:p w14:paraId="66C80AF2" w14:textId="0DE485FD" w:rsidR="00DE2051" w:rsidRPr="00DE2051" w:rsidRDefault="00DE2051" w:rsidP="00671FB2">
            <w:pPr>
              <w:spacing w:line="276" w:lineRule="auto"/>
              <w:rPr>
                <w:b/>
                <w:bCs/>
                <w:sz w:val="24"/>
              </w:rPr>
            </w:pPr>
            <w:r w:rsidRPr="00DE2051">
              <w:rPr>
                <w:b/>
                <w:bCs/>
                <w:sz w:val="24"/>
              </w:rPr>
              <w:t>Asset Management</w:t>
            </w:r>
          </w:p>
        </w:tc>
      </w:tr>
      <w:tr w:rsidR="00DE2051" w:rsidRPr="00DE2051" w14:paraId="439BD5E9"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616B81" w14:textId="57FA9789"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6B66035C" w14:textId="77777777" w:rsidR="00DE2051" w:rsidRPr="003630CD" w:rsidRDefault="00DE2051" w:rsidP="00671FB2">
            <w:pPr>
              <w:spacing w:line="276" w:lineRule="auto"/>
              <w:rPr>
                <w:bCs/>
                <w:sz w:val="24"/>
              </w:rPr>
            </w:pPr>
            <w:r w:rsidRPr="003630CD">
              <w:rPr>
                <w:bCs/>
                <w:sz w:val="24"/>
              </w:rPr>
              <w:t>Transit vehicle inventory</w:t>
            </w:r>
          </w:p>
        </w:tc>
      </w:tr>
      <w:tr w:rsidR="00DE2051" w:rsidRPr="00DE2051" w14:paraId="3BF4D1BB"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6A1E4A" w14:textId="439439B0"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1E18E423" w14:textId="77777777" w:rsidR="00DE2051" w:rsidRPr="003630CD" w:rsidRDefault="00DE2051" w:rsidP="00671FB2">
            <w:pPr>
              <w:spacing w:line="276" w:lineRule="auto"/>
              <w:rPr>
                <w:bCs/>
                <w:sz w:val="24"/>
              </w:rPr>
            </w:pPr>
            <w:r w:rsidRPr="003630CD">
              <w:rPr>
                <w:bCs/>
                <w:sz w:val="24"/>
              </w:rPr>
              <w:t xml:space="preserve">Vehicle preventive maintenance plan </w:t>
            </w:r>
          </w:p>
        </w:tc>
      </w:tr>
      <w:tr w:rsidR="00DE2051" w:rsidRPr="00DE2051" w14:paraId="5F16A1C8"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1EC38F" w14:textId="2875E364"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49410982" w14:textId="77777777" w:rsidR="00DE2051" w:rsidRPr="003630CD" w:rsidRDefault="00DE2051" w:rsidP="00671FB2">
            <w:pPr>
              <w:spacing w:line="276" w:lineRule="auto"/>
              <w:rPr>
                <w:bCs/>
                <w:sz w:val="24"/>
              </w:rPr>
            </w:pPr>
            <w:r w:rsidRPr="003630CD">
              <w:rPr>
                <w:bCs/>
                <w:sz w:val="24"/>
              </w:rPr>
              <w:t>Facility maintenance plan (if federally-funded or state-funded facilities are owned by the system</w:t>
            </w:r>
          </w:p>
        </w:tc>
      </w:tr>
      <w:tr w:rsidR="00DE2051" w:rsidRPr="00DE2051" w14:paraId="75B2CAD1"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496288" w14:textId="4DA12D9F"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5455ABF5" w14:textId="77777777" w:rsidR="00DE2051" w:rsidRPr="003630CD" w:rsidRDefault="00DE2051" w:rsidP="00671FB2">
            <w:pPr>
              <w:spacing w:line="276" w:lineRule="auto"/>
              <w:rPr>
                <w:bCs/>
                <w:sz w:val="24"/>
              </w:rPr>
            </w:pPr>
            <w:r w:rsidRPr="003630CD">
              <w:rPr>
                <w:bCs/>
                <w:sz w:val="24"/>
              </w:rPr>
              <w:t>Certificate of insurance documenting coverage levels, additional insured, etc.</w:t>
            </w:r>
          </w:p>
        </w:tc>
      </w:tr>
      <w:tr w:rsidR="00DE2051" w:rsidRPr="00DE2051" w14:paraId="2CD8101F"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1BAB96" w14:textId="3B6012BD"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2B92767B" w14:textId="77777777" w:rsidR="00DE2051" w:rsidRPr="003630CD" w:rsidRDefault="00DE2051" w:rsidP="00671FB2">
            <w:pPr>
              <w:spacing w:line="276" w:lineRule="auto"/>
              <w:rPr>
                <w:bCs/>
                <w:sz w:val="24"/>
              </w:rPr>
            </w:pPr>
            <w:r w:rsidRPr="003630CD">
              <w:rPr>
                <w:bCs/>
                <w:sz w:val="24"/>
              </w:rPr>
              <w:t>Vehicle fleet inventory</w:t>
            </w:r>
          </w:p>
        </w:tc>
      </w:tr>
      <w:tr w:rsidR="00DE2051" w:rsidRPr="00DE2051" w14:paraId="42CEFFBD"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EF3B04" w14:textId="6FBBBEAA"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2FB80CC7" w14:textId="77777777" w:rsidR="00DE2051" w:rsidRPr="003630CD" w:rsidRDefault="00DE2051" w:rsidP="00671FB2">
            <w:pPr>
              <w:spacing w:line="276" w:lineRule="auto"/>
              <w:rPr>
                <w:bCs/>
                <w:sz w:val="24"/>
              </w:rPr>
            </w:pPr>
            <w:r w:rsidRPr="003630CD">
              <w:rPr>
                <w:bCs/>
                <w:sz w:val="24"/>
              </w:rPr>
              <w:t>Pre trip vehicle inspection forms</w:t>
            </w:r>
          </w:p>
        </w:tc>
      </w:tr>
      <w:tr w:rsidR="00DE2051" w:rsidRPr="00DE2051" w14:paraId="3D35DD8E"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35E083" w14:textId="108E7014"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1FF2B5D1" w14:textId="77777777" w:rsidR="00DE2051" w:rsidRPr="003630CD" w:rsidRDefault="00DE2051" w:rsidP="00671FB2">
            <w:pPr>
              <w:spacing w:line="276" w:lineRule="auto"/>
              <w:rPr>
                <w:bCs/>
                <w:sz w:val="24"/>
              </w:rPr>
            </w:pPr>
            <w:r w:rsidRPr="003630CD">
              <w:rPr>
                <w:bCs/>
                <w:sz w:val="24"/>
              </w:rPr>
              <w:t>Vehicle and facility lease agreements (if any)</w:t>
            </w:r>
          </w:p>
        </w:tc>
      </w:tr>
      <w:tr w:rsidR="00DE2051" w:rsidRPr="00DE2051" w14:paraId="613C6244"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816721" w14:textId="436E6D88"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3D5E2EF6" w14:textId="77777777" w:rsidR="00DE2051" w:rsidRPr="003630CD" w:rsidRDefault="00DE2051" w:rsidP="00671FB2">
            <w:pPr>
              <w:spacing w:line="276" w:lineRule="auto"/>
              <w:rPr>
                <w:bCs/>
                <w:sz w:val="24"/>
              </w:rPr>
            </w:pPr>
            <w:r w:rsidRPr="003630CD">
              <w:rPr>
                <w:bCs/>
                <w:sz w:val="24"/>
              </w:rPr>
              <w:t>Vehicle replacement schedule</w:t>
            </w:r>
          </w:p>
        </w:tc>
      </w:tr>
      <w:tr w:rsidR="00DE2051" w:rsidRPr="00DE2051" w14:paraId="0ED60809"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92AECE" w14:textId="7E6CD212"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6A490873" w14:textId="77777777" w:rsidR="00DE2051" w:rsidRPr="003630CD" w:rsidRDefault="00DE2051" w:rsidP="00671FB2">
            <w:pPr>
              <w:spacing w:line="276" w:lineRule="auto"/>
              <w:rPr>
                <w:bCs/>
                <w:sz w:val="24"/>
              </w:rPr>
            </w:pPr>
            <w:r w:rsidRPr="003630CD">
              <w:rPr>
                <w:bCs/>
                <w:sz w:val="24"/>
              </w:rPr>
              <w:t>Randomly selected vehicle maintenance records</w:t>
            </w:r>
          </w:p>
        </w:tc>
      </w:tr>
      <w:tr w:rsidR="00DE2051" w:rsidRPr="00DE2051" w14:paraId="0A282BE0"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FEF618" w14:textId="2FC3EA4F"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2733D2BC" w14:textId="77777777" w:rsidR="00DE2051" w:rsidRPr="003630CD" w:rsidRDefault="00DE2051" w:rsidP="00671FB2">
            <w:pPr>
              <w:spacing w:line="276" w:lineRule="auto"/>
              <w:rPr>
                <w:bCs/>
                <w:sz w:val="24"/>
              </w:rPr>
            </w:pPr>
            <w:r w:rsidRPr="003630CD">
              <w:rPr>
                <w:bCs/>
                <w:sz w:val="24"/>
              </w:rPr>
              <w:t>Vehicle accident records</w:t>
            </w:r>
          </w:p>
        </w:tc>
      </w:tr>
      <w:tr w:rsidR="00DE2051" w:rsidRPr="00DE2051" w14:paraId="7C238224"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27DEFB" w14:textId="0A00B697"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0EA21C47" w14:textId="77777777" w:rsidR="00DE2051" w:rsidRPr="003630CD" w:rsidRDefault="00DE2051" w:rsidP="00671FB2">
            <w:pPr>
              <w:spacing w:line="276" w:lineRule="auto"/>
              <w:rPr>
                <w:bCs/>
                <w:sz w:val="24"/>
              </w:rPr>
            </w:pPr>
            <w:r w:rsidRPr="003630CD">
              <w:rPr>
                <w:bCs/>
                <w:sz w:val="24"/>
              </w:rPr>
              <w:t>Completed Vehicle Visual Inspection Forms (2)</w:t>
            </w:r>
          </w:p>
        </w:tc>
      </w:tr>
      <w:tr w:rsidR="00DE2051" w:rsidRPr="00DE2051" w14:paraId="58FB5AC3" w14:textId="77777777" w:rsidTr="003050CF">
        <w:tc>
          <w:tcPr>
            <w:tcW w:w="10790" w:type="dxa"/>
            <w:gridSpan w:val="2"/>
            <w:vAlign w:val="center"/>
          </w:tcPr>
          <w:p w14:paraId="0084FF57" w14:textId="77777777" w:rsidR="00671FB2" w:rsidRDefault="00671FB2" w:rsidP="00671FB2">
            <w:pPr>
              <w:spacing w:line="276" w:lineRule="auto"/>
              <w:rPr>
                <w:b/>
                <w:bCs/>
                <w:sz w:val="24"/>
              </w:rPr>
            </w:pPr>
          </w:p>
          <w:p w14:paraId="0071EED4" w14:textId="77777777" w:rsidR="00ED0BDE" w:rsidRDefault="00ED0BDE" w:rsidP="00671FB2">
            <w:pPr>
              <w:spacing w:line="276" w:lineRule="auto"/>
              <w:rPr>
                <w:b/>
                <w:bCs/>
                <w:sz w:val="24"/>
              </w:rPr>
            </w:pPr>
          </w:p>
          <w:p w14:paraId="1BABB02D" w14:textId="77777777" w:rsidR="00ED0BDE" w:rsidRDefault="00ED0BDE" w:rsidP="00671FB2">
            <w:pPr>
              <w:spacing w:line="276" w:lineRule="auto"/>
              <w:rPr>
                <w:b/>
                <w:bCs/>
                <w:sz w:val="24"/>
              </w:rPr>
            </w:pPr>
          </w:p>
          <w:p w14:paraId="1E0645AB" w14:textId="77777777" w:rsidR="00ED0BDE" w:rsidRDefault="00ED0BDE" w:rsidP="00671FB2">
            <w:pPr>
              <w:spacing w:line="276" w:lineRule="auto"/>
              <w:rPr>
                <w:b/>
                <w:bCs/>
                <w:sz w:val="24"/>
              </w:rPr>
            </w:pPr>
          </w:p>
          <w:p w14:paraId="7944A1AD" w14:textId="586A4925" w:rsidR="00DE2051" w:rsidRPr="00DE2051" w:rsidRDefault="00DE2051" w:rsidP="00671FB2">
            <w:pPr>
              <w:spacing w:line="276" w:lineRule="auto"/>
              <w:rPr>
                <w:b/>
                <w:bCs/>
                <w:sz w:val="24"/>
              </w:rPr>
            </w:pPr>
            <w:r w:rsidRPr="00DE2051">
              <w:rPr>
                <w:b/>
                <w:bCs/>
                <w:sz w:val="24"/>
              </w:rPr>
              <w:lastRenderedPageBreak/>
              <w:t>Service and Operations</w:t>
            </w:r>
          </w:p>
        </w:tc>
      </w:tr>
      <w:tr w:rsidR="00DE2051" w:rsidRPr="00DE2051" w14:paraId="501DF661"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D5E0DA" w14:textId="586962D2" w:rsidR="00DE2051" w:rsidRPr="00DE2051" w:rsidRDefault="00BF5B10" w:rsidP="00671FB2">
            <w:pPr>
              <w:spacing w:line="276" w:lineRule="auto"/>
              <w:rPr>
                <w:b/>
                <w:sz w:val="24"/>
              </w:rPr>
            </w:pPr>
            <w:r>
              <w:rPr>
                <w:b/>
                <w:sz w:val="24"/>
              </w:rPr>
              <w:lastRenderedPageBreak/>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511FE841" w14:textId="77777777" w:rsidR="00DE2051" w:rsidRPr="003630CD" w:rsidRDefault="00DE2051" w:rsidP="00671FB2">
            <w:pPr>
              <w:spacing w:line="276" w:lineRule="auto"/>
              <w:rPr>
                <w:bCs/>
                <w:sz w:val="24"/>
              </w:rPr>
            </w:pPr>
            <w:r w:rsidRPr="003630CD">
              <w:rPr>
                <w:bCs/>
                <w:sz w:val="24"/>
              </w:rPr>
              <w:t>Organizational chart</w:t>
            </w:r>
          </w:p>
        </w:tc>
      </w:tr>
      <w:tr w:rsidR="00DE2051" w:rsidRPr="00DE2051" w14:paraId="4B2916E9"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81CF3E" w14:textId="5E00F352"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16F8357F" w14:textId="77777777" w:rsidR="00DE2051" w:rsidRPr="003630CD" w:rsidRDefault="00DE2051" w:rsidP="00671FB2">
            <w:pPr>
              <w:spacing w:line="276" w:lineRule="auto"/>
              <w:rPr>
                <w:bCs/>
                <w:sz w:val="24"/>
              </w:rPr>
            </w:pPr>
            <w:r w:rsidRPr="003630CD">
              <w:rPr>
                <w:bCs/>
                <w:sz w:val="24"/>
              </w:rPr>
              <w:t>Employee manual</w:t>
            </w:r>
          </w:p>
        </w:tc>
      </w:tr>
      <w:tr w:rsidR="00DE2051" w:rsidRPr="00DE2051" w14:paraId="6A5DC9D6"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60D751" w14:textId="6583733E"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5830FCC4" w14:textId="77777777" w:rsidR="00DE2051" w:rsidRPr="003630CD" w:rsidRDefault="00DE2051" w:rsidP="00671FB2">
            <w:pPr>
              <w:spacing w:line="276" w:lineRule="auto"/>
              <w:rPr>
                <w:bCs/>
                <w:sz w:val="24"/>
              </w:rPr>
            </w:pPr>
            <w:r w:rsidRPr="003630CD">
              <w:rPr>
                <w:bCs/>
                <w:sz w:val="24"/>
              </w:rPr>
              <w:t>Job descriptions</w:t>
            </w:r>
          </w:p>
        </w:tc>
      </w:tr>
      <w:tr w:rsidR="00DE2051" w:rsidRPr="00DE2051" w14:paraId="2988B63A"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151765" w14:textId="7EE90549"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632F52CF" w14:textId="77777777" w:rsidR="00DE2051" w:rsidRPr="003630CD" w:rsidRDefault="00DE2051" w:rsidP="00671FB2">
            <w:pPr>
              <w:spacing w:line="276" w:lineRule="auto"/>
              <w:rPr>
                <w:bCs/>
                <w:sz w:val="24"/>
              </w:rPr>
            </w:pPr>
            <w:r w:rsidRPr="003630CD">
              <w:rPr>
                <w:bCs/>
                <w:sz w:val="24"/>
              </w:rPr>
              <w:t>Copy and description of fare structure</w:t>
            </w:r>
            <w:r w:rsidRPr="003630CD" w:rsidDel="00CC4189">
              <w:rPr>
                <w:bCs/>
                <w:sz w:val="24"/>
              </w:rPr>
              <w:t xml:space="preserve"> </w:t>
            </w:r>
          </w:p>
        </w:tc>
      </w:tr>
      <w:tr w:rsidR="00DE2051" w:rsidRPr="00DE2051" w14:paraId="799D7C8E"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39F8A" w14:textId="4C7CB3B6"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77CC747B" w14:textId="77777777" w:rsidR="00DE2051" w:rsidRPr="003630CD" w:rsidRDefault="00DE2051" w:rsidP="00671FB2">
            <w:pPr>
              <w:spacing w:line="276" w:lineRule="auto"/>
              <w:rPr>
                <w:bCs/>
                <w:sz w:val="24"/>
              </w:rPr>
            </w:pPr>
            <w:r w:rsidRPr="003630CD">
              <w:rPr>
                <w:bCs/>
                <w:sz w:val="24"/>
              </w:rPr>
              <w:t>Driver manual/operating policies and procedures documents</w:t>
            </w:r>
          </w:p>
        </w:tc>
      </w:tr>
      <w:tr w:rsidR="00DE2051" w:rsidRPr="00DE2051" w14:paraId="1D8F5F60"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C046C1" w14:textId="67072010"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506714A2" w14:textId="77777777" w:rsidR="00DE2051" w:rsidRPr="003630CD" w:rsidRDefault="00DE2051" w:rsidP="00671FB2">
            <w:pPr>
              <w:spacing w:line="276" w:lineRule="auto"/>
              <w:rPr>
                <w:bCs/>
                <w:sz w:val="24"/>
              </w:rPr>
            </w:pPr>
            <w:r w:rsidRPr="003630CD">
              <w:rPr>
                <w:bCs/>
                <w:sz w:val="24"/>
              </w:rPr>
              <w:t>Marketing materials including brochures and route maps</w:t>
            </w:r>
          </w:p>
        </w:tc>
      </w:tr>
      <w:tr w:rsidR="00DE2051" w:rsidRPr="00DE2051" w14:paraId="505D3CA9"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4A9528" w14:textId="1765E294"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6848EA9B" w14:textId="77777777" w:rsidR="00DE2051" w:rsidRPr="003630CD" w:rsidRDefault="00DE2051" w:rsidP="00671FB2">
            <w:pPr>
              <w:spacing w:line="276" w:lineRule="auto"/>
              <w:rPr>
                <w:bCs/>
                <w:sz w:val="24"/>
              </w:rPr>
            </w:pPr>
            <w:r w:rsidRPr="003630CD">
              <w:rPr>
                <w:bCs/>
                <w:sz w:val="24"/>
              </w:rPr>
              <w:t>Rider guidebook</w:t>
            </w:r>
          </w:p>
        </w:tc>
      </w:tr>
      <w:tr w:rsidR="00DE2051" w:rsidRPr="00DE2051" w14:paraId="49D76290"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ECFF01" w14:textId="3AB1F64C"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55FF9A82" w14:textId="77777777" w:rsidR="00DE2051" w:rsidRPr="003630CD" w:rsidRDefault="00DE2051" w:rsidP="00671FB2">
            <w:pPr>
              <w:spacing w:line="276" w:lineRule="auto"/>
              <w:rPr>
                <w:bCs/>
                <w:sz w:val="24"/>
              </w:rPr>
            </w:pPr>
            <w:r w:rsidRPr="003630CD">
              <w:rPr>
                <w:bCs/>
                <w:sz w:val="24"/>
              </w:rPr>
              <w:t>Training curriculum outline</w:t>
            </w:r>
          </w:p>
        </w:tc>
      </w:tr>
      <w:tr w:rsidR="00DE2051" w:rsidRPr="00DE2051" w14:paraId="1050E15A" w14:textId="77777777" w:rsidTr="003050CF">
        <w:tc>
          <w:tcPr>
            <w:tcW w:w="900" w:type="dxa"/>
            <w:tcBorders>
              <w:top w:val="single" w:sz="4" w:space="0" w:color="auto"/>
              <w:left w:val="single" w:sz="4" w:space="0" w:color="auto"/>
              <w:right w:val="single" w:sz="4" w:space="0" w:color="auto"/>
            </w:tcBorders>
            <w:shd w:val="clear" w:color="auto" w:fill="BFBFBF" w:themeFill="background1" w:themeFillShade="BF"/>
            <w:vAlign w:val="center"/>
          </w:tcPr>
          <w:p w14:paraId="66ED1962" w14:textId="584293BB"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30F3B419" w14:textId="77777777" w:rsidR="00DE2051" w:rsidRPr="003630CD" w:rsidRDefault="00DE2051" w:rsidP="00671FB2">
            <w:pPr>
              <w:spacing w:line="276" w:lineRule="auto"/>
              <w:rPr>
                <w:bCs/>
                <w:sz w:val="24"/>
              </w:rPr>
            </w:pPr>
            <w:r w:rsidRPr="003630CD">
              <w:rPr>
                <w:bCs/>
                <w:sz w:val="24"/>
              </w:rPr>
              <w:t>Training records example</w:t>
            </w:r>
          </w:p>
        </w:tc>
      </w:tr>
      <w:tr w:rsidR="00DE2051" w:rsidRPr="00DE2051" w14:paraId="3B012668" w14:textId="77777777" w:rsidTr="003050CF">
        <w:tc>
          <w:tcPr>
            <w:tcW w:w="10790" w:type="dxa"/>
            <w:gridSpan w:val="2"/>
            <w:vAlign w:val="center"/>
          </w:tcPr>
          <w:p w14:paraId="1E29E2AF" w14:textId="77777777" w:rsidR="00671FB2" w:rsidRDefault="00671FB2" w:rsidP="00671FB2">
            <w:pPr>
              <w:spacing w:line="276" w:lineRule="auto"/>
              <w:rPr>
                <w:b/>
                <w:bCs/>
                <w:sz w:val="24"/>
              </w:rPr>
            </w:pPr>
          </w:p>
          <w:p w14:paraId="09E1EB00" w14:textId="0944597E" w:rsidR="00DE2051" w:rsidRPr="00DE2051" w:rsidRDefault="00DE2051" w:rsidP="00671FB2">
            <w:pPr>
              <w:spacing w:line="276" w:lineRule="auto"/>
              <w:rPr>
                <w:b/>
                <w:sz w:val="24"/>
              </w:rPr>
            </w:pPr>
            <w:r w:rsidRPr="00DE2051">
              <w:rPr>
                <w:b/>
                <w:bCs/>
                <w:sz w:val="24"/>
              </w:rPr>
              <w:t>Charter and School Bus</w:t>
            </w:r>
          </w:p>
        </w:tc>
      </w:tr>
      <w:tr w:rsidR="00DE2051" w:rsidRPr="00DE2051" w14:paraId="337B3DEB"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2B4198" w14:textId="0D2A49C6"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34802795" w14:textId="77777777" w:rsidR="00DE2051" w:rsidRPr="003630CD" w:rsidRDefault="00DE2051" w:rsidP="00671FB2">
            <w:pPr>
              <w:spacing w:line="276" w:lineRule="auto"/>
              <w:rPr>
                <w:bCs/>
                <w:sz w:val="24"/>
              </w:rPr>
            </w:pPr>
            <w:r w:rsidRPr="003630CD">
              <w:rPr>
                <w:bCs/>
                <w:sz w:val="24"/>
              </w:rPr>
              <w:t>Charter reports, last year (if applicable)</w:t>
            </w:r>
          </w:p>
        </w:tc>
      </w:tr>
      <w:tr w:rsidR="00DE2051" w:rsidRPr="00DE2051" w14:paraId="02E29F40"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034274" w14:textId="2A5CE66E"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0A192D11" w14:textId="77777777" w:rsidR="00DE2051" w:rsidRPr="003630CD" w:rsidRDefault="00DE2051" w:rsidP="00671FB2">
            <w:pPr>
              <w:spacing w:line="276" w:lineRule="auto"/>
              <w:rPr>
                <w:bCs/>
                <w:sz w:val="24"/>
              </w:rPr>
            </w:pPr>
            <w:r w:rsidRPr="003630CD">
              <w:rPr>
                <w:bCs/>
                <w:sz w:val="24"/>
              </w:rPr>
              <w:t>Contracts with all entities that purchase contracted service from the subrecipient (if applicable)</w:t>
            </w:r>
          </w:p>
        </w:tc>
      </w:tr>
      <w:tr w:rsidR="00DE2051" w:rsidRPr="00DE2051" w14:paraId="743F195F" w14:textId="77777777" w:rsidTr="003050CF">
        <w:tc>
          <w:tcPr>
            <w:tcW w:w="10790" w:type="dxa"/>
            <w:gridSpan w:val="2"/>
            <w:vAlign w:val="center"/>
          </w:tcPr>
          <w:p w14:paraId="579F98F3" w14:textId="77777777" w:rsidR="00935AD6" w:rsidRDefault="00935AD6" w:rsidP="00671FB2">
            <w:pPr>
              <w:spacing w:line="276" w:lineRule="auto"/>
              <w:rPr>
                <w:b/>
                <w:bCs/>
                <w:sz w:val="24"/>
              </w:rPr>
            </w:pPr>
          </w:p>
          <w:p w14:paraId="4B0404F5" w14:textId="7D3E3C63" w:rsidR="00DE2051" w:rsidRPr="00DE2051" w:rsidRDefault="00DE2051" w:rsidP="00671FB2">
            <w:pPr>
              <w:spacing w:line="276" w:lineRule="auto"/>
              <w:rPr>
                <w:b/>
                <w:bCs/>
                <w:sz w:val="24"/>
              </w:rPr>
            </w:pPr>
            <w:r w:rsidRPr="00DE2051">
              <w:rPr>
                <w:b/>
                <w:bCs/>
                <w:sz w:val="24"/>
              </w:rPr>
              <w:t>Civil Rights</w:t>
            </w:r>
          </w:p>
        </w:tc>
      </w:tr>
      <w:tr w:rsidR="00DE2051" w:rsidRPr="00DE2051" w14:paraId="3B5AC7AF"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BD57B6" w14:textId="4900D7F6"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01DAA0E3" w14:textId="77777777" w:rsidR="00DE2051" w:rsidRPr="003630CD" w:rsidRDefault="00DE2051" w:rsidP="00671FB2">
            <w:pPr>
              <w:spacing w:line="276" w:lineRule="auto"/>
              <w:rPr>
                <w:bCs/>
                <w:sz w:val="24"/>
              </w:rPr>
            </w:pPr>
            <w:r w:rsidRPr="003630CD">
              <w:rPr>
                <w:bCs/>
                <w:sz w:val="24"/>
              </w:rPr>
              <w:t>Most recent Title VI Plan</w:t>
            </w:r>
          </w:p>
        </w:tc>
      </w:tr>
      <w:tr w:rsidR="00DE2051" w:rsidRPr="00DE2051" w14:paraId="770D379A"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AB464A" w14:textId="4069D594"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59B45AD3" w14:textId="77777777" w:rsidR="00DE2051" w:rsidRPr="003630CD" w:rsidRDefault="00DE2051" w:rsidP="00671FB2">
            <w:pPr>
              <w:spacing w:line="276" w:lineRule="auto"/>
              <w:rPr>
                <w:bCs/>
                <w:sz w:val="24"/>
              </w:rPr>
            </w:pPr>
            <w:r w:rsidRPr="003630CD">
              <w:rPr>
                <w:bCs/>
                <w:sz w:val="24"/>
              </w:rPr>
              <w:t>Title VI complaint records/lawsuits since last review</w:t>
            </w:r>
          </w:p>
        </w:tc>
      </w:tr>
      <w:tr w:rsidR="00DE2051" w:rsidRPr="00DE2051" w14:paraId="21A9336B"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1AFED0" w14:textId="3733671B"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13AE52BF" w14:textId="77777777" w:rsidR="00DE2051" w:rsidRPr="003630CD" w:rsidRDefault="00DE2051" w:rsidP="00671FB2">
            <w:pPr>
              <w:spacing w:line="276" w:lineRule="auto"/>
              <w:rPr>
                <w:bCs/>
                <w:sz w:val="24"/>
              </w:rPr>
            </w:pPr>
            <w:r w:rsidRPr="003630CD">
              <w:rPr>
                <w:bCs/>
                <w:sz w:val="24"/>
              </w:rPr>
              <w:t>EEO Program (if applicable)</w:t>
            </w:r>
          </w:p>
        </w:tc>
      </w:tr>
      <w:tr w:rsidR="00DE2051" w:rsidRPr="00DE2051" w14:paraId="23E8C11A"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265507" w14:textId="4A075691"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2098E07C" w14:textId="77777777" w:rsidR="00DE2051" w:rsidRPr="003630CD" w:rsidRDefault="00DE2051" w:rsidP="00671FB2">
            <w:pPr>
              <w:spacing w:line="276" w:lineRule="auto"/>
              <w:rPr>
                <w:bCs/>
                <w:sz w:val="24"/>
              </w:rPr>
            </w:pPr>
            <w:r w:rsidRPr="003630CD">
              <w:rPr>
                <w:bCs/>
                <w:sz w:val="24"/>
              </w:rPr>
              <w:t>Sample job application and job posting</w:t>
            </w:r>
          </w:p>
        </w:tc>
      </w:tr>
      <w:tr w:rsidR="00DE2051" w:rsidRPr="00DE2051" w14:paraId="701D7838" w14:textId="77777777" w:rsidTr="003050CF">
        <w:tc>
          <w:tcPr>
            <w:tcW w:w="10790" w:type="dxa"/>
            <w:gridSpan w:val="2"/>
            <w:vAlign w:val="center"/>
          </w:tcPr>
          <w:p w14:paraId="75597B55" w14:textId="77777777" w:rsidR="00671FB2" w:rsidRDefault="00671FB2" w:rsidP="00671FB2">
            <w:pPr>
              <w:spacing w:line="276" w:lineRule="auto"/>
              <w:rPr>
                <w:b/>
                <w:bCs/>
                <w:sz w:val="24"/>
              </w:rPr>
            </w:pPr>
          </w:p>
          <w:p w14:paraId="3344C3EF" w14:textId="4F1BB772" w:rsidR="00DE2051" w:rsidRPr="00DE2051" w:rsidRDefault="00DE2051" w:rsidP="00671FB2">
            <w:pPr>
              <w:spacing w:line="276" w:lineRule="auto"/>
              <w:rPr>
                <w:b/>
                <w:bCs/>
                <w:sz w:val="24"/>
              </w:rPr>
            </w:pPr>
            <w:r w:rsidRPr="00DE2051">
              <w:rPr>
                <w:b/>
                <w:bCs/>
                <w:sz w:val="24"/>
              </w:rPr>
              <w:t>Americans with Disabilities Act (ADA)</w:t>
            </w:r>
          </w:p>
        </w:tc>
      </w:tr>
      <w:tr w:rsidR="00DE2051" w:rsidRPr="00DE2051" w14:paraId="4B9C1A5F"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99F8BA" w14:textId="1690D7C3"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6EE7BF20" w14:textId="77777777" w:rsidR="00DE2051" w:rsidRPr="003630CD" w:rsidRDefault="00DE2051" w:rsidP="00671FB2">
            <w:pPr>
              <w:spacing w:line="276" w:lineRule="auto"/>
              <w:rPr>
                <w:bCs/>
                <w:sz w:val="24"/>
              </w:rPr>
            </w:pPr>
            <w:r w:rsidRPr="003630CD">
              <w:rPr>
                <w:bCs/>
                <w:sz w:val="24"/>
              </w:rPr>
              <w:t>ADA-related service and operating policies</w:t>
            </w:r>
          </w:p>
        </w:tc>
      </w:tr>
      <w:tr w:rsidR="00DE2051" w:rsidRPr="00DE2051" w14:paraId="35B7122B"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AC9025" w14:textId="4DB21A92"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7D22A8EA" w14:textId="77777777" w:rsidR="00DE2051" w:rsidRPr="003630CD" w:rsidRDefault="00DE2051" w:rsidP="00671FB2">
            <w:pPr>
              <w:spacing w:line="276" w:lineRule="auto"/>
              <w:rPr>
                <w:bCs/>
                <w:sz w:val="24"/>
              </w:rPr>
            </w:pPr>
            <w:r w:rsidRPr="003630CD">
              <w:rPr>
                <w:bCs/>
                <w:sz w:val="24"/>
              </w:rPr>
              <w:t>Copies of any complaints filed against the subrecipient alleging discrimination on the basis of disability in service delivery (filed since last review) along with a statement of resolution/outcome</w:t>
            </w:r>
          </w:p>
        </w:tc>
      </w:tr>
      <w:tr w:rsidR="00DE2051" w:rsidRPr="00DE2051" w14:paraId="7635E07C"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40CA85" w14:textId="44B23EDC"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0FA6346D" w14:textId="77777777" w:rsidR="00DE2051" w:rsidRPr="003630CD" w:rsidRDefault="00DE2051" w:rsidP="00671FB2">
            <w:pPr>
              <w:spacing w:line="276" w:lineRule="auto"/>
              <w:rPr>
                <w:bCs/>
                <w:sz w:val="24"/>
              </w:rPr>
            </w:pPr>
            <w:r w:rsidRPr="003630CD">
              <w:rPr>
                <w:bCs/>
                <w:sz w:val="24"/>
              </w:rPr>
              <w:t>Complementary paratransit application and guidelines (if applicable)</w:t>
            </w:r>
          </w:p>
        </w:tc>
      </w:tr>
      <w:tr w:rsidR="00DE2051" w:rsidRPr="00DE2051" w14:paraId="670BD2A5"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F1D94E" w14:textId="05226660"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582A3A4F" w14:textId="77777777" w:rsidR="00DE2051" w:rsidRPr="003630CD" w:rsidRDefault="00DE2051" w:rsidP="00671FB2">
            <w:pPr>
              <w:spacing w:line="276" w:lineRule="auto"/>
              <w:rPr>
                <w:bCs/>
                <w:sz w:val="24"/>
              </w:rPr>
            </w:pPr>
            <w:r w:rsidRPr="003630CD">
              <w:rPr>
                <w:bCs/>
                <w:sz w:val="24"/>
              </w:rPr>
              <w:t>Copy of any policy that could result in service suspension (e.g., no-show, disruptive behavior, etc.)</w:t>
            </w:r>
          </w:p>
        </w:tc>
      </w:tr>
      <w:tr w:rsidR="00DE2051" w:rsidRPr="00DE2051" w14:paraId="1E3933E5"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9CFE00" w14:textId="13BE2C4C"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60C91BB7" w14:textId="77777777" w:rsidR="00DE2051" w:rsidRPr="003630CD" w:rsidRDefault="00DE2051" w:rsidP="00671FB2">
            <w:pPr>
              <w:spacing w:line="276" w:lineRule="auto"/>
              <w:rPr>
                <w:bCs/>
                <w:sz w:val="24"/>
              </w:rPr>
            </w:pPr>
            <w:r w:rsidRPr="003630CD">
              <w:rPr>
                <w:bCs/>
                <w:sz w:val="24"/>
              </w:rPr>
              <w:t>Written appeal process for service suspension</w:t>
            </w:r>
          </w:p>
        </w:tc>
      </w:tr>
      <w:tr w:rsidR="00DE2051" w:rsidRPr="00DE2051" w14:paraId="322888EE"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8887B3" w14:textId="01B614AA"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77CA97A5" w14:textId="77777777" w:rsidR="00DE2051" w:rsidRPr="003630CD" w:rsidRDefault="00DE2051" w:rsidP="00671FB2">
            <w:pPr>
              <w:spacing w:line="276" w:lineRule="auto"/>
              <w:rPr>
                <w:bCs/>
                <w:sz w:val="24"/>
              </w:rPr>
            </w:pPr>
            <w:r w:rsidRPr="003630CD">
              <w:rPr>
                <w:bCs/>
                <w:sz w:val="24"/>
              </w:rPr>
              <w:t>Trip denial form</w:t>
            </w:r>
          </w:p>
        </w:tc>
      </w:tr>
      <w:tr w:rsidR="00DE2051" w:rsidRPr="00DE2051" w14:paraId="1564FC46"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19F331" w14:textId="414361F3"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76938BBE" w14:textId="77777777" w:rsidR="00DE2051" w:rsidRPr="003630CD" w:rsidRDefault="00DE2051" w:rsidP="00671FB2">
            <w:pPr>
              <w:spacing w:line="276" w:lineRule="auto"/>
              <w:rPr>
                <w:bCs/>
                <w:sz w:val="24"/>
              </w:rPr>
            </w:pPr>
            <w:r w:rsidRPr="003630CD">
              <w:rPr>
                <w:bCs/>
                <w:sz w:val="24"/>
              </w:rPr>
              <w:t>Written reasonable modification policy</w:t>
            </w:r>
          </w:p>
        </w:tc>
      </w:tr>
      <w:tr w:rsidR="00DE2051" w:rsidRPr="00DE2051" w14:paraId="45817A61" w14:textId="77777777" w:rsidTr="003050CF">
        <w:tc>
          <w:tcPr>
            <w:tcW w:w="10790" w:type="dxa"/>
            <w:gridSpan w:val="2"/>
            <w:vAlign w:val="center"/>
          </w:tcPr>
          <w:p w14:paraId="3EB04621" w14:textId="77777777" w:rsidR="00671FB2" w:rsidRDefault="00671FB2" w:rsidP="00671FB2">
            <w:pPr>
              <w:spacing w:line="276" w:lineRule="auto"/>
              <w:rPr>
                <w:b/>
                <w:bCs/>
                <w:sz w:val="24"/>
              </w:rPr>
            </w:pPr>
          </w:p>
          <w:p w14:paraId="2D40BC39" w14:textId="778ED298" w:rsidR="00727940" w:rsidRDefault="00727940" w:rsidP="00671FB2">
            <w:pPr>
              <w:spacing w:line="276" w:lineRule="auto"/>
              <w:rPr>
                <w:b/>
                <w:bCs/>
                <w:sz w:val="24"/>
              </w:rPr>
            </w:pPr>
            <w:r>
              <w:rPr>
                <w:b/>
                <w:bCs/>
                <w:sz w:val="24"/>
              </w:rPr>
              <w:t>Safety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
              <w:gridCol w:w="9671"/>
            </w:tblGrid>
            <w:tr w:rsidR="00392AD7" w:rsidRPr="003630CD" w14:paraId="0B33D795" w14:textId="77777777" w:rsidTr="00291307">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93FB1F" w14:textId="511176DA" w:rsidR="00392AD7" w:rsidRPr="00DE2051" w:rsidRDefault="00BF5B10" w:rsidP="00392AD7">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3D15DFB4" w14:textId="77777777" w:rsidR="00392AD7" w:rsidRPr="003630CD" w:rsidRDefault="00392AD7" w:rsidP="00392AD7">
                  <w:pPr>
                    <w:spacing w:line="276" w:lineRule="auto"/>
                    <w:rPr>
                      <w:bCs/>
                      <w:sz w:val="24"/>
                    </w:rPr>
                  </w:pPr>
                  <w:r w:rsidRPr="003630CD">
                    <w:rPr>
                      <w:bCs/>
                      <w:sz w:val="24"/>
                    </w:rPr>
                    <w:t>System safety and security policy and procedures</w:t>
                  </w:r>
                </w:p>
              </w:tc>
            </w:tr>
            <w:tr w:rsidR="00392AD7" w:rsidRPr="003630CD" w14:paraId="1F8D2668" w14:textId="77777777" w:rsidTr="00291307">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E224C7" w14:textId="2609764B" w:rsidR="00392AD7" w:rsidRPr="00DE2051" w:rsidRDefault="00BF5B10" w:rsidP="00392AD7">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24A9C23B" w14:textId="77777777" w:rsidR="00392AD7" w:rsidRPr="003630CD" w:rsidRDefault="00392AD7" w:rsidP="00392AD7">
                  <w:pPr>
                    <w:spacing w:line="276" w:lineRule="auto"/>
                    <w:rPr>
                      <w:bCs/>
                      <w:sz w:val="24"/>
                    </w:rPr>
                  </w:pPr>
                  <w:r w:rsidRPr="003630CD">
                    <w:rPr>
                      <w:bCs/>
                      <w:sz w:val="24"/>
                    </w:rPr>
                    <w:t>Drug and Alcohol Testing Policy</w:t>
                  </w:r>
                </w:p>
              </w:tc>
            </w:tr>
          </w:tbl>
          <w:p w14:paraId="258A0A91" w14:textId="77777777" w:rsidR="00727940" w:rsidRDefault="00727940" w:rsidP="00671FB2">
            <w:pPr>
              <w:spacing w:line="276" w:lineRule="auto"/>
              <w:rPr>
                <w:b/>
                <w:bCs/>
                <w:sz w:val="24"/>
              </w:rPr>
            </w:pPr>
          </w:p>
          <w:p w14:paraId="5E2ED3D5" w14:textId="7F5BEBAC" w:rsidR="00DE2051" w:rsidRPr="00DE2051" w:rsidRDefault="00DE2051" w:rsidP="00671FB2">
            <w:pPr>
              <w:spacing w:line="276" w:lineRule="auto"/>
              <w:rPr>
                <w:b/>
                <w:bCs/>
                <w:sz w:val="24"/>
              </w:rPr>
            </w:pPr>
            <w:r w:rsidRPr="00DE2051">
              <w:rPr>
                <w:b/>
                <w:bCs/>
                <w:sz w:val="24"/>
              </w:rPr>
              <w:t>Miscellaneous Provisions</w:t>
            </w:r>
          </w:p>
        </w:tc>
      </w:tr>
      <w:tr w:rsidR="00DE2051" w:rsidRPr="00DE2051" w14:paraId="0FBF4F05" w14:textId="77777777" w:rsidTr="003050CF">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40B993" w14:textId="540BE0B4" w:rsidR="00DE2051" w:rsidRPr="00DE2051" w:rsidRDefault="00BF5B10" w:rsidP="00671FB2">
            <w:pPr>
              <w:spacing w:line="276" w:lineRule="auto"/>
              <w:rPr>
                <w:b/>
                <w:sz w:val="24"/>
              </w:rPr>
            </w:pPr>
            <w:r>
              <w:rPr>
                <w:b/>
                <w:sz w:val="24"/>
              </w:rPr>
              <w:fldChar w:fldCharType="begin">
                <w:ffData>
                  <w:name w:val="Text17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890" w:type="dxa"/>
            <w:tcBorders>
              <w:left w:val="single" w:sz="4" w:space="0" w:color="auto"/>
            </w:tcBorders>
          </w:tcPr>
          <w:p w14:paraId="351C0A2E" w14:textId="0D63ED9E" w:rsidR="00DE2051" w:rsidRPr="003630CD" w:rsidRDefault="00392AD7" w:rsidP="00671FB2">
            <w:pPr>
              <w:spacing w:line="276" w:lineRule="auto"/>
              <w:rPr>
                <w:bCs/>
                <w:sz w:val="24"/>
              </w:rPr>
            </w:pPr>
            <w:r w:rsidRPr="005F63A1">
              <w:rPr>
                <w:rFonts w:cstheme="minorHAnsi"/>
                <w:b/>
              </w:rPr>
              <w:t xml:space="preserve"> </w:t>
            </w:r>
            <w:r w:rsidRPr="00ED0BDE">
              <w:rPr>
                <w:rFonts w:cstheme="minorHAnsi"/>
                <w:bCs/>
                <w:sz w:val="24"/>
                <w:szCs w:val="24"/>
              </w:rPr>
              <w:t>Special Section 5333(b) Labor Warranty</w:t>
            </w:r>
          </w:p>
        </w:tc>
      </w:tr>
    </w:tbl>
    <w:p w14:paraId="0513F6CC" w14:textId="0C22713F" w:rsidR="00DE2051" w:rsidRDefault="00DE2051" w:rsidP="00FB2299">
      <w:pPr>
        <w:spacing w:after="120" w:line="276" w:lineRule="auto"/>
        <w:rPr>
          <w:b/>
          <w:sz w:val="24"/>
        </w:rPr>
      </w:pPr>
    </w:p>
    <w:p w14:paraId="5AA0A034" w14:textId="796F06D5" w:rsidR="00656754" w:rsidRPr="001839DD" w:rsidRDefault="00656754" w:rsidP="004B35EB">
      <w:pPr>
        <w:rPr>
          <w:rFonts w:cstheme="minorHAnsi"/>
        </w:rPr>
        <w:sectPr w:rsidR="00656754" w:rsidRPr="001839DD" w:rsidSect="005827BE">
          <w:footerReference w:type="default" r:id="rId10"/>
          <w:pgSz w:w="12240" w:h="15840"/>
          <w:pgMar w:top="720" w:right="720" w:bottom="720" w:left="720" w:header="720" w:footer="720" w:gutter="0"/>
          <w:pgNumType w:fmt="lowerRoman" w:start="1"/>
          <w:cols w:space="720"/>
          <w:docGrid w:linePitch="360"/>
        </w:sectPr>
      </w:pPr>
      <w:bookmarkStart w:id="9" w:name="_Hlk110428828"/>
      <w:bookmarkEnd w:id="6"/>
    </w:p>
    <w:bookmarkEnd w:id="9"/>
    <w:p w14:paraId="40AE6118" w14:textId="5737758A" w:rsidR="005827BE" w:rsidRPr="00F84C18" w:rsidRDefault="004920A1" w:rsidP="00C85B9E">
      <w:pPr>
        <w:rPr>
          <w:rFonts w:cstheme="minorHAnsi"/>
          <w:b/>
          <w:i/>
        </w:rPr>
        <w:sectPr w:rsidR="005827BE" w:rsidRPr="00F84C18" w:rsidSect="005827BE">
          <w:type w:val="continuous"/>
          <w:pgSz w:w="12240" w:h="15840"/>
          <w:pgMar w:top="720" w:right="720" w:bottom="720" w:left="720" w:header="720" w:footer="720" w:gutter="0"/>
          <w:cols w:space="720"/>
          <w:docGrid w:linePitch="360"/>
        </w:sectPr>
      </w:pPr>
      <w:r>
        <w:rPr>
          <w:rFonts w:ascii="Calibri" w:hAnsi="Calibri" w:cs="Calibri"/>
          <w:b/>
          <w:bCs/>
        </w:rPr>
        <w:t xml:space="preserve"> </w:t>
      </w:r>
    </w:p>
    <w:bookmarkEnd w:id="7"/>
    <w:p w14:paraId="7CCFB061" w14:textId="77777777" w:rsidR="005827BE" w:rsidRPr="00F84C18" w:rsidRDefault="005827BE" w:rsidP="003C6BBA">
      <w:pPr>
        <w:pStyle w:val="Heading4"/>
      </w:pPr>
      <w:r w:rsidRPr="00F84C18">
        <w:lastRenderedPageBreak/>
        <w:t>Schedule the Site Visit</w:t>
      </w:r>
      <w:r w:rsidR="00721B9D" w:rsidRPr="00F84C18">
        <w:t>/Remote Review</w:t>
      </w:r>
    </w:p>
    <w:p w14:paraId="2D398406" w14:textId="75C955C1" w:rsidR="00A911FB" w:rsidRPr="00F84C18" w:rsidRDefault="005827BE" w:rsidP="00C85B9E">
      <w:pPr>
        <w:rPr>
          <w:rFonts w:cstheme="minorHAnsi"/>
        </w:rPr>
      </w:pPr>
      <w:r w:rsidRPr="00F84C18">
        <w:rPr>
          <w:rFonts w:cstheme="minorHAnsi"/>
        </w:rPr>
        <w:t xml:space="preserve">WisDOT and/or its </w:t>
      </w:r>
      <w:r w:rsidR="0056517A">
        <w:rPr>
          <w:rFonts w:cstheme="minorHAnsi"/>
        </w:rPr>
        <w:t>C</w:t>
      </w:r>
      <w:r w:rsidRPr="00F84C18">
        <w:rPr>
          <w:rFonts w:cstheme="minorHAnsi"/>
        </w:rPr>
        <w:t xml:space="preserve">onsultant will schedule </w:t>
      </w:r>
      <w:r w:rsidR="001B5401">
        <w:rPr>
          <w:rFonts w:cstheme="minorHAnsi"/>
        </w:rPr>
        <w:t>the remote</w:t>
      </w:r>
      <w:r w:rsidR="000D045C" w:rsidRPr="00F84C18">
        <w:rPr>
          <w:rFonts w:cstheme="minorHAnsi"/>
        </w:rPr>
        <w:t xml:space="preserve"> review for a time</w:t>
      </w:r>
      <w:r w:rsidRPr="00F84C18">
        <w:rPr>
          <w:rFonts w:cstheme="minorHAnsi"/>
        </w:rPr>
        <w:t xml:space="preserve"> that is convenient for all participants.</w:t>
      </w:r>
      <w:r w:rsidR="000D045C" w:rsidRPr="00F84C18">
        <w:rPr>
          <w:rFonts w:cstheme="minorHAnsi"/>
        </w:rPr>
        <w:t xml:space="preserve"> </w:t>
      </w:r>
      <w:r w:rsidR="00246AF0" w:rsidRPr="00F84C18">
        <w:rPr>
          <w:rFonts w:cstheme="minorHAnsi"/>
        </w:rPr>
        <w:t>Typically,</w:t>
      </w:r>
      <w:r w:rsidR="000D045C" w:rsidRPr="00F84C18">
        <w:rPr>
          <w:rFonts w:cstheme="minorHAnsi"/>
        </w:rPr>
        <w:t xml:space="preserve"> the review will be limited to one day.</w:t>
      </w:r>
      <w:r w:rsidRPr="00F84C18">
        <w:rPr>
          <w:rFonts w:cstheme="minorHAnsi"/>
        </w:rPr>
        <w:t xml:space="preserve"> The subrecipient will be asked to ensure that key staff is available for interview</w:t>
      </w:r>
      <w:r w:rsidR="004A7308" w:rsidRPr="00F84C18">
        <w:rPr>
          <w:rFonts w:cstheme="minorHAnsi"/>
        </w:rPr>
        <w:t>s</w:t>
      </w:r>
      <w:r w:rsidRPr="00F84C18">
        <w:rPr>
          <w:rFonts w:cstheme="minorHAnsi"/>
        </w:rPr>
        <w:t xml:space="preserve"> during the </w:t>
      </w:r>
      <w:r w:rsidR="00901699" w:rsidRPr="00F84C18">
        <w:rPr>
          <w:rFonts w:cstheme="minorHAnsi"/>
        </w:rPr>
        <w:t>review</w:t>
      </w:r>
      <w:r w:rsidRPr="00F84C18">
        <w:rPr>
          <w:rFonts w:cstheme="minorHAnsi"/>
        </w:rPr>
        <w:t xml:space="preserve">. The timing of the </w:t>
      </w:r>
      <w:r w:rsidR="00901699" w:rsidRPr="00F84C18">
        <w:rPr>
          <w:rFonts w:cstheme="minorHAnsi"/>
        </w:rPr>
        <w:t xml:space="preserve">individual </w:t>
      </w:r>
      <w:r w:rsidRPr="00F84C18">
        <w:rPr>
          <w:rFonts w:cstheme="minorHAnsi"/>
        </w:rPr>
        <w:t>interviews is flexible to limit impact on daily operations.</w:t>
      </w:r>
      <w:r w:rsidR="00A911FB" w:rsidRPr="00F84C18">
        <w:rPr>
          <w:rFonts w:cstheme="minorHAnsi"/>
        </w:rPr>
        <w:t xml:space="preserve"> </w:t>
      </w:r>
      <w:r w:rsidR="00A911FB" w:rsidRPr="003630CD">
        <w:rPr>
          <w:rFonts w:cstheme="minorHAnsi"/>
          <w:b/>
          <w:bCs/>
        </w:rPr>
        <w:t xml:space="preserve">For those subrecipients that contract their operations to a </w:t>
      </w:r>
      <w:r w:rsidR="00901699" w:rsidRPr="003630CD">
        <w:rPr>
          <w:rFonts w:ascii="Calibri" w:hAnsi="Calibri" w:cs="Calibri"/>
          <w:b/>
          <w:bCs/>
        </w:rPr>
        <w:t>lower‐tier entity</w:t>
      </w:r>
      <w:r w:rsidR="00CE7311" w:rsidRPr="003630CD">
        <w:rPr>
          <w:rFonts w:ascii="Calibri" w:hAnsi="Calibri" w:cs="Calibri"/>
          <w:b/>
          <w:bCs/>
        </w:rPr>
        <w:t>/</w:t>
      </w:r>
      <w:r w:rsidR="00585537" w:rsidRPr="003630CD">
        <w:rPr>
          <w:rFonts w:cstheme="minorHAnsi"/>
          <w:b/>
          <w:bCs/>
        </w:rPr>
        <w:t>contracto</w:t>
      </w:r>
      <w:r w:rsidR="00CE7311" w:rsidRPr="003630CD">
        <w:rPr>
          <w:rFonts w:cstheme="minorHAnsi"/>
          <w:b/>
          <w:bCs/>
        </w:rPr>
        <w:t>r</w:t>
      </w:r>
      <w:r w:rsidR="00A911FB" w:rsidRPr="003630CD">
        <w:rPr>
          <w:rFonts w:cstheme="minorHAnsi"/>
          <w:b/>
          <w:bCs/>
        </w:rPr>
        <w:t xml:space="preserve">, </w:t>
      </w:r>
      <w:r w:rsidR="0011012C" w:rsidRPr="003630CD">
        <w:rPr>
          <w:rFonts w:cstheme="minorHAnsi"/>
          <w:b/>
          <w:bCs/>
        </w:rPr>
        <w:t xml:space="preserve">it is the responsibility of </w:t>
      </w:r>
      <w:r w:rsidR="00A911FB" w:rsidRPr="003630CD">
        <w:rPr>
          <w:rFonts w:cstheme="minorHAnsi"/>
          <w:b/>
          <w:bCs/>
        </w:rPr>
        <w:t xml:space="preserve">the </w:t>
      </w:r>
      <w:r w:rsidR="00CE7311" w:rsidRPr="003630CD">
        <w:rPr>
          <w:rFonts w:cstheme="minorHAnsi"/>
          <w:b/>
          <w:bCs/>
        </w:rPr>
        <w:t xml:space="preserve">subrecipient </w:t>
      </w:r>
      <w:r w:rsidR="0011012C" w:rsidRPr="003630CD">
        <w:rPr>
          <w:rFonts w:cstheme="minorHAnsi"/>
          <w:b/>
          <w:bCs/>
        </w:rPr>
        <w:t>to</w:t>
      </w:r>
      <w:r w:rsidR="00CE7311" w:rsidRPr="003630CD">
        <w:rPr>
          <w:rFonts w:cstheme="minorHAnsi"/>
          <w:b/>
          <w:bCs/>
        </w:rPr>
        <w:t xml:space="preserve"> ensure that the </w:t>
      </w:r>
      <w:r w:rsidR="00585537" w:rsidRPr="003630CD">
        <w:rPr>
          <w:rFonts w:cstheme="minorHAnsi"/>
          <w:b/>
          <w:bCs/>
        </w:rPr>
        <w:t xml:space="preserve">contractor </w:t>
      </w:r>
      <w:r w:rsidR="00605321" w:rsidRPr="003630CD">
        <w:rPr>
          <w:rFonts w:cstheme="minorHAnsi"/>
          <w:b/>
          <w:bCs/>
        </w:rPr>
        <w:t>participate</w:t>
      </w:r>
      <w:r w:rsidR="00CE7311" w:rsidRPr="003630CD">
        <w:rPr>
          <w:rFonts w:cstheme="minorHAnsi"/>
          <w:b/>
          <w:bCs/>
        </w:rPr>
        <w:t>s</w:t>
      </w:r>
      <w:r w:rsidR="00605321" w:rsidRPr="003630CD">
        <w:rPr>
          <w:rFonts w:cstheme="minorHAnsi"/>
          <w:b/>
          <w:bCs/>
        </w:rPr>
        <w:t xml:space="preserve"> in the </w:t>
      </w:r>
      <w:r w:rsidR="00585537" w:rsidRPr="003630CD">
        <w:rPr>
          <w:rFonts w:cstheme="minorHAnsi"/>
          <w:b/>
          <w:bCs/>
        </w:rPr>
        <w:t>review</w:t>
      </w:r>
      <w:r w:rsidR="00A911FB" w:rsidRPr="003630CD">
        <w:rPr>
          <w:rFonts w:cstheme="minorHAnsi"/>
          <w:b/>
          <w:bCs/>
        </w:rPr>
        <w:t>.</w:t>
      </w:r>
      <w:r w:rsidR="00585537" w:rsidRPr="003630CD">
        <w:rPr>
          <w:rFonts w:cstheme="minorHAnsi"/>
          <w:b/>
          <w:bCs/>
        </w:rPr>
        <w:t xml:space="preserve"> </w:t>
      </w:r>
      <w:r w:rsidR="00585537" w:rsidRPr="003630CD">
        <w:rPr>
          <w:rFonts w:cstheme="minorHAnsi"/>
          <w:b/>
          <w:bCs/>
        </w:rPr>
        <w:br/>
      </w:r>
    </w:p>
    <w:p w14:paraId="128AB37F" w14:textId="77777777" w:rsidR="005827BE" w:rsidRPr="005F63A1" w:rsidRDefault="005827BE" w:rsidP="003C6BBA">
      <w:pPr>
        <w:pStyle w:val="Heading3"/>
      </w:pPr>
      <w:bookmarkStart w:id="10" w:name="_Toc176857240"/>
      <w:r w:rsidRPr="005F63A1">
        <w:t>The Review</w:t>
      </w:r>
      <w:bookmarkEnd w:id="10"/>
    </w:p>
    <w:p w14:paraId="6E14D664" w14:textId="77777777" w:rsidR="005827BE" w:rsidRPr="005F63A1" w:rsidRDefault="005827BE" w:rsidP="00C85B9E">
      <w:pPr>
        <w:rPr>
          <w:rFonts w:cstheme="minorHAnsi"/>
          <w:b/>
        </w:rPr>
      </w:pPr>
    </w:p>
    <w:p w14:paraId="3071B091" w14:textId="77777777" w:rsidR="005827BE" w:rsidRPr="005F63A1" w:rsidRDefault="005827BE" w:rsidP="003C6BBA">
      <w:pPr>
        <w:pStyle w:val="Heading4"/>
      </w:pPr>
      <w:r w:rsidRPr="005F63A1">
        <w:t>Entrance Conference</w:t>
      </w:r>
    </w:p>
    <w:p w14:paraId="148F766E" w14:textId="71AB7497" w:rsidR="005B7A30" w:rsidRPr="005B7A30" w:rsidRDefault="005827BE" w:rsidP="005B7A30">
      <w:pPr>
        <w:autoSpaceDE w:val="0"/>
        <w:autoSpaceDN w:val="0"/>
        <w:adjustRightInd w:val="0"/>
        <w:rPr>
          <w:rFonts w:ascii="Calibri" w:hAnsi="Calibri" w:cs="Arial Narrow"/>
          <w:color w:val="000000"/>
        </w:rPr>
      </w:pPr>
      <w:r w:rsidRPr="005B7A30">
        <w:rPr>
          <w:rFonts w:ascii="Calibri" w:hAnsi="Calibri" w:cstheme="minorHAnsi"/>
        </w:rPr>
        <w:t>The CSR begins with an entrance conference with subrecipient staff</w:t>
      </w:r>
      <w:r w:rsidR="00A911FB" w:rsidRPr="005B7A30">
        <w:rPr>
          <w:rFonts w:ascii="Calibri" w:hAnsi="Calibri" w:cstheme="minorHAnsi"/>
        </w:rPr>
        <w:t>, WisDOT and</w:t>
      </w:r>
      <w:r w:rsidR="00ED0BDE">
        <w:rPr>
          <w:rFonts w:ascii="Calibri" w:hAnsi="Calibri" w:cstheme="minorHAnsi"/>
        </w:rPr>
        <w:t xml:space="preserve"> </w:t>
      </w:r>
      <w:r w:rsidR="00A911FB" w:rsidRPr="005B7A30">
        <w:rPr>
          <w:rFonts w:ascii="Calibri" w:hAnsi="Calibri" w:cstheme="minorHAnsi"/>
        </w:rPr>
        <w:t xml:space="preserve">its </w:t>
      </w:r>
      <w:r w:rsidR="0011012C">
        <w:rPr>
          <w:rFonts w:ascii="Calibri" w:hAnsi="Calibri" w:cstheme="minorHAnsi"/>
        </w:rPr>
        <w:t>C</w:t>
      </w:r>
      <w:r w:rsidR="00A911FB" w:rsidRPr="005B7A30">
        <w:rPr>
          <w:rFonts w:ascii="Calibri" w:hAnsi="Calibri" w:cstheme="minorHAnsi"/>
        </w:rPr>
        <w:t xml:space="preserve">onsultant. </w:t>
      </w:r>
      <w:r w:rsidRPr="005B7A30">
        <w:rPr>
          <w:rFonts w:ascii="Calibri" w:hAnsi="Calibri" w:cstheme="minorHAnsi"/>
        </w:rPr>
        <w:t xml:space="preserve">The entrance conference is an orientation and introduction to the </w:t>
      </w:r>
      <w:r w:rsidR="0044747B" w:rsidRPr="005B7A30">
        <w:rPr>
          <w:rFonts w:ascii="Calibri" w:hAnsi="Calibri" w:cstheme="minorHAnsi"/>
        </w:rPr>
        <w:t>review</w:t>
      </w:r>
      <w:r w:rsidR="005B7A30" w:rsidRPr="005B7A30">
        <w:rPr>
          <w:rFonts w:ascii="Calibri" w:hAnsi="Calibri" w:cstheme="minorHAnsi"/>
        </w:rPr>
        <w:t xml:space="preserve">, a time for </w:t>
      </w:r>
      <w:r w:rsidR="005B7A30" w:rsidRPr="005B7A30">
        <w:rPr>
          <w:rFonts w:ascii="Calibri" w:hAnsi="Calibri" w:cs="Arial Narrow"/>
          <w:color w:val="000000"/>
        </w:rPr>
        <w:t>defining the scope of the CSR, the role of WisDOT and the Consultant in the review, the day’s schedule, objectives for the review</w:t>
      </w:r>
      <w:r w:rsidR="00180918">
        <w:rPr>
          <w:rFonts w:ascii="Calibri" w:hAnsi="Calibri" w:cs="Arial Narrow"/>
          <w:color w:val="000000"/>
        </w:rPr>
        <w:t xml:space="preserve">, </w:t>
      </w:r>
      <w:bookmarkStart w:id="11" w:name="_Hlk140578594"/>
      <w:r w:rsidR="00180918">
        <w:rPr>
          <w:rFonts w:ascii="Calibri" w:hAnsi="Calibri" w:cs="Arial Narrow"/>
          <w:color w:val="000000"/>
        </w:rPr>
        <w:t>and post CSR tasks</w:t>
      </w:r>
      <w:r w:rsidR="001B18D3">
        <w:rPr>
          <w:rFonts w:ascii="Calibri" w:hAnsi="Calibri" w:cs="Arial Narrow"/>
          <w:color w:val="000000"/>
        </w:rPr>
        <w:t>/responsibilities</w:t>
      </w:r>
      <w:r w:rsidR="005B7A30" w:rsidRPr="005B7A30">
        <w:rPr>
          <w:rFonts w:ascii="Calibri" w:hAnsi="Calibri" w:cs="Arial Narrow"/>
          <w:color w:val="000000"/>
        </w:rPr>
        <w:t xml:space="preserve">. </w:t>
      </w:r>
      <w:bookmarkEnd w:id="11"/>
    </w:p>
    <w:p w14:paraId="5EBF25F0" w14:textId="77777777" w:rsidR="005B7A30" w:rsidRPr="005B7A30" w:rsidRDefault="005B7A30" w:rsidP="005B7A30">
      <w:pPr>
        <w:autoSpaceDE w:val="0"/>
        <w:autoSpaceDN w:val="0"/>
        <w:adjustRightInd w:val="0"/>
        <w:rPr>
          <w:rFonts w:ascii="Calibri" w:hAnsi="Calibri" w:cs="Arial Narrow"/>
          <w:color w:val="000000"/>
        </w:rPr>
      </w:pPr>
      <w:r w:rsidRPr="005B7A30">
        <w:rPr>
          <w:rFonts w:ascii="Calibri" w:hAnsi="Calibri" w:cs="Arial Narrow"/>
          <w:color w:val="000000"/>
        </w:rPr>
        <w:t xml:space="preserve"> </w:t>
      </w:r>
    </w:p>
    <w:p w14:paraId="661F4911" w14:textId="77777777" w:rsidR="005827BE" w:rsidRPr="005F63A1" w:rsidRDefault="005827BE" w:rsidP="003C6BBA">
      <w:pPr>
        <w:pStyle w:val="Heading4"/>
      </w:pPr>
      <w:r w:rsidRPr="005F63A1">
        <w:t>Review</w:t>
      </w:r>
    </w:p>
    <w:p w14:paraId="59430C0F" w14:textId="496BCB64" w:rsidR="005827BE" w:rsidRPr="005F63A1" w:rsidRDefault="005827BE" w:rsidP="00C85B9E">
      <w:pPr>
        <w:rPr>
          <w:rFonts w:cstheme="minorHAnsi"/>
        </w:rPr>
      </w:pPr>
      <w:r w:rsidRPr="005F63A1">
        <w:rPr>
          <w:rFonts w:cstheme="minorHAnsi"/>
        </w:rPr>
        <w:t xml:space="preserve">The CSR generally takes </w:t>
      </w:r>
      <w:r w:rsidR="0011012C">
        <w:rPr>
          <w:rFonts w:cstheme="minorHAnsi"/>
        </w:rPr>
        <w:t>four</w:t>
      </w:r>
      <w:r w:rsidRPr="005F63A1">
        <w:rPr>
          <w:rFonts w:cstheme="minorHAnsi"/>
        </w:rPr>
        <w:t xml:space="preserve"> hours </w:t>
      </w:r>
      <w:r w:rsidR="004A7308">
        <w:rPr>
          <w:rFonts w:cstheme="minorHAnsi"/>
        </w:rPr>
        <w:t xml:space="preserve">or less </w:t>
      </w:r>
      <w:r w:rsidR="00EA63FD">
        <w:rPr>
          <w:rFonts w:cstheme="minorHAnsi"/>
        </w:rPr>
        <w:t>to complete</w:t>
      </w:r>
      <w:r w:rsidRPr="005F63A1">
        <w:rPr>
          <w:rFonts w:cstheme="minorHAnsi"/>
        </w:rPr>
        <w:t>. For larger or more complex subrecipients, the review schedule could take longer.</w:t>
      </w:r>
    </w:p>
    <w:p w14:paraId="7C327117" w14:textId="77777777" w:rsidR="00213091" w:rsidRPr="005F63A1" w:rsidRDefault="00213091" w:rsidP="00C85B9E">
      <w:pPr>
        <w:rPr>
          <w:rFonts w:cstheme="minorHAnsi"/>
        </w:rPr>
      </w:pPr>
    </w:p>
    <w:p w14:paraId="362970CC" w14:textId="426C691F" w:rsidR="005827BE" w:rsidRPr="005F63A1" w:rsidRDefault="005827BE" w:rsidP="00C85B9E">
      <w:pPr>
        <w:rPr>
          <w:rFonts w:cstheme="minorHAnsi"/>
        </w:rPr>
      </w:pPr>
      <w:r w:rsidRPr="005F63A1">
        <w:rPr>
          <w:rFonts w:cstheme="minorHAnsi"/>
        </w:rPr>
        <w:t xml:space="preserve">This </w:t>
      </w:r>
      <w:r w:rsidR="00213091" w:rsidRPr="005F63A1">
        <w:rPr>
          <w:rFonts w:cstheme="minorHAnsi"/>
        </w:rPr>
        <w:t>CSR</w:t>
      </w:r>
      <w:r w:rsidRPr="005F63A1">
        <w:rPr>
          <w:rFonts w:cstheme="minorHAnsi"/>
        </w:rPr>
        <w:t xml:space="preserve"> Reference </w:t>
      </w:r>
      <w:r w:rsidR="004A7308">
        <w:rPr>
          <w:rFonts w:cstheme="minorHAnsi"/>
        </w:rPr>
        <w:t>Workbook</w:t>
      </w:r>
      <w:r w:rsidRPr="005F63A1">
        <w:rPr>
          <w:rFonts w:cstheme="minorHAnsi"/>
        </w:rPr>
        <w:t xml:space="preserve"> will focus discussion during the site review, outlining key topic areas and questions that will be asked. Also, each review will include vehicle and facilities inspection to verify that assets are in good condition and in transit use. Physical areas that may be accessed by reviewers include:</w:t>
      </w:r>
    </w:p>
    <w:p w14:paraId="6ED91C3F" w14:textId="77777777" w:rsidR="00144C90" w:rsidRPr="005F63A1" w:rsidRDefault="00144C90" w:rsidP="00C85B9E">
      <w:pPr>
        <w:rPr>
          <w:rFonts w:cstheme="minorHAnsi"/>
          <w:b/>
        </w:rPr>
        <w:sectPr w:rsidR="00144C90" w:rsidRPr="005F63A1" w:rsidSect="00200B81">
          <w:footerReference w:type="default" r:id="rId11"/>
          <w:pgSz w:w="12240" w:h="15840"/>
          <w:pgMar w:top="720" w:right="720" w:bottom="720" w:left="720" w:header="720" w:footer="720" w:gutter="0"/>
          <w:pgNumType w:fmt="lowerRoman"/>
          <w:cols w:space="720"/>
          <w:docGrid w:linePitch="360"/>
        </w:sectPr>
      </w:pPr>
    </w:p>
    <w:p w14:paraId="1A1D8A6F" w14:textId="77777777" w:rsidR="005827BE" w:rsidRPr="005F63A1" w:rsidRDefault="005827BE" w:rsidP="00C85B9E">
      <w:pPr>
        <w:rPr>
          <w:rFonts w:cstheme="minorHAnsi"/>
          <w:b/>
        </w:rPr>
      </w:pPr>
    </w:p>
    <w:p w14:paraId="7A548D60" w14:textId="77777777" w:rsidR="005827BE" w:rsidRPr="005F63A1" w:rsidRDefault="005827BE" w:rsidP="00C85B9E">
      <w:pPr>
        <w:pStyle w:val="ListParagraph"/>
        <w:numPr>
          <w:ilvl w:val="0"/>
          <w:numId w:val="2"/>
        </w:numPr>
        <w:spacing w:after="0" w:line="240" w:lineRule="auto"/>
        <w:rPr>
          <w:rFonts w:cstheme="minorHAnsi"/>
        </w:rPr>
      </w:pPr>
      <w:r w:rsidRPr="005F63A1">
        <w:rPr>
          <w:rFonts w:cstheme="minorHAnsi"/>
        </w:rPr>
        <w:t>Administration offices and employee areas</w:t>
      </w:r>
    </w:p>
    <w:p w14:paraId="18C09FE7" w14:textId="77777777" w:rsidR="005827BE" w:rsidRPr="005F63A1" w:rsidRDefault="005827BE" w:rsidP="00C85B9E">
      <w:pPr>
        <w:pStyle w:val="ListParagraph"/>
        <w:numPr>
          <w:ilvl w:val="0"/>
          <w:numId w:val="2"/>
        </w:numPr>
        <w:spacing w:after="0" w:line="240" w:lineRule="auto"/>
        <w:rPr>
          <w:rFonts w:cstheme="minorHAnsi"/>
        </w:rPr>
      </w:pPr>
      <w:r w:rsidRPr="005F63A1">
        <w:rPr>
          <w:rFonts w:cstheme="minorHAnsi"/>
        </w:rPr>
        <w:t>Maintenance and/or vehicle storage areas</w:t>
      </w:r>
    </w:p>
    <w:p w14:paraId="30C3167E" w14:textId="77777777" w:rsidR="005827BE" w:rsidRPr="005F63A1" w:rsidRDefault="005827BE" w:rsidP="00C85B9E">
      <w:pPr>
        <w:pStyle w:val="ListParagraph"/>
        <w:numPr>
          <w:ilvl w:val="0"/>
          <w:numId w:val="2"/>
        </w:numPr>
        <w:spacing w:after="0" w:line="240" w:lineRule="auto"/>
        <w:rPr>
          <w:rFonts w:cstheme="minorHAnsi"/>
        </w:rPr>
      </w:pPr>
      <w:r w:rsidRPr="005F63A1">
        <w:rPr>
          <w:rFonts w:cstheme="minorHAnsi"/>
        </w:rPr>
        <w:t>Vehicles used to provide passenger services regardless of funding source</w:t>
      </w:r>
    </w:p>
    <w:p w14:paraId="4742B4BE" w14:textId="77777777" w:rsidR="005827BE" w:rsidRPr="005F63A1" w:rsidRDefault="005827BE" w:rsidP="00C85B9E">
      <w:pPr>
        <w:pStyle w:val="ListParagraph"/>
        <w:numPr>
          <w:ilvl w:val="0"/>
          <w:numId w:val="2"/>
        </w:numPr>
        <w:spacing w:after="0" w:line="240" w:lineRule="auto"/>
        <w:rPr>
          <w:rFonts w:cstheme="minorHAnsi"/>
        </w:rPr>
      </w:pPr>
      <w:r w:rsidRPr="005F63A1">
        <w:rPr>
          <w:rFonts w:cstheme="minorHAnsi"/>
        </w:rPr>
        <w:t>Facilities funded or maintained with grants</w:t>
      </w:r>
    </w:p>
    <w:p w14:paraId="651CB61C" w14:textId="77777777" w:rsidR="005827BE" w:rsidRPr="005F63A1" w:rsidRDefault="00050FF9" w:rsidP="00C85B9E">
      <w:pPr>
        <w:pStyle w:val="ListParagraph"/>
        <w:numPr>
          <w:ilvl w:val="0"/>
          <w:numId w:val="2"/>
        </w:numPr>
        <w:spacing w:after="0" w:line="240" w:lineRule="auto"/>
        <w:rPr>
          <w:rFonts w:cstheme="minorHAnsi"/>
        </w:rPr>
      </w:pPr>
      <w:r w:rsidRPr="005F63A1">
        <w:rPr>
          <w:rFonts w:cstheme="minorHAnsi"/>
        </w:rPr>
        <w:t>Off-site</w:t>
      </w:r>
      <w:r w:rsidR="005827BE" w:rsidRPr="005F63A1">
        <w:rPr>
          <w:rFonts w:cstheme="minorHAnsi"/>
        </w:rPr>
        <w:t xml:space="preserve"> locations such as accountant offices</w:t>
      </w:r>
    </w:p>
    <w:p w14:paraId="19834F41" w14:textId="77777777" w:rsidR="005827BE" w:rsidRPr="005F63A1" w:rsidRDefault="005827BE" w:rsidP="00C85B9E">
      <w:pPr>
        <w:rPr>
          <w:rFonts w:cstheme="minorHAnsi"/>
        </w:rPr>
      </w:pPr>
    </w:p>
    <w:p w14:paraId="5D84267C" w14:textId="77777777" w:rsidR="004A7308" w:rsidRPr="00F84C18" w:rsidRDefault="004A7308" w:rsidP="004A7308">
      <w:pPr>
        <w:autoSpaceDE w:val="0"/>
        <w:autoSpaceDN w:val="0"/>
        <w:adjustRightInd w:val="0"/>
        <w:rPr>
          <w:rFonts w:ascii="Calibri" w:hAnsi="Calibri" w:cs="Calibri"/>
        </w:rPr>
      </w:pPr>
      <w:r w:rsidRPr="00F84C18">
        <w:rPr>
          <w:rFonts w:ascii="Calibri" w:hAnsi="Calibri" w:cs="Calibri"/>
        </w:rPr>
        <w:t>For the remote reviews, screenshots or screen sharing capabilities of the software platforms will be</w:t>
      </w:r>
    </w:p>
    <w:p w14:paraId="31C553E4" w14:textId="77777777" w:rsidR="008C7464" w:rsidRPr="00F84C18" w:rsidRDefault="004A7308" w:rsidP="008C7464">
      <w:pPr>
        <w:autoSpaceDE w:val="0"/>
        <w:autoSpaceDN w:val="0"/>
        <w:adjustRightInd w:val="0"/>
        <w:rPr>
          <w:rFonts w:ascii="Calibri" w:hAnsi="Calibri" w:cs="Calibri"/>
        </w:rPr>
      </w:pPr>
      <w:r w:rsidRPr="00F84C18">
        <w:rPr>
          <w:rFonts w:ascii="Calibri" w:hAnsi="Calibri" w:cs="Calibri"/>
        </w:rPr>
        <w:t xml:space="preserve">used </w:t>
      </w:r>
      <w:r w:rsidR="008C7464" w:rsidRPr="00F84C18">
        <w:rPr>
          <w:rFonts w:ascii="Calibri" w:hAnsi="Calibri" w:cs="Calibri"/>
        </w:rPr>
        <w:t xml:space="preserve">as necessary </w:t>
      </w:r>
      <w:r w:rsidRPr="00F84C18">
        <w:rPr>
          <w:rFonts w:ascii="Calibri" w:hAnsi="Calibri" w:cs="Calibri"/>
        </w:rPr>
        <w:t xml:space="preserve">to exchange or verify information when electronic files are </w:t>
      </w:r>
      <w:r w:rsidR="008C7464" w:rsidRPr="00F84C18">
        <w:rPr>
          <w:rFonts w:ascii="Calibri" w:hAnsi="Calibri" w:cs="Calibri"/>
        </w:rPr>
        <w:t xml:space="preserve">not </w:t>
      </w:r>
      <w:r w:rsidRPr="00F84C18">
        <w:rPr>
          <w:rFonts w:ascii="Calibri" w:hAnsi="Calibri" w:cs="Calibri"/>
        </w:rPr>
        <w:t>available.</w:t>
      </w:r>
      <w:r w:rsidR="008C7464" w:rsidRPr="00F84C18">
        <w:rPr>
          <w:rFonts w:ascii="Calibri" w:hAnsi="Calibri" w:cs="Calibri"/>
        </w:rPr>
        <w:t xml:space="preserve"> As appropriate, the subrecipient may be requested to take pictures of specific and narrowly‐defined portions of records (e.g.,</w:t>
      </w:r>
    </w:p>
    <w:p w14:paraId="2272EE8A" w14:textId="350BAA64" w:rsidR="004A7308" w:rsidRPr="00835A62" w:rsidRDefault="008C7464" w:rsidP="00835A62">
      <w:pPr>
        <w:autoSpaceDE w:val="0"/>
        <w:autoSpaceDN w:val="0"/>
        <w:adjustRightInd w:val="0"/>
        <w:rPr>
          <w:rFonts w:ascii="Calibri" w:hAnsi="Calibri" w:cs="Calibri"/>
        </w:rPr>
      </w:pPr>
      <w:r w:rsidRPr="00F84C18">
        <w:rPr>
          <w:rFonts w:ascii="Calibri" w:hAnsi="Calibri" w:cs="Calibri"/>
        </w:rPr>
        <w:t>vehicle history, work order) using a smartphone or other device readily accessible by the subrecipient</w:t>
      </w:r>
      <w:r w:rsidR="00835A62">
        <w:rPr>
          <w:rFonts w:ascii="Calibri" w:hAnsi="Calibri" w:cs="Calibri"/>
        </w:rPr>
        <w:t xml:space="preserve"> </w:t>
      </w:r>
      <w:r w:rsidRPr="00F84C18">
        <w:rPr>
          <w:rFonts w:ascii="Calibri" w:hAnsi="Calibri" w:cs="Calibri"/>
        </w:rPr>
        <w:t xml:space="preserve">when electronic files are not available. Pictures of vehicles and related equipment may also be needed for the remote reviews. </w:t>
      </w:r>
      <w:r w:rsidR="005B7A30" w:rsidRPr="00F84C18">
        <w:rPr>
          <w:rFonts w:ascii="Calibri" w:hAnsi="Calibri" w:cs="Calibri"/>
        </w:rPr>
        <w:t xml:space="preserve">WisDOT and/or the </w:t>
      </w:r>
      <w:r w:rsidR="00180918">
        <w:rPr>
          <w:rFonts w:ascii="Calibri" w:hAnsi="Calibri" w:cs="Calibri"/>
        </w:rPr>
        <w:t>C</w:t>
      </w:r>
      <w:r w:rsidR="005B7A30" w:rsidRPr="00F84C18">
        <w:rPr>
          <w:rFonts w:ascii="Calibri" w:hAnsi="Calibri" w:cs="Calibri"/>
        </w:rPr>
        <w:t xml:space="preserve">onsultant </w:t>
      </w:r>
      <w:r w:rsidR="00CB383D">
        <w:rPr>
          <w:rFonts w:ascii="Calibri" w:hAnsi="Calibri" w:cs="Calibri"/>
        </w:rPr>
        <w:t>will</w:t>
      </w:r>
      <w:r w:rsidR="005B7A30" w:rsidRPr="00F84C18">
        <w:rPr>
          <w:rFonts w:ascii="Calibri" w:hAnsi="Calibri" w:cs="Calibri"/>
        </w:rPr>
        <w:t xml:space="preserve"> provide subrecipients with templates or </w:t>
      </w:r>
      <w:r w:rsidR="005B7A30" w:rsidRPr="00F84C18">
        <w:rPr>
          <w:rFonts w:ascii="Calibri" w:hAnsi="Calibri" w:cs="Arial Narrow"/>
        </w:rPr>
        <w:t>“best practice” sample material</w:t>
      </w:r>
      <w:r w:rsidR="00544F8A">
        <w:rPr>
          <w:rFonts w:ascii="Calibri" w:hAnsi="Calibri" w:cs="Arial Narrow"/>
        </w:rPr>
        <w:t>s</w:t>
      </w:r>
      <w:r w:rsidR="005B7A30" w:rsidRPr="00F84C18">
        <w:rPr>
          <w:rFonts w:ascii="Calibri" w:hAnsi="Calibri" w:cs="Arial Narrow"/>
        </w:rPr>
        <w:t xml:space="preserve"> to assist subrecipients develop FTA-compliant </w:t>
      </w:r>
      <w:r w:rsidR="00AA2315">
        <w:rPr>
          <w:rFonts w:ascii="Calibri" w:hAnsi="Calibri" w:cs="Arial Narrow"/>
        </w:rPr>
        <w:t>policies and procedures</w:t>
      </w:r>
      <w:r w:rsidR="005B7A30" w:rsidRPr="00F84C18">
        <w:rPr>
          <w:rFonts w:ascii="Calibri" w:hAnsi="Calibri" w:cs="Arial Narrow"/>
        </w:rPr>
        <w:t>.</w:t>
      </w:r>
    </w:p>
    <w:p w14:paraId="2E35F249" w14:textId="77777777" w:rsidR="004A7308" w:rsidRPr="00F84C18" w:rsidRDefault="004A7308" w:rsidP="00C85B9E">
      <w:pPr>
        <w:rPr>
          <w:rFonts w:ascii="Calibri" w:hAnsi="Calibri" w:cstheme="minorHAnsi"/>
          <w:b/>
          <w:i/>
        </w:rPr>
      </w:pPr>
    </w:p>
    <w:p w14:paraId="669C9F4D" w14:textId="77777777" w:rsidR="005827BE" w:rsidRPr="00F84C18" w:rsidRDefault="005827BE" w:rsidP="003C6BBA">
      <w:pPr>
        <w:pStyle w:val="Heading4"/>
      </w:pPr>
      <w:r w:rsidRPr="00F84C18">
        <w:t>Exit Conference</w:t>
      </w:r>
    </w:p>
    <w:p w14:paraId="21984370" w14:textId="6C7E36DE" w:rsidR="005827BE" w:rsidRPr="00F84C18" w:rsidRDefault="00AA2315" w:rsidP="00C85B9E">
      <w:pPr>
        <w:rPr>
          <w:rFonts w:cstheme="minorHAnsi"/>
        </w:rPr>
      </w:pPr>
      <w:r>
        <w:rPr>
          <w:rFonts w:cstheme="minorHAnsi"/>
        </w:rPr>
        <w:t>At the end of the review, a</w:t>
      </w:r>
      <w:r w:rsidR="005827BE" w:rsidRPr="00F84C18">
        <w:rPr>
          <w:rFonts w:cstheme="minorHAnsi"/>
        </w:rPr>
        <w:t>n exit conference with subrecipient representatives will be conducted to d</w:t>
      </w:r>
      <w:r w:rsidR="001805A0" w:rsidRPr="00F84C18">
        <w:rPr>
          <w:rFonts w:cstheme="minorHAnsi"/>
        </w:rPr>
        <w:t xml:space="preserve">iscuss </w:t>
      </w:r>
      <w:r w:rsidR="00113842" w:rsidRPr="00F84C18">
        <w:rPr>
          <w:rFonts w:ascii="Calibri" w:hAnsi="Calibri" w:cs="Calibri"/>
        </w:rPr>
        <w:t>compliance deficiencies/findings and advisory recommendations</w:t>
      </w:r>
      <w:r w:rsidR="005827BE" w:rsidRPr="00F84C18">
        <w:rPr>
          <w:rFonts w:cstheme="minorHAnsi"/>
        </w:rPr>
        <w:t xml:space="preserve">. A finding simply represents an area of </w:t>
      </w:r>
      <w:r w:rsidR="004E7EE9">
        <w:rPr>
          <w:rFonts w:cstheme="minorHAnsi"/>
        </w:rPr>
        <w:t>f</w:t>
      </w:r>
      <w:r w:rsidR="005827BE" w:rsidRPr="00F84C18">
        <w:rPr>
          <w:rFonts w:cstheme="minorHAnsi"/>
        </w:rPr>
        <w:t xml:space="preserve">ederal </w:t>
      </w:r>
      <w:r w:rsidR="005E0DA7" w:rsidRPr="00F84C18">
        <w:rPr>
          <w:rFonts w:cstheme="minorHAnsi"/>
        </w:rPr>
        <w:t xml:space="preserve">or state </w:t>
      </w:r>
      <w:r w:rsidR="005827BE" w:rsidRPr="00F84C18">
        <w:rPr>
          <w:rFonts w:cstheme="minorHAnsi"/>
        </w:rPr>
        <w:t>compliance that is currently not addressed appropriately. Some of the initial findings discussed at the exit interview could change after additional information</w:t>
      </w:r>
      <w:r w:rsidR="005E0DA7" w:rsidRPr="00F84C18">
        <w:rPr>
          <w:rFonts w:cstheme="minorHAnsi"/>
        </w:rPr>
        <w:t xml:space="preserve"> and documentation</w:t>
      </w:r>
      <w:r w:rsidR="005827BE" w:rsidRPr="00F84C18">
        <w:rPr>
          <w:rFonts w:cstheme="minorHAnsi"/>
        </w:rPr>
        <w:t xml:space="preserve"> is provided, or with further analysis. It is also possible that a finding will require a follow-up visit</w:t>
      </w:r>
      <w:r w:rsidR="00EA3B80">
        <w:rPr>
          <w:rFonts w:cstheme="minorHAnsi"/>
        </w:rPr>
        <w:t>/call</w:t>
      </w:r>
      <w:r w:rsidR="005827BE" w:rsidRPr="00F84C18">
        <w:rPr>
          <w:rFonts w:cstheme="minorHAnsi"/>
        </w:rPr>
        <w:t xml:space="preserve"> for additional review.</w:t>
      </w:r>
    </w:p>
    <w:p w14:paraId="695FD9D4" w14:textId="77777777" w:rsidR="005827BE" w:rsidRPr="00F84C18" w:rsidRDefault="005827BE" w:rsidP="00C85B9E">
      <w:pPr>
        <w:rPr>
          <w:rFonts w:cstheme="minorHAnsi"/>
        </w:rPr>
      </w:pPr>
    </w:p>
    <w:p w14:paraId="1D34986C" w14:textId="77777777" w:rsidR="005827BE" w:rsidRPr="00F84C18" w:rsidRDefault="005827BE" w:rsidP="003C6BBA">
      <w:pPr>
        <w:pStyle w:val="Heading3"/>
      </w:pPr>
      <w:bookmarkStart w:id="12" w:name="_Toc176857241"/>
      <w:r w:rsidRPr="00F84C18">
        <w:t>Post Review</w:t>
      </w:r>
      <w:bookmarkEnd w:id="12"/>
    </w:p>
    <w:p w14:paraId="05C82B20" w14:textId="77777777" w:rsidR="005827BE" w:rsidRPr="00F84C18" w:rsidRDefault="005827BE" w:rsidP="00C85B9E">
      <w:pPr>
        <w:rPr>
          <w:rFonts w:cstheme="minorHAnsi"/>
          <w:b/>
        </w:rPr>
      </w:pPr>
    </w:p>
    <w:p w14:paraId="6B2B0D77" w14:textId="5498FB47" w:rsidR="00B36961" w:rsidRPr="00F84C18" w:rsidRDefault="00B47BE1" w:rsidP="003C6BBA">
      <w:pPr>
        <w:rPr>
          <w:rFonts w:ascii="Calibri" w:hAnsi="Calibri" w:cs="Arial Narrow"/>
        </w:rPr>
      </w:pPr>
      <w:r w:rsidRPr="00F84C18">
        <w:t xml:space="preserve">WisDOT’s goal is to send </w:t>
      </w:r>
      <w:r w:rsidR="008F786C" w:rsidRPr="00F84C18">
        <w:t xml:space="preserve">the subrecipient </w:t>
      </w:r>
      <w:r w:rsidRPr="00F84C18">
        <w:t xml:space="preserve">a </w:t>
      </w:r>
      <w:r w:rsidR="00B36961" w:rsidRPr="00F84C18">
        <w:t xml:space="preserve">draft </w:t>
      </w:r>
      <w:r w:rsidRPr="00F84C18">
        <w:t xml:space="preserve">Corrective Action Plan (CAP) within two weeks of </w:t>
      </w:r>
      <w:r w:rsidR="005E0DA7" w:rsidRPr="00F84C18">
        <w:t xml:space="preserve">completion of </w:t>
      </w:r>
      <w:r w:rsidRPr="00F84C18">
        <w:t>the Compliance Site Review</w:t>
      </w:r>
      <w:r w:rsidR="005E0DA7" w:rsidRPr="00F84C18">
        <w:t xml:space="preserve"> or remote review</w:t>
      </w:r>
      <w:r w:rsidRPr="00F84C18">
        <w:t>. This document lists</w:t>
      </w:r>
      <w:r w:rsidR="00FD64BE" w:rsidRPr="00F84C18">
        <w:t xml:space="preserve"> WisDOT’</w:t>
      </w:r>
      <w:r w:rsidRPr="00F84C18">
        <w:t>s</w:t>
      </w:r>
      <w:r w:rsidR="005E0DA7" w:rsidRPr="00F84C18">
        <w:t xml:space="preserve"> findings</w:t>
      </w:r>
      <w:r w:rsidR="005A1895" w:rsidRPr="00F84C18">
        <w:t xml:space="preserve">, advisory </w:t>
      </w:r>
      <w:r w:rsidRPr="00F84C18">
        <w:t>recom</w:t>
      </w:r>
      <w:r w:rsidR="005A1895" w:rsidRPr="00F84C18">
        <w:t xml:space="preserve">mendations, </w:t>
      </w:r>
      <w:r w:rsidR="005A1895" w:rsidRPr="00F84C18">
        <w:rPr>
          <w:rFonts w:ascii="Calibri" w:hAnsi="Calibri" w:cs="Calibri"/>
        </w:rPr>
        <w:t>recommended timeframe for resolution of the deficiencies</w:t>
      </w:r>
      <w:r w:rsidR="00526BA5" w:rsidRPr="00F84C18">
        <w:rPr>
          <w:rFonts w:ascii="Calibri" w:hAnsi="Calibri" w:cs="Calibri"/>
        </w:rPr>
        <w:t>,</w:t>
      </w:r>
      <w:r w:rsidR="005E0DA7" w:rsidRPr="00F84C18">
        <w:t xml:space="preserve"> and </w:t>
      </w:r>
      <w:r w:rsidRPr="00F84C18">
        <w:t>provides a column for the subrecipient</w:t>
      </w:r>
      <w:r w:rsidR="005E0DA7" w:rsidRPr="00F84C18">
        <w:t xml:space="preserve"> to note the</w:t>
      </w:r>
      <w:r w:rsidRPr="00F84C18">
        <w:t xml:space="preserve"> action step</w:t>
      </w:r>
      <w:r w:rsidR="00526BA5" w:rsidRPr="00F84C18">
        <w:t>s</w:t>
      </w:r>
      <w:r w:rsidRPr="00F84C18">
        <w:t xml:space="preserve"> to correct the </w:t>
      </w:r>
      <w:r w:rsidR="00526BA5" w:rsidRPr="00F84C18">
        <w:t>findings.</w:t>
      </w:r>
      <w:r w:rsidR="00B36961" w:rsidRPr="00F84C18">
        <w:t xml:space="preserve"> </w:t>
      </w:r>
      <w:r w:rsidR="00B36961" w:rsidRPr="00F84C18">
        <w:rPr>
          <w:rFonts w:ascii="Calibri" w:hAnsi="Calibri" w:cs="Arial Narrow"/>
        </w:rPr>
        <w:t xml:space="preserve">The subrecipient will be provided one week to review the draft </w:t>
      </w:r>
      <w:r w:rsidR="005A43FF" w:rsidRPr="00F84C18">
        <w:rPr>
          <w:rFonts w:ascii="Calibri" w:hAnsi="Calibri" w:cs="Arial Narrow"/>
        </w:rPr>
        <w:t>CAP</w:t>
      </w:r>
      <w:r w:rsidR="00B36961" w:rsidRPr="00F84C18">
        <w:rPr>
          <w:rFonts w:ascii="Calibri" w:hAnsi="Calibri" w:cs="Arial Narrow"/>
        </w:rPr>
        <w:t xml:space="preserve"> and provide comments to the </w:t>
      </w:r>
      <w:r w:rsidR="00AA2315">
        <w:rPr>
          <w:rFonts w:ascii="Calibri" w:hAnsi="Calibri" w:cs="Arial Narrow"/>
        </w:rPr>
        <w:t>Consultant</w:t>
      </w:r>
      <w:r w:rsidR="00B36961" w:rsidRPr="00F84C18">
        <w:rPr>
          <w:rFonts w:ascii="Calibri" w:hAnsi="Calibri" w:cs="Arial Narrow"/>
        </w:rPr>
        <w:t xml:space="preserve">. Notwithstanding any subrecipient rebuttal to the Corrective Action Plan, at the end of the </w:t>
      </w:r>
      <w:r w:rsidR="00B36961" w:rsidRPr="00F84C18">
        <w:rPr>
          <w:rFonts w:ascii="Calibri" w:hAnsi="Calibri" w:cs="Arial Narrow"/>
        </w:rPr>
        <w:lastRenderedPageBreak/>
        <w:t xml:space="preserve">one-week review period, the </w:t>
      </w:r>
      <w:r w:rsidR="00AA2315">
        <w:rPr>
          <w:rFonts w:ascii="Calibri" w:hAnsi="Calibri" w:cs="Arial Narrow"/>
        </w:rPr>
        <w:t>CAP</w:t>
      </w:r>
      <w:r w:rsidR="00B36961" w:rsidRPr="00F84C18">
        <w:rPr>
          <w:rFonts w:ascii="Calibri" w:hAnsi="Calibri" w:cs="Arial Narrow"/>
        </w:rPr>
        <w:t xml:space="preserve"> will be accepted by the subrecipient and WisDOT and an implicit cooperative commitment to remedy the compliance deficiencies will be established b</w:t>
      </w:r>
      <w:r w:rsidR="005A43FF" w:rsidRPr="00F84C18">
        <w:rPr>
          <w:rFonts w:ascii="Calibri" w:hAnsi="Calibri" w:cs="Arial Narrow"/>
        </w:rPr>
        <w:t>etween</w:t>
      </w:r>
      <w:r w:rsidR="00B36961" w:rsidRPr="00F84C18">
        <w:rPr>
          <w:rFonts w:ascii="Calibri" w:hAnsi="Calibri" w:cs="Arial Narrow"/>
        </w:rPr>
        <w:t xml:space="preserve"> WisDOT, the C</w:t>
      </w:r>
      <w:r w:rsidR="005A43FF" w:rsidRPr="00F84C18">
        <w:rPr>
          <w:rFonts w:ascii="Calibri" w:hAnsi="Calibri" w:cs="Arial Narrow"/>
        </w:rPr>
        <w:t>onsultant</w:t>
      </w:r>
      <w:r w:rsidR="00BE2A13">
        <w:rPr>
          <w:rFonts w:ascii="Calibri" w:hAnsi="Calibri" w:cs="Arial Narrow"/>
        </w:rPr>
        <w:t>,</w:t>
      </w:r>
      <w:r w:rsidR="00B36961" w:rsidRPr="00F84C18">
        <w:rPr>
          <w:rFonts w:ascii="Calibri" w:hAnsi="Calibri" w:cs="Arial Narrow"/>
        </w:rPr>
        <w:t xml:space="preserve"> and the subrecipient. </w:t>
      </w:r>
    </w:p>
    <w:p w14:paraId="6DB079D3" w14:textId="77777777" w:rsidR="00B36961" w:rsidRPr="00F84C18" w:rsidRDefault="00B36961" w:rsidP="00B36961">
      <w:pPr>
        <w:autoSpaceDE w:val="0"/>
        <w:autoSpaceDN w:val="0"/>
        <w:adjustRightInd w:val="0"/>
        <w:rPr>
          <w:rFonts w:ascii="Calibri" w:hAnsi="Calibri" w:cs="Arial Narrow"/>
        </w:rPr>
      </w:pPr>
    </w:p>
    <w:p w14:paraId="263E8D90" w14:textId="255DDFBA" w:rsidR="002E42F6" w:rsidRPr="00F84C18" w:rsidRDefault="00D42FC9" w:rsidP="002E42F6">
      <w:pPr>
        <w:autoSpaceDE w:val="0"/>
        <w:autoSpaceDN w:val="0"/>
        <w:adjustRightInd w:val="0"/>
        <w:rPr>
          <w:rFonts w:ascii="Calibri" w:hAnsi="Calibri" w:cs="Calibri"/>
        </w:rPr>
      </w:pPr>
      <w:bookmarkStart w:id="13" w:name="_Hlk140579100"/>
      <w:r w:rsidRPr="00F84C18">
        <w:rPr>
          <w:rFonts w:eastAsia="Times New Roman" w:cstheme="minorHAnsi"/>
          <w:bCs/>
        </w:rPr>
        <w:t xml:space="preserve">The subrecipient will then have two weeks (14 days) to submit </w:t>
      </w:r>
      <w:r w:rsidR="00487644">
        <w:rPr>
          <w:rFonts w:eastAsia="Times New Roman" w:cstheme="minorHAnsi"/>
          <w:bCs/>
        </w:rPr>
        <w:t>the</w:t>
      </w:r>
      <w:r w:rsidRPr="00F84C18">
        <w:rPr>
          <w:rFonts w:eastAsia="Times New Roman" w:cstheme="minorHAnsi"/>
          <w:bCs/>
        </w:rPr>
        <w:t xml:space="preserve"> CAP</w:t>
      </w:r>
      <w:r w:rsidR="005E0DA7" w:rsidRPr="00F84C18">
        <w:rPr>
          <w:rFonts w:eastAsia="Times New Roman" w:cstheme="minorHAnsi"/>
          <w:bCs/>
        </w:rPr>
        <w:t xml:space="preserve"> </w:t>
      </w:r>
      <w:r w:rsidR="00487644">
        <w:rPr>
          <w:rFonts w:eastAsia="Times New Roman" w:cstheme="minorHAnsi"/>
          <w:bCs/>
        </w:rPr>
        <w:t xml:space="preserve">to the Consultant with the Action Steps column completed. </w:t>
      </w:r>
      <w:r w:rsidRPr="00F84C18">
        <w:rPr>
          <w:rFonts w:eastAsia="Times New Roman" w:cstheme="minorHAnsi"/>
          <w:bCs/>
        </w:rPr>
        <w:t xml:space="preserve"> </w:t>
      </w:r>
      <w:r w:rsidR="00526BA5" w:rsidRPr="00F84C18">
        <w:rPr>
          <w:rFonts w:eastAsia="Times New Roman" w:cstheme="minorHAnsi"/>
          <w:bCs/>
        </w:rPr>
        <w:t xml:space="preserve">Following the </w:t>
      </w:r>
      <w:r w:rsidR="005C6B0C">
        <w:rPr>
          <w:rFonts w:eastAsia="Times New Roman" w:cstheme="minorHAnsi"/>
          <w:bCs/>
        </w:rPr>
        <w:t>C</w:t>
      </w:r>
      <w:r w:rsidR="00526BA5" w:rsidRPr="00F84C18">
        <w:rPr>
          <w:rFonts w:eastAsia="Times New Roman" w:cstheme="minorHAnsi"/>
          <w:bCs/>
        </w:rPr>
        <w:t xml:space="preserve">onsultant’s </w:t>
      </w:r>
      <w:r w:rsidR="002E42F6" w:rsidRPr="00F84C18">
        <w:rPr>
          <w:rFonts w:eastAsia="Times New Roman" w:cstheme="minorHAnsi"/>
          <w:bCs/>
        </w:rPr>
        <w:t xml:space="preserve">review of the action steps, there will be a 90-day </w:t>
      </w:r>
      <w:r w:rsidR="002E42F6" w:rsidRPr="00F84C18">
        <w:rPr>
          <w:rFonts w:ascii="Calibri" w:hAnsi="Calibri" w:cs="Calibri"/>
        </w:rPr>
        <w:t xml:space="preserve">remediation period during which WisDOT expects the </w:t>
      </w:r>
      <w:r w:rsidR="00487644">
        <w:rPr>
          <w:rFonts w:ascii="Calibri" w:hAnsi="Calibri" w:cs="Calibri"/>
        </w:rPr>
        <w:t>subrecipient</w:t>
      </w:r>
      <w:r w:rsidR="002E42F6" w:rsidRPr="00F84C18">
        <w:rPr>
          <w:rFonts w:ascii="Calibri" w:hAnsi="Calibri" w:cs="Calibri"/>
        </w:rPr>
        <w:t xml:space="preserve"> to satisfactorily resolve all compliance findings. During the period, the review </w:t>
      </w:r>
      <w:r w:rsidR="005C6B0C">
        <w:rPr>
          <w:rFonts w:ascii="Calibri" w:hAnsi="Calibri" w:cs="Calibri"/>
        </w:rPr>
        <w:t>C</w:t>
      </w:r>
      <w:r w:rsidR="002E42F6" w:rsidRPr="00F84C18">
        <w:rPr>
          <w:rFonts w:ascii="Calibri" w:hAnsi="Calibri" w:cs="Calibri"/>
        </w:rPr>
        <w:t>onsultant will be available to assist the system; provide examples of policies, procedures, and best practices; and review s</w:t>
      </w:r>
      <w:r w:rsidR="005B7A30" w:rsidRPr="00F84C18">
        <w:rPr>
          <w:rFonts w:ascii="Calibri" w:hAnsi="Calibri" w:cs="Calibri"/>
        </w:rPr>
        <w:t>ubrecipient</w:t>
      </w:r>
      <w:r w:rsidR="002E42F6" w:rsidRPr="00F84C18">
        <w:rPr>
          <w:rFonts w:ascii="Calibri" w:hAnsi="Calibri" w:cs="Calibri"/>
        </w:rPr>
        <w:t xml:space="preserve"> proposals for compliance remedies.</w:t>
      </w:r>
    </w:p>
    <w:bookmarkEnd w:id="13"/>
    <w:p w14:paraId="48C9952B" w14:textId="77777777" w:rsidR="002E42F6" w:rsidRPr="00F84C18" w:rsidRDefault="002E42F6" w:rsidP="002E42F6">
      <w:pPr>
        <w:autoSpaceDE w:val="0"/>
        <w:autoSpaceDN w:val="0"/>
        <w:adjustRightInd w:val="0"/>
        <w:rPr>
          <w:rFonts w:ascii="Calibri" w:hAnsi="Calibri" w:cs="Calibri"/>
        </w:rPr>
      </w:pPr>
    </w:p>
    <w:p w14:paraId="786C73E0" w14:textId="2E131C82" w:rsidR="002E42F6" w:rsidRPr="00F84C18" w:rsidRDefault="002E42F6" w:rsidP="002E42F6">
      <w:pPr>
        <w:autoSpaceDE w:val="0"/>
        <w:autoSpaceDN w:val="0"/>
        <w:adjustRightInd w:val="0"/>
        <w:rPr>
          <w:rFonts w:ascii="Calibri" w:hAnsi="Calibri" w:cs="Calibri"/>
        </w:rPr>
      </w:pPr>
      <w:r w:rsidRPr="00F84C18">
        <w:rPr>
          <w:rFonts w:ascii="Calibri" w:hAnsi="Calibri" w:cs="Calibri"/>
        </w:rPr>
        <w:t xml:space="preserve">The review </w:t>
      </w:r>
      <w:r w:rsidR="005C6B0C">
        <w:rPr>
          <w:rFonts w:ascii="Calibri" w:hAnsi="Calibri" w:cs="Calibri"/>
        </w:rPr>
        <w:t>C</w:t>
      </w:r>
      <w:r w:rsidRPr="00F84C18">
        <w:rPr>
          <w:rFonts w:ascii="Calibri" w:hAnsi="Calibri" w:cs="Calibri"/>
        </w:rPr>
        <w:t xml:space="preserve">onsultant, working closely with </w:t>
      </w:r>
      <w:r w:rsidR="00F3321A" w:rsidRPr="00F84C18">
        <w:rPr>
          <w:rFonts w:ascii="Calibri" w:hAnsi="Calibri" w:cs="Calibri"/>
        </w:rPr>
        <w:t>Wis</w:t>
      </w:r>
      <w:r w:rsidR="00E71B97" w:rsidRPr="00F84C18">
        <w:rPr>
          <w:rFonts w:ascii="Calibri" w:hAnsi="Calibri" w:cs="Calibri"/>
        </w:rPr>
        <w:t>D</w:t>
      </w:r>
      <w:r w:rsidRPr="00F84C18">
        <w:rPr>
          <w:rFonts w:ascii="Calibri" w:hAnsi="Calibri" w:cs="Calibri"/>
        </w:rPr>
        <w:t>OT staff, will monitor the subrecipient’s status toward the</w:t>
      </w:r>
    </w:p>
    <w:p w14:paraId="1EEE7CC3" w14:textId="59A4C7A4" w:rsidR="00CD76D0" w:rsidRPr="00F84C18" w:rsidRDefault="002E42F6" w:rsidP="00CD76D0">
      <w:pPr>
        <w:autoSpaceDE w:val="0"/>
        <w:autoSpaceDN w:val="0"/>
        <w:adjustRightInd w:val="0"/>
        <w:rPr>
          <w:rFonts w:ascii="Calibri" w:hAnsi="Calibri" w:cs="Calibri"/>
        </w:rPr>
      </w:pPr>
      <w:r w:rsidRPr="00F84C18">
        <w:rPr>
          <w:rFonts w:ascii="Calibri" w:hAnsi="Calibri" w:cs="Calibri"/>
        </w:rPr>
        <w:t>closure of all findings.</w:t>
      </w:r>
      <w:r w:rsidR="00F3321A" w:rsidRPr="00F84C18">
        <w:rPr>
          <w:rFonts w:ascii="Calibri" w:hAnsi="Calibri" w:cs="Calibri"/>
        </w:rPr>
        <w:t xml:space="preserve"> </w:t>
      </w:r>
      <w:r w:rsidR="002B6DAA">
        <w:rPr>
          <w:rFonts w:cstheme="minorHAnsi"/>
        </w:rPr>
        <w:t xml:space="preserve">The </w:t>
      </w:r>
      <w:r w:rsidR="006361B4">
        <w:rPr>
          <w:rFonts w:cstheme="minorHAnsi"/>
        </w:rPr>
        <w:t>C</w:t>
      </w:r>
      <w:r w:rsidR="00BC5F60" w:rsidRPr="00F84C18">
        <w:rPr>
          <w:rFonts w:cstheme="minorHAnsi"/>
        </w:rPr>
        <w:t xml:space="preserve">onsultant will maintain regular contact with the subrecipient and </w:t>
      </w:r>
      <w:r w:rsidR="00E24EF4" w:rsidRPr="00F84C18">
        <w:rPr>
          <w:rFonts w:cstheme="minorHAnsi"/>
        </w:rPr>
        <w:t xml:space="preserve">provide </w:t>
      </w:r>
      <w:r w:rsidR="00BC5F60" w:rsidRPr="00F84C18">
        <w:rPr>
          <w:rFonts w:cstheme="minorHAnsi"/>
        </w:rPr>
        <w:t>the technical assistance necessary to ensure the CAP is completed and all findings closed.</w:t>
      </w:r>
      <w:r w:rsidR="00E24EF4" w:rsidRPr="00F84C18">
        <w:rPr>
          <w:rFonts w:cstheme="minorHAnsi"/>
        </w:rPr>
        <w:t xml:space="preserve"> </w:t>
      </w:r>
      <w:r w:rsidR="00F10052">
        <w:rPr>
          <w:rFonts w:cstheme="minorHAnsi"/>
        </w:rPr>
        <w:t>The only exception is that WisDOT will provide assistance and review policies complet</w:t>
      </w:r>
      <w:r w:rsidR="00CD76D0">
        <w:rPr>
          <w:rFonts w:cstheme="minorHAnsi"/>
        </w:rPr>
        <w:t xml:space="preserve">ed for the Civil Rights section of the review. </w:t>
      </w:r>
      <w:r w:rsidR="00373295">
        <w:rPr>
          <w:rFonts w:cstheme="minorHAnsi"/>
        </w:rPr>
        <w:t>With the exception of Civil Rights, t</w:t>
      </w:r>
      <w:r w:rsidR="00E24EF4" w:rsidRPr="00F84C18">
        <w:rPr>
          <w:rFonts w:cstheme="minorHAnsi"/>
        </w:rPr>
        <w:t>he subrecipient should submit documentation</w:t>
      </w:r>
      <w:r w:rsidR="008F786C" w:rsidRPr="00F84C18">
        <w:rPr>
          <w:rFonts w:cstheme="minorHAnsi"/>
        </w:rPr>
        <w:t>/evidence</w:t>
      </w:r>
      <w:r w:rsidR="00E24EF4" w:rsidRPr="00F84C18">
        <w:rPr>
          <w:rFonts w:cstheme="minorHAnsi"/>
        </w:rPr>
        <w:t xml:space="preserve"> to </w:t>
      </w:r>
      <w:r w:rsidR="002B6DAA">
        <w:rPr>
          <w:rFonts w:cstheme="minorHAnsi"/>
        </w:rPr>
        <w:t xml:space="preserve">the review </w:t>
      </w:r>
      <w:r w:rsidR="005C6B0C">
        <w:rPr>
          <w:rFonts w:cstheme="minorHAnsi"/>
        </w:rPr>
        <w:t>C</w:t>
      </w:r>
      <w:r w:rsidR="005A1895" w:rsidRPr="00F84C18">
        <w:rPr>
          <w:rFonts w:cstheme="minorHAnsi"/>
        </w:rPr>
        <w:t>onsultant</w:t>
      </w:r>
      <w:r w:rsidR="00E24EF4" w:rsidRPr="00F84C18">
        <w:rPr>
          <w:rFonts w:cstheme="minorHAnsi"/>
        </w:rPr>
        <w:t xml:space="preserve"> to address the</w:t>
      </w:r>
      <w:r w:rsidR="008F786C" w:rsidRPr="00F84C18">
        <w:rPr>
          <w:rFonts w:cstheme="minorHAnsi"/>
        </w:rPr>
        <w:t xml:space="preserve"> re</w:t>
      </w:r>
      <w:r w:rsidR="00E24EF4" w:rsidRPr="00F84C18">
        <w:rPr>
          <w:rFonts w:cstheme="minorHAnsi"/>
        </w:rPr>
        <w:t>commended actions/action steps</w:t>
      </w:r>
      <w:r w:rsidR="008F786C" w:rsidRPr="00F84C18">
        <w:rPr>
          <w:rFonts w:cstheme="minorHAnsi"/>
        </w:rPr>
        <w:t xml:space="preserve"> as the prepared document</w:t>
      </w:r>
      <w:r w:rsidR="007E465E" w:rsidRPr="00F84C18">
        <w:rPr>
          <w:rFonts w:cstheme="minorHAnsi"/>
        </w:rPr>
        <w:t>ation/evidence is finalized</w:t>
      </w:r>
      <w:r w:rsidR="00AE7511" w:rsidRPr="00F84C18">
        <w:rPr>
          <w:rFonts w:cstheme="minorHAnsi"/>
        </w:rPr>
        <w:t>.</w:t>
      </w:r>
      <w:r w:rsidR="00170AC9">
        <w:rPr>
          <w:rFonts w:cstheme="minorHAnsi"/>
        </w:rPr>
        <w:t xml:space="preserve"> The subrecipient should </w:t>
      </w:r>
      <w:r w:rsidR="00C008C4">
        <w:rPr>
          <w:rFonts w:cstheme="minorHAnsi"/>
        </w:rPr>
        <w:t xml:space="preserve">also </w:t>
      </w:r>
      <w:r w:rsidR="00170AC9">
        <w:rPr>
          <w:rFonts w:cstheme="minorHAnsi"/>
        </w:rPr>
        <w:t xml:space="preserve">upload to  </w:t>
      </w:r>
      <w:r w:rsidR="00A13FAE">
        <w:rPr>
          <w:rFonts w:cstheme="minorHAnsi"/>
        </w:rPr>
        <w:t xml:space="preserve">WisDOT’s grant management system </w:t>
      </w:r>
      <w:r w:rsidR="00170AC9">
        <w:rPr>
          <w:rFonts w:cstheme="minorHAnsi"/>
        </w:rPr>
        <w:t>all documentation completed</w:t>
      </w:r>
      <w:r w:rsidR="00ED0BDE">
        <w:rPr>
          <w:rFonts w:cstheme="minorHAnsi"/>
        </w:rPr>
        <w:t xml:space="preserve"> </w:t>
      </w:r>
      <w:r w:rsidR="00CD76D0">
        <w:rPr>
          <w:rFonts w:cstheme="minorHAnsi"/>
        </w:rPr>
        <w:t>in response to the CAP.</w:t>
      </w:r>
    </w:p>
    <w:p w14:paraId="4E4DC6C6" w14:textId="77777777" w:rsidR="00820880" w:rsidRPr="005F63A1" w:rsidRDefault="00820880" w:rsidP="00C85B9E">
      <w:pPr>
        <w:rPr>
          <w:rFonts w:cstheme="minorHAnsi"/>
        </w:rPr>
      </w:pPr>
    </w:p>
    <w:p w14:paraId="18CF6DED" w14:textId="5D341322" w:rsidR="00134534" w:rsidRPr="005F63A1" w:rsidRDefault="008F786C" w:rsidP="00C85B9E">
      <w:pPr>
        <w:rPr>
          <w:rFonts w:cstheme="minorHAnsi"/>
        </w:rPr>
      </w:pPr>
      <w:r w:rsidRPr="005F63A1">
        <w:rPr>
          <w:rFonts w:cstheme="minorHAnsi"/>
        </w:rPr>
        <w:t xml:space="preserve">Note that in those situations where the subrecipient has a finding it would like to contest, the subrecipient should identify the finding and submit documentation to WisDOT </w:t>
      </w:r>
      <w:r w:rsidR="002B6DAA">
        <w:rPr>
          <w:rFonts w:cstheme="minorHAnsi"/>
        </w:rPr>
        <w:t xml:space="preserve">and the </w:t>
      </w:r>
      <w:r w:rsidR="00C008C4">
        <w:rPr>
          <w:rFonts w:cstheme="minorHAnsi"/>
        </w:rPr>
        <w:t>C</w:t>
      </w:r>
      <w:r w:rsidR="002B6DAA">
        <w:rPr>
          <w:rFonts w:cstheme="minorHAnsi"/>
        </w:rPr>
        <w:t xml:space="preserve">onsultant </w:t>
      </w:r>
      <w:r w:rsidRPr="005F63A1">
        <w:rPr>
          <w:rFonts w:cstheme="minorHAnsi"/>
        </w:rPr>
        <w:t xml:space="preserve">substantiating why the finding is </w:t>
      </w:r>
      <w:r w:rsidR="00C008C4">
        <w:rPr>
          <w:rFonts w:cstheme="minorHAnsi"/>
        </w:rPr>
        <w:t xml:space="preserve">considered to be </w:t>
      </w:r>
      <w:r w:rsidRPr="005F63A1">
        <w:rPr>
          <w:rFonts w:cstheme="minorHAnsi"/>
        </w:rPr>
        <w:t xml:space="preserve">in error. </w:t>
      </w:r>
    </w:p>
    <w:p w14:paraId="68B8E853" w14:textId="77777777" w:rsidR="00A11228" w:rsidRPr="005F63A1" w:rsidRDefault="00A11228" w:rsidP="00C85B9E">
      <w:pPr>
        <w:rPr>
          <w:rFonts w:cstheme="minorHAnsi"/>
        </w:rPr>
      </w:pPr>
    </w:p>
    <w:p w14:paraId="18B5A015" w14:textId="7EDFC9D3" w:rsidR="00B05D8D" w:rsidRDefault="00A11228" w:rsidP="00C85B9E">
      <w:pPr>
        <w:rPr>
          <w:rFonts w:cstheme="minorHAnsi"/>
        </w:rPr>
      </w:pPr>
      <w:r w:rsidRPr="005F63A1">
        <w:rPr>
          <w:rFonts w:cstheme="minorHAnsi"/>
        </w:rPr>
        <w:t xml:space="preserve">WisDOT </w:t>
      </w:r>
      <w:r w:rsidR="005C6B0C">
        <w:rPr>
          <w:rFonts w:cstheme="minorHAnsi"/>
        </w:rPr>
        <w:t xml:space="preserve">and the Consultant </w:t>
      </w:r>
      <w:r w:rsidRPr="005F63A1">
        <w:rPr>
          <w:rFonts w:cstheme="minorHAnsi"/>
        </w:rPr>
        <w:t xml:space="preserve">will strive to close all CSRs within 90 days of the initial </w:t>
      </w:r>
      <w:r w:rsidR="005672D1">
        <w:rPr>
          <w:rFonts w:cstheme="minorHAnsi"/>
        </w:rPr>
        <w:t>remote review</w:t>
      </w:r>
      <w:r w:rsidRPr="005F63A1">
        <w:rPr>
          <w:rFonts w:cstheme="minorHAnsi"/>
        </w:rPr>
        <w:t>.</w:t>
      </w:r>
    </w:p>
    <w:p w14:paraId="0ACAF6A3" w14:textId="77777777" w:rsidR="00E71B97" w:rsidRDefault="00E71B97" w:rsidP="00C85B9E">
      <w:pPr>
        <w:rPr>
          <w:rFonts w:cstheme="minorHAnsi"/>
        </w:rPr>
      </w:pPr>
    </w:p>
    <w:p w14:paraId="581FD87A" w14:textId="6621B3AE" w:rsidR="006E14EF" w:rsidRPr="009744CA" w:rsidRDefault="006A49CB" w:rsidP="00DD684E">
      <w:pPr>
        <w:contextualSpacing/>
        <w:rPr>
          <w:rFonts w:ascii="Calibri" w:eastAsia="Times New Roman" w:hAnsi="Calibri" w:cs="Calibri"/>
          <w:b/>
          <w:bCs/>
          <w:sz w:val="36"/>
          <w:szCs w:val="36"/>
        </w:rPr>
      </w:pPr>
      <w:r w:rsidRPr="004B35EB">
        <w:rPr>
          <w:rFonts w:ascii="Calibri" w:hAnsi="Calibri" w:cs="Calibri"/>
          <w:b/>
          <w:bCs/>
          <w:i/>
          <w:iCs/>
          <w:color w:val="222222"/>
          <w:shd w:val="clear" w:color="auto" w:fill="FFFFFF"/>
        </w:rPr>
        <w:t xml:space="preserve">Please Note: </w:t>
      </w:r>
      <w:r w:rsidR="00DD684E" w:rsidRPr="004B35EB">
        <w:rPr>
          <w:rFonts w:ascii="Calibri" w:hAnsi="Calibri" w:cs="Calibri"/>
          <w:b/>
          <w:bCs/>
          <w:i/>
          <w:iCs/>
          <w:color w:val="222222"/>
          <w:shd w:val="clear" w:color="auto" w:fill="FFFFFF"/>
        </w:rPr>
        <w:t xml:space="preserve">Non-completion of the Compliance Review Program and the Corrective Action Plan Recommended Action items will be considered non-compliant and will be evaluated during future application processes.  A non-compliant rating on the Compliance Review will affect current quarterly reimbursements and/or future grant awards. </w:t>
      </w:r>
    </w:p>
    <w:p w14:paraId="1EF35947" w14:textId="77777777" w:rsidR="006E14EF" w:rsidRPr="00FB2299" w:rsidRDefault="006E14EF" w:rsidP="00FB2299">
      <w:pPr>
        <w:contextualSpacing/>
        <w:rPr>
          <w:rFonts w:eastAsia="Times New Roman" w:cstheme="minorHAnsi"/>
          <w:bCs/>
        </w:rPr>
      </w:pPr>
    </w:p>
    <w:p w14:paraId="76B12FA8" w14:textId="77777777" w:rsidR="0027112C" w:rsidRPr="00264C3B" w:rsidRDefault="0027112C" w:rsidP="0027112C">
      <w:pPr>
        <w:contextualSpacing/>
        <w:rPr>
          <w:rFonts w:cstheme="minorHAnsi"/>
          <w:b/>
          <w:sz w:val="28"/>
          <w:szCs w:val="28"/>
        </w:rPr>
      </w:pPr>
      <w:bookmarkStart w:id="14" w:name="_Toc247961943"/>
      <w:bookmarkStart w:id="15" w:name="_Toc247962000"/>
      <w:r w:rsidRPr="00264C3B">
        <w:rPr>
          <w:rFonts w:cstheme="minorHAnsi"/>
          <w:b/>
          <w:sz w:val="28"/>
          <w:szCs w:val="28"/>
        </w:rPr>
        <w:t>Instructions and Information</w:t>
      </w:r>
      <w:bookmarkEnd w:id="14"/>
      <w:bookmarkEnd w:id="15"/>
    </w:p>
    <w:p w14:paraId="067E4050" w14:textId="77777777" w:rsidR="0027112C" w:rsidRPr="00264C3B" w:rsidRDefault="0027112C" w:rsidP="0027112C">
      <w:pPr>
        <w:contextualSpacing/>
        <w:rPr>
          <w:rFonts w:cstheme="minorHAnsi"/>
          <w:sz w:val="24"/>
          <w:szCs w:val="24"/>
        </w:rPr>
      </w:pPr>
    </w:p>
    <w:p w14:paraId="3475EF57" w14:textId="5DC436A5" w:rsidR="0027112C" w:rsidRPr="0065067F" w:rsidRDefault="0027112C" w:rsidP="00ED0BDE">
      <w:pPr>
        <w:ind w:left="720" w:hanging="720"/>
        <w:contextualSpacing/>
        <w:rPr>
          <w:rFonts w:cstheme="minorHAnsi"/>
        </w:rPr>
      </w:pPr>
      <w:bookmarkStart w:id="16" w:name="_Toc247961944"/>
      <w:bookmarkStart w:id="17" w:name="_Toc247962001"/>
      <w:r w:rsidRPr="00264C3B">
        <w:rPr>
          <w:rFonts w:cstheme="minorHAnsi"/>
          <w:sz w:val="24"/>
          <w:szCs w:val="24"/>
        </w:rPr>
        <w:sym w:font="Wingdings" w:char="F0DC"/>
      </w:r>
      <w:r w:rsidRPr="00264C3B">
        <w:rPr>
          <w:rFonts w:cstheme="minorHAnsi"/>
          <w:sz w:val="24"/>
          <w:szCs w:val="24"/>
        </w:rPr>
        <w:tab/>
      </w:r>
      <w:r w:rsidRPr="0065067F">
        <w:rPr>
          <w:rFonts w:cstheme="minorHAnsi"/>
          <w:u w:val="single"/>
        </w:rPr>
        <w:t>All questions</w:t>
      </w:r>
      <w:r w:rsidRPr="0065067F">
        <w:rPr>
          <w:rFonts w:cstheme="minorHAnsi"/>
        </w:rPr>
        <w:t xml:space="preserve"> contained in the workbook must be answered.</w:t>
      </w:r>
      <w:bookmarkEnd w:id="16"/>
      <w:bookmarkEnd w:id="17"/>
      <w:r w:rsidRPr="0065067F">
        <w:rPr>
          <w:rFonts w:cstheme="minorHAnsi"/>
        </w:rPr>
        <w:t xml:space="preserve"> </w:t>
      </w:r>
      <w:r w:rsidR="00373295">
        <w:rPr>
          <w:rFonts w:cstheme="minorHAnsi"/>
        </w:rPr>
        <w:t>Detailed responses to questions are most helpful, particularly with the remote review format.</w:t>
      </w:r>
    </w:p>
    <w:p w14:paraId="2B6BB1E0" w14:textId="30A2C089" w:rsidR="0027112C" w:rsidRPr="0065067F" w:rsidRDefault="0027112C" w:rsidP="0027112C">
      <w:pPr>
        <w:pStyle w:val="ListParagraph"/>
        <w:numPr>
          <w:ilvl w:val="0"/>
          <w:numId w:val="99"/>
        </w:numPr>
        <w:spacing w:after="0" w:line="240" w:lineRule="auto"/>
        <w:rPr>
          <w:rFonts w:cstheme="minorHAnsi"/>
        </w:rPr>
      </w:pPr>
      <w:r w:rsidRPr="0065067F">
        <w:rPr>
          <w:rFonts w:cstheme="minorHAnsi"/>
        </w:rPr>
        <w:t xml:space="preserve">The workbook is set up, so </w:t>
      </w:r>
      <w:r w:rsidR="00075B61">
        <w:rPr>
          <w:rFonts w:cstheme="minorHAnsi"/>
        </w:rPr>
        <w:t xml:space="preserve">the subrecipient </w:t>
      </w:r>
      <w:r w:rsidRPr="0065067F">
        <w:rPr>
          <w:rFonts w:cstheme="minorHAnsi"/>
        </w:rPr>
        <w:t xml:space="preserve">may answer the questions within the document.  Check boxes are to the left of each “yes or no” answer.  A shaded space is in place to type in answers that require a name, date, or explanation etc. </w:t>
      </w:r>
    </w:p>
    <w:p w14:paraId="5D93ACF9" w14:textId="218BCDB3" w:rsidR="0027112C" w:rsidRDefault="0027112C" w:rsidP="0027112C">
      <w:pPr>
        <w:pStyle w:val="ListParagraph"/>
        <w:numPr>
          <w:ilvl w:val="0"/>
          <w:numId w:val="99"/>
        </w:numPr>
        <w:spacing w:after="0" w:line="240" w:lineRule="auto"/>
        <w:rPr>
          <w:rFonts w:cstheme="minorHAnsi"/>
        </w:rPr>
      </w:pPr>
      <w:r w:rsidRPr="0065067F">
        <w:rPr>
          <w:rFonts w:cstheme="minorHAnsi"/>
        </w:rPr>
        <w:t>Subrecipients should check the UPLOADED Docu</w:t>
      </w:r>
      <w:r w:rsidRPr="008D1AC8">
        <w:rPr>
          <w:rFonts w:cstheme="minorHAnsi"/>
        </w:rPr>
        <w:t>ment box (</w:t>
      </w:r>
      <w:sdt>
        <w:sdtPr>
          <w:rPr>
            <w:rFonts w:ascii="Segoe UI Symbol" w:eastAsia="MS Gothic" w:hAnsi="Segoe UI Symbol" w:cs="Segoe UI Symbol"/>
          </w:rPr>
          <w:id w:val="-1294601714"/>
          <w14:checkbox>
            <w14:checked w14:val="0"/>
            <w14:checkedState w14:val="2612" w14:font="MS Gothic"/>
            <w14:uncheckedState w14:val="2610" w14:font="MS Gothic"/>
          </w14:checkbox>
        </w:sdtPr>
        <w:sdtContent>
          <w:r w:rsidRPr="008D1AC8">
            <w:rPr>
              <w:rFonts w:ascii="Segoe UI Symbol" w:eastAsia="MS Gothic" w:hAnsi="Segoe UI Symbol" w:cs="Segoe UI Symbol"/>
            </w:rPr>
            <w:t>☐</w:t>
          </w:r>
        </w:sdtContent>
      </w:sdt>
      <w:r w:rsidRPr="008D1AC8">
        <w:rPr>
          <w:rFonts w:cstheme="minorHAnsi"/>
        </w:rPr>
        <w:t xml:space="preserve"> Upload document to </w:t>
      </w:r>
      <w:r w:rsidR="00A80160">
        <w:rPr>
          <w:rFonts w:cstheme="minorHAnsi"/>
        </w:rPr>
        <w:t>WisDOT’s grant management system</w:t>
      </w:r>
      <w:r w:rsidR="00ED0BDE">
        <w:rPr>
          <w:rFonts w:cstheme="minorHAnsi"/>
        </w:rPr>
        <w:t xml:space="preserve"> </w:t>
      </w:r>
      <w:r w:rsidRPr="008D1AC8">
        <w:rPr>
          <w:rFonts w:cstheme="minorHAnsi"/>
        </w:rPr>
        <w:t xml:space="preserve">complete) </w:t>
      </w:r>
      <w:r w:rsidRPr="0065067F">
        <w:rPr>
          <w:rFonts w:cstheme="minorHAnsi"/>
        </w:rPr>
        <w:t xml:space="preserve">throughout the sections of the </w:t>
      </w:r>
      <w:r>
        <w:rPr>
          <w:rFonts w:cstheme="minorHAnsi"/>
        </w:rPr>
        <w:t>Workbook</w:t>
      </w:r>
      <w:r w:rsidRPr="0065067F">
        <w:rPr>
          <w:rFonts w:cstheme="minorHAnsi"/>
        </w:rPr>
        <w:t xml:space="preserve"> to ensure all documents have been uploaded for review.  </w:t>
      </w:r>
    </w:p>
    <w:p w14:paraId="055FBB0E" w14:textId="77777777" w:rsidR="0027112C" w:rsidRPr="0065067F" w:rsidRDefault="0027112C" w:rsidP="0027112C">
      <w:pPr>
        <w:pStyle w:val="ListParagraph"/>
        <w:spacing w:after="0" w:line="240" w:lineRule="auto"/>
        <w:ind w:left="1080"/>
        <w:rPr>
          <w:rFonts w:cstheme="minorHAnsi"/>
        </w:rPr>
      </w:pPr>
    </w:p>
    <w:p w14:paraId="4497BF75" w14:textId="77777777" w:rsidR="0027112C" w:rsidRPr="00264C3B" w:rsidRDefault="0027112C" w:rsidP="0027112C">
      <w:pPr>
        <w:ind w:left="720" w:hanging="720"/>
        <w:contextualSpacing/>
        <w:rPr>
          <w:rFonts w:cstheme="minorHAnsi"/>
        </w:rPr>
      </w:pPr>
      <w:bookmarkStart w:id="18" w:name="_Toc247961945"/>
      <w:bookmarkStart w:id="19" w:name="_Toc247962002"/>
      <w:r w:rsidRPr="00264C3B">
        <w:rPr>
          <w:rFonts w:cstheme="minorHAnsi"/>
        </w:rPr>
        <w:sym w:font="Wingdings" w:char="F0DC"/>
      </w:r>
      <w:bookmarkStart w:id="20" w:name="_Toc247961946"/>
      <w:bookmarkStart w:id="21" w:name="_Toc247962003"/>
      <w:bookmarkEnd w:id="18"/>
      <w:bookmarkEnd w:id="19"/>
      <w:r w:rsidRPr="00264C3B">
        <w:rPr>
          <w:rFonts w:cstheme="minorHAnsi"/>
        </w:rPr>
        <w:tab/>
        <w:t>Responder should answer questions as completely as necessary for the REVIEWER to make an assessment.</w:t>
      </w:r>
      <w:bookmarkEnd w:id="20"/>
      <w:bookmarkEnd w:id="21"/>
    </w:p>
    <w:p w14:paraId="0C98CE43" w14:textId="77777777" w:rsidR="0027112C" w:rsidRPr="00264C3B" w:rsidRDefault="0027112C" w:rsidP="0027112C">
      <w:pPr>
        <w:contextualSpacing/>
        <w:rPr>
          <w:rFonts w:cstheme="minorHAnsi"/>
        </w:rPr>
      </w:pPr>
    </w:p>
    <w:p w14:paraId="5D2DA340" w14:textId="04E95F22" w:rsidR="0027112C" w:rsidRPr="00264C3B" w:rsidRDefault="0027112C" w:rsidP="0027112C">
      <w:pPr>
        <w:ind w:left="720" w:hanging="720"/>
        <w:contextualSpacing/>
        <w:rPr>
          <w:rFonts w:cstheme="minorHAnsi"/>
        </w:rPr>
      </w:pPr>
      <w:bookmarkStart w:id="22" w:name="_Toc247961947"/>
      <w:bookmarkStart w:id="23" w:name="_Toc247962004"/>
      <w:r w:rsidRPr="00264C3B">
        <w:rPr>
          <w:rFonts w:cstheme="minorHAnsi"/>
        </w:rPr>
        <w:sym w:font="Wingdings" w:char="F0DC"/>
      </w:r>
      <w:r w:rsidRPr="00264C3B">
        <w:rPr>
          <w:rFonts w:cstheme="minorHAnsi"/>
        </w:rPr>
        <w:tab/>
        <w:t>Responder may use</w:t>
      </w:r>
      <w:r>
        <w:rPr>
          <w:rFonts w:cstheme="minorHAnsi"/>
        </w:rPr>
        <w:t xml:space="preserve"> “</w:t>
      </w:r>
      <w:r w:rsidRPr="00264C3B">
        <w:rPr>
          <w:rFonts w:cstheme="minorHAnsi"/>
        </w:rPr>
        <w:t>N/A</w:t>
      </w:r>
      <w:r>
        <w:rPr>
          <w:rFonts w:cstheme="minorHAnsi"/>
        </w:rPr>
        <w:t>”</w:t>
      </w:r>
      <w:r w:rsidRPr="00264C3B">
        <w:rPr>
          <w:rFonts w:cstheme="minorHAnsi"/>
        </w:rPr>
        <w:t>, if the question is not applicable to their organization.</w:t>
      </w:r>
      <w:bookmarkEnd w:id="22"/>
      <w:bookmarkEnd w:id="23"/>
      <w:r>
        <w:rPr>
          <w:rFonts w:cstheme="minorHAnsi"/>
        </w:rPr>
        <w:t xml:space="preserve"> However, if the reviewer finds that the question must be answered</w:t>
      </w:r>
      <w:r w:rsidR="005C6B0C">
        <w:rPr>
          <w:rFonts w:cstheme="minorHAnsi"/>
        </w:rPr>
        <w:t>,</w:t>
      </w:r>
      <w:r>
        <w:rPr>
          <w:rFonts w:cstheme="minorHAnsi"/>
        </w:rPr>
        <w:t xml:space="preserve"> </w:t>
      </w:r>
      <w:r w:rsidR="005C6B0C">
        <w:rPr>
          <w:rFonts w:cstheme="minorHAnsi"/>
        </w:rPr>
        <w:t xml:space="preserve">the subrecipient </w:t>
      </w:r>
      <w:r>
        <w:rPr>
          <w:rFonts w:cstheme="minorHAnsi"/>
        </w:rPr>
        <w:t xml:space="preserve">will be asked to fill in that information. </w:t>
      </w:r>
    </w:p>
    <w:p w14:paraId="3ADCAFF5" w14:textId="77777777" w:rsidR="0027112C" w:rsidRPr="00264C3B" w:rsidRDefault="0027112C" w:rsidP="0027112C">
      <w:pPr>
        <w:contextualSpacing/>
        <w:rPr>
          <w:rFonts w:cstheme="minorHAnsi"/>
        </w:rPr>
      </w:pPr>
      <w:r w:rsidRPr="00264C3B">
        <w:rPr>
          <w:rFonts w:cstheme="minorHAnsi"/>
        </w:rPr>
        <w:tab/>
      </w:r>
    </w:p>
    <w:p w14:paraId="3F571E73" w14:textId="77777777" w:rsidR="0027112C" w:rsidRPr="00264C3B" w:rsidRDefault="0027112C" w:rsidP="0027112C">
      <w:pPr>
        <w:ind w:left="720" w:hanging="720"/>
        <w:contextualSpacing/>
        <w:rPr>
          <w:rFonts w:cstheme="minorHAnsi"/>
        </w:rPr>
      </w:pPr>
      <w:r w:rsidRPr="00264C3B">
        <w:rPr>
          <w:rFonts w:cstheme="minorHAnsi"/>
        </w:rPr>
        <w:sym w:font="Wingdings" w:char="F0DC"/>
      </w:r>
      <w:r w:rsidRPr="00264C3B">
        <w:rPr>
          <w:rFonts w:cstheme="minorHAnsi"/>
        </w:rPr>
        <w:tab/>
        <w:t>Read the narrative descriptions for each review category prior to answering the questions.</w:t>
      </w:r>
    </w:p>
    <w:p w14:paraId="0C37F075" w14:textId="77777777" w:rsidR="0027112C" w:rsidRPr="00264C3B" w:rsidRDefault="0027112C" w:rsidP="0027112C">
      <w:pPr>
        <w:contextualSpacing/>
        <w:rPr>
          <w:rFonts w:cstheme="minorHAnsi"/>
        </w:rPr>
      </w:pPr>
      <w:r w:rsidRPr="00264C3B">
        <w:rPr>
          <w:rFonts w:cstheme="minorHAnsi"/>
        </w:rPr>
        <w:tab/>
      </w:r>
    </w:p>
    <w:p w14:paraId="59106157" w14:textId="77777777" w:rsidR="0027112C" w:rsidRPr="00E35D29" w:rsidRDefault="0027112C" w:rsidP="0027112C">
      <w:pPr>
        <w:ind w:left="720" w:hanging="720"/>
        <w:contextualSpacing/>
        <w:rPr>
          <w:rFonts w:cstheme="minorHAnsi"/>
        </w:rPr>
      </w:pPr>
      <w:r w:rsidRPr="00264C3B">
        <w:rPr>
          <w:rFonts w:cstheme="minorHAnsi"/>
          <w:b/>
        </w:rPr>
        <w:sym w:font="Wingdings" w:char="F0DC"/>
      </w:r>
      <w:r w:rsidRPr="00264C3B">
        <w:rPr>
          <w:rFonts w:cstheme="minorHAnsi"/>
          <w:b/>
        </w:rPr>
        <w:tab/>
      </w:r>
      <w:r w:rsidRPr="00264C3B">
        <w:rPr>
          <w:rFonts w:cstheme="minorHAnsi"/>
        </w:rPr>
        <w:t>Questions regarding the workbook may be directed to</w:t>
      </w:r>
      <w:r>
        <w:rPr>
          <w:rFonts w:cstheme="minorHAnsi"/>
        </w:rPr>
        <w:t xml:space="preserve"> </w:t>
      </w:r>
      <w:r w:rsidRPr="00E35D29">
        <w:rPr>
          <w:rFonts w:cstheme="minorHAnsi"/>
        </w:rPr>
        <w:t>Charles Glover</w:t>
      </w:r>
      <w:r>
        <w:rPr>
          <w:rFonts w:cstheme="minorHAnsi"/>
        </w:rPr>
        <w:t xml:space="preserve">, </w:t>
      </w:r>
      <w:r w:rsidRPr="00E35D29">
        <w:rPr>
          <w:rFonts w:cstheme="minorHAnsi"/>
        </w:rPr>
        <w:t>RLS &amp;</w:t>
      </w:r>
      <w:r>
        <w:rPr>
          <w:rFonts w:cstheme="minorHAnsi"/>
        </w:rPr>
        <w:t xml:space="preserve"> </w:t>
      </w:r>
      <w:r w:rsidRPr="00E35D29">
        <w:rPr>
          <w:rFonts w:cstheme="minorHAnsi"/>
        </w:rPr>
        <w:t>Associates</w:t>
      </w:r>
      <w:r>
        <w:rPr>
          <w:rFonts w:cstheme="minorHAnsi"/>
        </w:rPr>
        <w:t>, Inc.,</w:t>
      </w:r>
    </w:p>
    <w:p w14:paraId="64732038" w14:textId="110A3383" w:rsidR="0027112C" w:rsidRPr="00264C3B" w:rsidRDefault="0027112C" w:rsidP="0027112C">
      <w:pPr>
        <w:ind w:left="720" w:hanging="720"/>
        <w:contextualSpacing/>
        <w:rPr>
          <w:rFonts w:cstheme="minorHAnsi"/>
        </w:rPr>
      </w:pPr>
      <w:r>
        <w:rPr>
          <w:rFonts w:cstheme="minorHAnsi"/>
        </w:rPr>
        <w:t xml:space="preserve">               </w:t>
      </w:r>
      <w:hyperlink r:id="rId12" w:history="1">
        <w:r w:rsidR="00A717C1" w:rsidRPr="006B1945">
          <w:rPr>
            <w:rStyle w:val="Hyperlink"/>
            <w:rFonts w:cstheme="minorHAnsi"/>
          </w:rPr>
          <w:t>cglover@rlsandassoc.com</w:t>
        </w:r>
      </w:hyperlink>
      <w:r w:rsidR="00A717C1">
        <w:rPr>
          <w:rFonts w:cstheme="minorHAnsi"/>
        </w:rPr>
        <w:t xml:space="preserve"> </w:t>
      </w:r>
      <w:r w:rsidRPr="00E35D29">
        <w:rPr>
          <w:rFonts w:cstheme="minorHAnsi"/>
        </w:rPr>
        <w:t>or 919-971-5668.</w:t>
      </w:r>
      <w:r>
        <w:rPr>
          <w:rFonts w:cstheme="minorHAnsi"/>
        </w:rPr>
        <w:t xml:space="preserve">  </w:t>
      </w:r>
    </w:p>
    <w:p w14:paraId="2FA7E77A" w14:textId="77777777" w:rsidR="0027112C" w:rsidRPr="00264C3B" w:rsidRDefault="0027112C" w:rsidP="0027112C">
      <w:pPr>
        <w:contextualSpacing/>
        <w:rPr>
          <w:rFonts w:cstheme="minorHAnsi"/>
          <w:b/>
        </w:rPr>
      </w:pPr>
      <w:r w:rsidRPr="00264C3B">
        <w:rPr>
          <w:rFonts w:cstheme="minorHAnsi"/>
          <w:b/>
        </w:rPr>
        <w:tab/>
      </w:r>
      <w:r>
        <w:rPr>
          <w:rFonts w:cstheme="minorHAnsi"/>
          <w:b/>
        </w:rPr>
        <w:t xml:space="preserve">      </w:t>
      </w:r>
    </w:p>
    <w:p w14:paraId="5767F2B5" w14:textId="77777777" w:rsidR="0027112C" w:rsidRPr="00264C3B" w:rsidRDefault="0027112C" w:rsidP="0027112C">
      <w:pPr>
        <w:ind w:left="720" w:hanging="720"/>
        <w:contextualSpacing/>
        <w:rPr>
          <w:rFonts w:cstheme="minorHAnsi"/>
        </w:rPr>
      </w:pPr>
      <w:r w:rsidRPr="00264C3B">
        <w:rPr>
          <w:rFonts w:cstheme="minorHAnsi"/>
          <w:b/>
        </w:rPr>
        <w:sym w:font="Wingdings" w:char="F0DC"/>
      </w:r>
      <w:r w:rsidRPr="00264C3B">
        <w:rPr>
          <w:rFonts w:cstheme="minorHAnsi"/>
          <w:b/>
        </w:rPr>
        <w:tab/>
      </w:r>
      <w:r w:rsidRPr="00264C3B">
        <w:rPr>
          <w:rFonts w:cstheme="minorHAnsi"/>
        </w:rPr>
        <w:t xml:space="preserve">Electronic submission </w:t>
      </w:r>
      <w:r>
        <w:rPr>
          <w:rFonts w:cstheme="minorHAnsi"/>
        </w:rPr>
        <w:t xml:space="preserve">of the work and requested documents are required. </w:t>
      </w:r>
    </w:p>
    <w:p w14:paraId="49D6FD38" w14:textId="77777777" w:rsidR="0027112C" w:rsidRPr="00264C3B" w:rsidRDefault="0027112C" w:rsidP="0027112C">
      <w:pPr>
        <w:contextualSpacing/>
        <w:rPr>
          <w:rFonts w:cstheme="minorHAnsi"/>
        </w:rPr>
      </w:pPr>
    </w:p>
    <w:p w14:paraId="57BD23A9" w14:textId="52D56746" w:rsidR="0027112C" w:rsidRDefault="0027112C" w:rsidP="0027112C">
      <w:pPr>
        <w:contextualSpacing/>
        <w:rPr>
          <w:rFonts w:cstheme="minorHAnsi"/>
        </w:rPr>
      </w:pPr>
      <w:r>
        <w:rPr>
          <w:rFonts w:cstheme="minorHAnsi"/>
        </w:rPr>
        <w:t>Requested d</w:t>
      </w:r>
      <w:r w:rsidRPr="00264C3B">
        <w:rPr>
          <w:rFonts w:cstheme="minorHAnsi"/>
        </w:rPr>
        <w:t>ocuments</w:t>
      </w:r>
      <w:r>
        <w:rPr>
          <w:rFonts w:cstheme="minorHAnsi"/>
        </w:rPr>
        <w:t xml:space="preserve"> (pg. ii-iii)</w:t>
      </w:r>
      <w:r w:rsidRPr="00264C3B">
        <w:rPr>
          <w:rFonts w:cstheme="minorHAnsi"/>
        </w:rPr>
        <w:t xml:space="preserve"> and the completed workbook can be uploaded through</w:t>
      </w:r>
      <w:bookmarkStart w:id="24" w:name="_Hlk172816738"/>
      <w:r w:rsidR="00ED0BDE">
        <w:rPr>
          <w:rFonts w:cstheme="minorHAnsi"/>
        </w:rPr>
        <w:t xml:space="preserve"> </w:t>
      </w:r>
      <w:r w:rsidR="00A80160">
        <w:rPr>
          <w:rFonts w:cstheme="minorHAnsi"/>
        </w:rPr>
        <w:t>WisDOT’s grant management system</w:t>
      </w:r>
      <w:bookmarkEnd w:id="24"/>
      <w:r>
        <w:rPr>
          <w:rFonts w:cstheme="minorHAnsi"/>
        </w:rPr>
        <w:t xml:space="preserve">. </w:t>
      </w:r>
      <w:r w:rsidR="00075B61">
        <w:rPr>
          <w:rFonts w:cstheme="minorHAnsi"/>
        </w:rPr>
        <w:t xml:space="preserve">The </w:t>
      </w:r>
      <w:r>
        <w:rPr>
          <w:rFonts w:cstheme="minorHAnsi"/>
        </w:rPr>
        <w:t>completed w</w:t>
      </w:r>
      <w:r w:rsidRPr="00264C3B">
        <w:rPr>
          <w:rFonts w:cstheme="minorHAnsi"/>
        </w:rPr>
        <w:t>orkbook and addition</w:t>
      </w:r>
      <w:r>
        <w:rPr>
          <w:rFonts w:cstheme="minorHAnsi"/>
        </w:rPr>
        <w:t>al materials can be uploaded under</w:t>
      </w:r>
      <w:r w:rsidRPr="00264C3B">
        <w:rPr>
          <w:rFonts w:cstheme="minorHAnsi"/>
        </w:rPr>
        <w:t xml:space="preserve"> the resources tab</w:t>
      </w:r>
      <w:r>
        <w:rPr>
          <w:rFonts w:cstheme="minorHAnsi"/>
        </w:rPr>
        <w:t xml:space="preserve">, click on the </w:t>
      </w:r>
      <w:r w:rsidRPr="00F64D03">
        <w:rPr>
          <w:rFonts w:cs="Arial"/>
          <w:color w:val="1F497D"/>
          <w:shd w:val="clear" w:color="auto" w:fill="FFFFFF"/>
        </w:rPr>
        <w:t>202</w:t>
      </w:r>
      <w:r w:rsidR="00BE2A13">
        <w:rPr>
          <w:rFonts w:cs="Arial"/>
          <w:color w:val="1F497D"/>
          <w:shd w:val="clear" w:color="auto" w:fill="FFFFFF"/>
        </w:rPr>
        <w:t>4</w:t>
      </w:r>
      <w:r w:rsidRPr="00F64D03">
        <w:rPr>
          <w:rFonts w:cs="Arial"/>
          <w:color w:val="1F497D"/>
          <w:shd w:val="clear" w:color="auto" w:fill="FFFFFF"/>
        </w:rPr>
        <w:t>-202</w:t>
      </w:r>
      <w:r w:rsidR="00BE2A13">
        <w:rPr>
          <w:rFonts w:cs="Arial"/>
          <w:color w:val="1F497D"/>
          <w:shd w:val="clear" w:color="auto" w:fill="FFFFFF"/>
        </w:rPr>
        <w:t>5</w:t>
      </w:r>
      <w:r w:rsidRPr="00F64D03">
        <w:rPr>
          <w:rFonts w:cs="Arial"/>
          <w:color w:val="1F497D"/>
          <w:shd w:val="clear" w:color="auto" w:fill="FFFFFF"/>
        </w:rPr>
        <w:t xml:space="preserve"> Compliance Review</w:t>
      </w:r>
      <w:r>
        <w:rPr>
          <w:rFonts w:ascii="Arial" w:hAnsi="Arial" w:cs="Arial"/>
          <w:color w:val="1F497D"/>
          <w:shd w:val="clear" w:color="auto" w:fill="FFFFFF"/>
        </w:rPr>
        <w:t xml:space="preserve"> file.</w:t>
      </w:r>
    </w:p>
    <w:p w14:paraId="0E0DEDD4" w14:textId="77777777" w:rsidR="0027112C" w:rsidRDefault="0027112C" w:rsidP="0027112C">
      <w:pPr>
        <w:contextualSpacing/>
        <w:rPr>
          <w:rFonts w:cstheme="minorHAnsi"/>
        </w:rPr>
      </w:pPr>
    </w:p>
    <w:p w14:paraId="476992EA" w14:textId="4F66E043" w:rsidR="0027112C" w:rsidRPr="00264C3B" w:rsidRDefault="0027112C" w:rsidP="0027112C">
      <w:pPr>
        <w:contextualSpacing/>
        <w:rPr>
          <w:rFonts w:cstheme="minorHAnsi"/>
        </w:rPr>
      </w:pPr>
      <w:r w:rsidRPr="00264C3B">
        <w:rPr>
          <w:rFonts w:cstheme="minorHAnsi"/>
        </w:rPr>
        <w:t>After completion of</w:t>
      </w:r>
      <w:r>
        <w:rPr>
          <w:rFonts w:cstheme="minorHAnsi"/>
        </w:rPr>
        <w:t xml:space="preserve"> the</w:t>
      </w:r>
      <w:r w:rsidRPr="00264C3B">
        <w:rPr>
          <w:rFonts w:cstheme="minorHAnsi"/>
        </w:rPr>
        <w:t xml:space="preserve"> upload to BlackCat</w:t>
      </w:r>
      <w:r w:rsidR="008F1A05">
        <w:rPr>
          <w:rFonts w:cstheme="minorHAnsi"/>
        </w:rPr>
        <w:t>,</w:t>
      </w:r>
      <w:r w:rsidRPr="00264C3B">
        <w:rPr>
          <w:rFonts w:cstheme="minorHAnsi"/>
        </w:rPr>
        <w:t xml:space="preserve"> </w:t>
      </w:r>
      <w:r w:rsidR="005C6B0C">
        <w:rPr>
          <w:rFonts w:cstheme="minorHAnsi"/>
        </w:rPr>
        <w:t xml:space="preserve">the subrecipient </w:t>
      </w:r>
      <w:r w:rsidRPr="00264C3B">
        <w:rPr>
          <w:rFonts w:cstheme="minorHAnsi"/>
        </w:rPr>
        <w:t xml:space="preserve">must email the </w:t>
      </w:r>
      <w:r>
        <w:rPr>
          <w:rFonts w:cstheme="minorHAnsi"/>
        </w:rPr>
        <w:t xml:space="preserve">RLS </w:t>
      </w:r>
      <w:r w:rsidR="005C6B0C">
        <w:rPr>
          <w:rFonts w:cstheme="minorHAnsi"/>
        </w:rPr>
        <w:t>C</w:t>
      </w:r>
      <w:r>
        <w:rPr>
          <w:rFonts w:cstheme="minorHAnsi"/>
        </w:rPr>
        <w:t xml:space="preserve">onsultant – </w:t>
      </w:r>
      <w:hyperlink r:id="rId13" w:history="1">
        <w:r w:rsidRPr="007D0315">
          <w:rPr>
            <w:rStyle w:val="Hyperlink"/>
            <w:rFonts w:cstheme="minorHAnsi"/>
          </w:rPr>
          <w:t>cglover@rlsandassoc.com</w:t>
        </w:r>
      </w:hyperlink>
      <w:r w:rsidR="00344005">
        <w:rPr>
          <w:rFonts w:cstheme="minorHAnsi"/>
        </w:rPr>
        <w:t xml:space="preserve"> - to inform the </w:t>
      </w:r>
      <w:r w:rsidR="005C6B0C">
        <w:rPr>
          <w:rFonts w:cstheme="minorHAnsi"/>
        </w:rPr>
        <w:t>C</w:t>
      </w:r>
      <w:r w:rsidR="00344005">
        <w:rPr>
          <w:rFonts w:cstheme="minorHAnsi"/>
        </w:rPr>
        <w:t>onsultant that the documents are available for review.</w:t>
      </w:r>
    </w:p>
    <w:p w14:paraId="35AB9A59" w14:textId="77777777" w:rsidR="006E14EF" w:rsidRDefault="006E14EF" w:rsidP="00AE2EDA"/>
    <w:p w14:paraId="6181950A" w14:textId="4510EEF2" w:rsidR="006E14EF" w:rsidRPr="00D5329A" w:rsidRDefault="006E14EF" w:rsidP="006E14EF">
      <w:pPr>
        <w:contextualSpacing/>
        <w:jc w:val="center"/>
        <w:rPr>
          <w:rFonts w:eastAsia="Times New Roman" w:cstheme="minorHAnsi"/>
          <w:b/>
          <w:sz w:val="36"/>
          <w:szCs w:val="36"/>
        </w:rPr>
      </w:pPr>
      <w:bookmarkStart w:id="25" w:name="_Hlk52179301"/>
      <w:r w:rsidRPr="00D5329A">
        <w:rPr>
          <w:rFonts w:eastAsia="Times New Roman" w:cstheme="minorHAnsi"/>
          <w:b/>
          <w:sz w:val="36"/>
          <w:szCs w:val="36"/>
        </w:rPr>
        <w:t xml:space="preserve">Subrecipient Information </w:t>
      </w:r>
    </w:p>
    <w:p w14:paraId="433F7F31" w14:textId="55B137A0" w:rsidR="006E14EF" w:rsidRDefault="006E14EF" w:rsidP="006E14EF">
      <w:pPr>
        <w:contextualSpacing/>
        <w:rPr>
          <w:rFonts w:eastAsia="Times New Roman" w:cstheme="minorHAnsi"/>
          <w:b/>
          <w:sz w:val="24"/>
          <w:szCs w:val="24"/>
        </w:rPr>
      </w:pPr>
      <w:r w:rsidRPr="00D5329A">
        <w:rPr>
          <w:rFonts w:eastAsia="Times New Roman" w:cstheme="minorHAnsi"/>
          <w:b/>
          <w:sz w:val="24"/>
          <w:szCs w:val="24"/>
        </w:rPr>
        <w:t>Please fill in the information in the adjacent column</w:t>
      </w:r>
    </w:p>
    <w:p w14:paraId="0AAFCF44" w14:textId="58710AB8" w:rsidR="001B5401" w:rsidRDefault="001B5401" w:rsidP="006E14EF">
      <w:pPr>
        <w:contextualSpacing/>
        <w:rPr>
          <w:rFonts w:eastAsia="Times New Roman" w:cstheme="minorHAnsi"/>
          <w:b/>
          <w:sz w:val="24"/>
          <w:szCs w:val="24"/>
        </w:rPr>
      </w:pPr>
    </w:p>
    <w:tbl>
      <w:tblPr>
        <w:tblW w:w="10493" w:type="dxa"/>
        <w:jc w:val="center"/>
        <w:tblBorders>
          <w:top w:val="double" w:sz="4" w:space="0" w:color="666699"/>
          <w:bottom w:val="double" w:sz="4" w:space="0" w:color="666699"/>
          <w:insideH w:val="dotted" w:sz="4" w:space="0" w:color="auto"/>
          <w:insideV w:val="dotted" w:sz="4" w:space="0" w:color="auto"/>
        </w:tblBorders>
        <w:tblLook w:val="01E0" w:firstRow="1" w:lastRow="1" w:firstColumn="1" w:lastColumn="1" w:noHBand="0" w:noVBand="0"/>
      </w:tblPr>
      <w:tblGrid>
        <w:gridCol w:w="4735"/>
        <w:gridCol w:w="357"/>
        <w:gridCol w:w="407"/>
        <w:gridCol w:w="4994"/>
      </w:tblGrid>
      <w:tr w:rsidR="001B5401" w:rsidRPr="00264C3B" w14:paraId="33174B74" w14:textId="77777777" w:rsidTr="003630CD">
        <w:trPr>
          <w:jc w:val="center"/>
        </w:trPr>
        <w:tc>
          <w:tcPr>
            <w:tcW w:w="5092" w:type="dxa"/>
            <w:gridSpan w:val="2"/>
            <w:tcBorders>
              <w:top w:val="double" w:sz="4" w:space="0" w:color="666699"/>
              <w:bottom w:val="double" w:sz="4" w:space="0" w:color="666699"/>
              <w:right w:val="dotted" w:sz="4" w:space="0" w:color="auto"/>
            </w:tcBorders>
            <w:shd w:val="clear" w:color="auto" w:fill="auto"/>
          </w:tcPr>
          <w:p w14:paraId="754569FD" w14:textId="0DF33B0E" w:rsidR="001B5401" w:rsidRPr="00264C3B" w:rsidRDefault="001B5401" w:rsidP="003050CF">
            <w:pPr>
              <w:contextualSpacing/>
              <w:rPr>
                <w:rFonts w:cstheme="minorHAnsi"/>
                <w:b/>
                <w:sz w:val="24"/>
                <w:szCs w:val="24"/>
              </w:rPr>
            </w:pPr>
            <w:r w:rsidRPr="00264C3B">
              <w:rPr>
                <w:rFonts w:cstheme="minorHAnsi"/>
                <w:b/>
                <w:sz w:val="24"/>
                <w:szCs w:val="24"/>
              </w:rPr>
              <w:t>Subrecipient</w:t>
            </w:r>
          </w:p>
        </w:tc>
        <w:sdt>
          <w:sdtPr>
            <w:rPr>
              <w:rFonts w:cstheme="minorHAnsi"/>
              <w:sz w:val="24"/>
              <w:szCs w:val="24"/>
            </w:rPr>
            <w:id w:val="1587035722"/>
            <w:placeholder>
              <w:docPart w:val="459995F405DE49BF98A75F79BAAEF120"/>
            </w:placeholder>
            <w:showingPlcHdr/>
          </w:sdtPr>
          <w:sdtContent>
            <w:tc>
              <w:tcPr>
                <w:tcW w:w="5401" w:type="dxa"/>
                <w:gridSpan w:val="2"/>
                <w:tcBorders>
                  <w:top w:val="double" w:sz="4" w:space="0" w:color="666699"/>
                  <w:left w:val="dotted" w:sz="4" w:space="0" w:color="auto"/>
                  <w:bottom w:val="double" w:sz="4" w:space="0" w:color="666699"/>
                </w:tcBorders>
                <w:shd w:val="clear" w:color="auto" w:fill="BFBFBF" w:themeFill="background1" w:themeFillShade="BF"/>
              </w:tcPr>
              <w:p w14:paraId="030006F3" w14:textId="644BF1EF" w:rsidR="001B5401" w:rsidRPr="00264C3B" w:rsidRDefault="000E63F2" w:rsidP="003050CF">
                <w:pPr>
                  <w:contextualSpacing/>
                  <w:rPr>
                    <w:rFonts w:cstheme="minorHAnsi"/>
                    <w:sz w:val="24"/>
                    <w:szCs w:val="24"/>
                  </w:rPr>
                </w:pPr>
                <w:r w:rsidRPr="00C4366C">
                  <w:rPr>
                    <w:rStyle w:val="PlaceholderText"/>
                  </w:rPr>
                  <w:t>Click or tap here to enter text.</w:t>
                </w:r>
              </w:p>
            </w:tc>
          </w:sdtContent>
        </w:sdt>
      </w:tr>
      <w:tr w:rsidR="001B5401" w:rsidRPr="00264C3B" w14:paraId="7B24B5DA" w14:textId="77777777" w:rsidTr="003630CD">
        <w:trPr>
          <w:jc w:val="center"/>
        </w:trPr>
        <w:tc>
          <w:tcPr>
            <w:tcW w:w="5092" w:type="dxa"/>
            <w:gridSpan w:val="2"/>
            <w:tcBorders>
              <w:top w:val="double" w:sz="4" w:space="0" w:color="666699"/>
              <w:bottom w:val="double" w:sz="4" w:space="0" w:color="666699"/>
              <w:right w:val="dotted" w:sz="4" w:space="0" w:color="auto"/>
            </w:tcBorders>
            <w:shd w:val="clear" w:color="auto" w:fill="auto"/>
          </w:tcPr>
          <w:p w14:paraId="1FB67D4F" w14:textId="4CA15812" w:rsidR="001B5401" w:rsidRPr="003630CD" w:rsidRDefault="001B5401" w:rsidP="003630CD">
            <w:pPr>
              <w:contextualSpacing/>
              <w:jc w:val="right"/>
              <w:rPr>
                <w:rFonts w:cstheme="minorHAnsi"/>
                <w:bCs/>
                <w:sz w:val="24"/>
                <w:szCs w:val="24"/>
              </w:rPr>
            </w:pPr>
            <w:r w:rsidRPr="003630CD">
              <w:rPr>
                <w:rFonts w:cstheme="minorHAnsi"/>
                <w:bCs/>
                <w:sz w:val="24"/>
                <w:szCs w:val="24"/>
              </w:rPr>
              <w:t xml:space="preserve">   Address</w:t>
            </w:r>
          </w:p>
        </w:tc>
        <w:sdt>
          <w:sdtPr>
            <w:rPr>
              <w:rFonts w:cstheme="minorHAnsi"/>
              <w:sz w:val="24"/>
              <w:szCs w:val="24"/>
            </w:rPr>
            <w:id w:val="-1750722708"/>
            <w:placeholder>
              <w:docPart w:val="73E90FBE79A24827A89DFAD6D35CB693"/>
            </w:placeholder>
            <w:showingPlcHdr/>
          </w:sdtPr>
          <w:sdtContent>
            <w:tc>
              <w:tcPr>
                <w:tcW w:w="5401" w:type="dxa"/>
                <w:gridSpan w:val="2"/>
                <w:tcBorders>
                  <w:top w:val="double" w:sz="4" w:space="0" w:color="666699"/>
                  <w:left w:val="dotted" w:sz="4" w:space="0" w:color="auto"/>
                  <w:bottom w:val="double" w:sz="4" w:space="0" w:color="666699"/>
                </w:tcBorders>
                <w:shd w:val="clear" w:color="auto" w:fill="BFBFBF" w:themeFill="background1" w:themeFillShade="BF"/>
              </w:tcPr>
              <w:p w14:paraId="36F1F3DA" w14:textId="6E7D0681" w:rsidR="001B5401" w:rsidRPr="00264C3B" w:rsidRDefault="000E63F2" w:rsidP="003050CF">
                <w:pPr>
                  <w:contextualSpacing/>
                  <w:rPr>
                    <w:rFonts w:cstheme="minorHAnsi"/>
                    <w:sz w:val="24"/>
                    <w:szCs w:val="24"/>
                  </w:rPr>
                </w:pPr>
                <w:r w:rsidRPr="00C4366C">
                  <w:rPr>
                    <w:rStyle w:val="PlaceholderText"/>
                  </w:rPr>
                  <w:t>Click or tap here to enter text.</w:t>
                </w:r>
              </w:p>
            </w:tc>
          </w:sdtContent>
        </w:sdt>
      </w:tr>
      <w:tr w:rsidR="001B5401" w:rsidRPr="00264C3B" w14:paraId="44804380" w14:textId="77777777" w:rsidTr="003630CD">
        <w:trPr>
          <w:jc w:val="center"/>
        </w:trPr>
        <w:tc>
          <w:tcPr>
            <w:tcW w:w="5092" w:type="dxa"/>
            <w:gridSpan w:val="2"/>
            <w:tcBorders>
              <w:top w:val="double" w:sz="4" w:space="0" w:color="666699"/>
              <w:bottom w:val="double" w:sz="4" w:space="0" w:color="666699"/>
              <w:right w:val="dotted" w:sz="4" w:space="0" w:color="auto"/>
            </w:tcBorders>
            <w:shd w:val="clear" w:color="auto" w:fill="auto"/>
          </w:tcPr>
          <w:p w14:paraId="4A616D39" w14:textId="77777777" w:rsidR="001B5401" w:rsidRPr="003630CD" w:rsidRDefault="001B5401" w:rsidP="003630CD">
            <w:pPr>
              <w:contextualSpacing/>
              <w:jc w:val="right"/>
              <w:rPr>
                <w:rFonts w:cstheme="minorHAnsi"/>
                <w:bCs/>
                <w:sz w:val="24"/>
                <w:szCs w:val="24"/>
              </w:rPr>
            </w:pPr>
            <w:r w:rsidRPr="003630CD">
              <w:rPr>
                <w:rFonts w:cstheme="minorHAnsi"/>
                <w:bCs/>
                <w:sz w:val="24"/>
                <w:szCs w:val="24"/>
              </w:rPr>
              <w:t xml:space="preserve">   Phone No. (include area code)</w:t>
            </w:r>
          </w:p>
        </w:tc>
        <w:sdt>
          <w:sdtPr>
            <w:rPr>
              <w:rFonts w:cstheme="minorHAnsi"/>
              <w:sz w:val="24"/>
              <w:szCs w:val="24"/>
            </w:rPr>
            <w:id w:val="1580943027"/>
            <w:placeholder>
              <w:docPart w:val="64E4186A347B4ED38BA85D7381D8520B"/>
            </w:placeholder>
            <w:showingPlcHdr/>
          </w:sdtPr>
          <w:sdtContent>
            <w:tc>
              <w:tcPr>
                <w:tcW w:w="5401" w:type="dxa"/>
                <w:gridSpan w:val="2"/>
                <w:tcBorders>
                  <w:top w:val="double" w:sz="4" w:space="0" w:color="666699"/>
                  <w:left w:val="dotted" w:sz="4" w:space="0" w:color="auto"/>
                  <w:bottom w:val="double" w:sz="4" w:space="0" w:color="666699"/>
                </w:tcBorders>
                <w:shd w:val="clear" w:color="auto" w:fill="BFBFBF" w:themeFill="background1" w:themeFillShade="BF"/>
              </w:tcPr>
              <w:p w14:paraId="16A7F575" w14:textId="4823EE3C" w:rsidR="001B5401" w:rsidRPr="00264C3B" w:rsidRDefault="000E63F2" w:rsidP="003050CF">
                <w:pPr>
                  <w:contextualSpacing/>
                  <w:rPr>
                    <w:rFonts w:cstheme="minorHAnsi"/>
                    <w:sz w:val="24"/>
                    <w:szCs w:val="24"/>
                  </w:rPr>
                </w:pPr>
                <w:r w:rsidRPr="00C4366C">
                  <w:rPr>
                    <w:rStyle w:val="PlaceholderText"/>
                  </w:rPr>
                  <w:t>Click or tap here to enter text.</w:t>
                </w:r>
              </w:p>
            </w:tc>
          </w:sdtContent>
        </w:sdt>
      </w:tr>
      <w:tr w:rsidR="001B5401" w:rsidRPr="00264C3B" w14:paraId="0222C626" w14:textId="77777777" w:rsidTr="003630CD">
        <w:trPr>
          <w:jc w:val="center"/>
        </w:trPr>
        <w:tc>
          <w:tcPr>
            <w:tcW w:w="5092" w:type="dxa"/>
            <w:gridSpan w:val="2"/>
            <w:tcBorders>
              <w:top w:val="double" w:sz="4" w:space="0" w:color="666699"/>
              <w:bottom w:val="double" w:sz="4" w:space="0" w:color="666699"/>
              <w:right w:val="dotted" w:sz="4" w:space="0" w:color="auto"/>
            </w:tcBorders>
            <w:shd w:val="clear" w:color="auto" w:fill="auto"/>
          </w:tcPr>
          <w:p w14:paraId="07AA4F9C" w14:textId="22F2EE21" w:rsidR="001B5401" w:rsidRPr="003630CD" w:rsidRDefault="001B5401" w:rsidP="003630CD">
            <w:pPr>
              <w:contextualSpacing/>
              <w:jc w:val="right"/>
              <w:rPr>
                <w:rFonts w:cstheme="minorHAnsi"/>
                <w:bCs/>
                <w:sz w:val="24"/>
                <w:szCs w:val="24"/>
              </w:rPr>
            </w:pPr>
            <w:r w:rsidRPr="003630CD">
              <w:rPr>
                <w:rFonts w:cstheme="minorHAnsi"/>
                <w:bCs/>
                <w:sz w:val="24"/>
                <w:szCs w:val="24"/>
              </w:rPr>
              <w:t xml:space="preserve">   Fax</w:t>
            </w:r>
          </w:p>
        </w:tc>
        <w:sdt>
          <w:sdtPr>
            <w:rPr>
              <w:rFonts w:cstheme="minorHAnsi"/>
              <w:sz w:val="24"/>
              <w:szCs w:val="24"/>
            </w:rPr>
            <w:id w:val="-701328133"/>
            <w:placeholder>
              <w:docPart w:val="64AB3748FF084F93A09F62272A51A398"/>
            </w:placeholder>
            <w:showingPlcHdr/>
          </w:sdtPr>
          <w:sdtContent>
            <w:tc>
              <w:tcPr>
                <w:tcW w:w="5401" w:type="dxa"/>
                <w:gridSpan w:val="2"/>
                <w:tcBorders>
                  <w:top w:val="double" w:sz="4" w:space="0" w:color="666699"/>
                  <w:left w:val="dotted" w:sz="4" w:space="0" w:color="auto"/>
                  <w:bottom w:val="double" w:sz="4" w:space="0" w:color="666699"/>
                </w:tcBorders>
                <w:shd w:val="clear" w:color="auto" w:fill="BFBFBF" w:themeFill="background1" w:themeFillShade="BF"/>
              </w:tcPr>
              <w:p w14:paraId="2BBCB970" w14:textId="5EACCBF6" w:rsidR="001B5401" w:rsidRPr="00264C3B" w:rsidRDefault="000E63F2" w:rsidP="003050CF">
                <w:pPr>
                  <w:contextualSpacing/>
                  <w:rPr>
                    <w:rFonts w:cstheme="minorHAnsi"/>
                    <w:sz w:val="24"/>
                    <w:szCs w:val="24"/>
                  </w:rPr>
                </w:pPr>
                <w:r w:rsidRPr="00C4366C">
                  <w:rPr>
                    <w:rStyle w:val="PlaceholderText"/>
                  </w:rPr>
                  <w:t>Click or tap here to enter text.</w:t>
                </w:r>
              </w:p>
            </w:tc>
          </w:sdtContent>
        </w:sdt>
      </w:tr>
      <w:tr w:rsidR="001B5401" w:rsidRPr="00264C3B" w14:paraId="14595131" w14:textId="77777777" w:rsidTr="003630CD">
        <w:trPr>
          <w:jc w:val="center"/>
        </w:trPr>
        <w:tc>
          <w:tcPr>
            <w:tcW w:w="5092" w:type="dxa"/>
            <w:gridSpan w:val="2"/>
            <w:tcBorders>
              <w:top w:val="double" w:sz="4" w:space="0" w:color="666699"/>
              <w:bottom w:val="double" w:sz="4" w:space="0" w:color="666699"/>
              <w:right w:val="dotted" w:sz="4" w:space="0" w:color="auto"/>
            </w:tcBorders>
            <w:shd w:val="clear" w:color="auto" w:fill="auto"/>
          </w:tcPr>
          <w:p w14:paraId="0B1845B9" w14:textId="52EDB6B7" w:rsidR="001B5401" w:rsidRPr="003630CD" w:rsidRDefault="001B5401" w:rsidP="003630CD">
            <w:pPr>
              <w:contextualSpacing/>
              <w:jc w:val="right"/>
              <w:rPr>
                <w:rFonts w:cstheme="minorHAnsi"/>
                <w:bCs/>
                <w:sz w:val="24"/>
                <w:szCs w:val="24"/>
              </w:rPr>
            </w:pPr>
            <w:r w:rsidRPr="003630CD">
              <w:rPr>
                <w:rFonts w:cstheme="minorHAnsi"/>
                <w:bCs/>
                <w:sz w:val="24"/>
                <w:szCs w:val="24"/>
              </w:rPr>
              <w:t xml:space="preserve">   Website</w:t>
            </w:r>
          </w:p>
        </w:tc>
        <w:sdt>
          <w:sdtPr>
            <w:rPr>
              <w:rFonts w:cstheme="minorHAnsi"/>
              <w:sz w:val="24"/>
              <w:szCs w:val="24"/>
            </w:rPr>
            <w:id w:val="-1207099312"/>
            <w:placeholder>
              <w:docPart w:val="461CE579DC4344A08598128D60219DA6"/>
            </w:placeholder>
            <w:showingPlcHdr/>
          </w:sdtPr>
          <w:sdtContent>
            <w:tc>
              <w:tcPr>
                <w:tcW w:w="5401" w:type="dxa"/>
                <w:gridSpan w:val="2"/>
                <w:tcBorders>
                  <w:top w:val="double" w:sz="4" w:space="0" w:color="666699"/>
                  <w:left w:val="dotted" w:sz="4" w:space="0" w:color="auto"/>
                  <w:bottom w:val="double" w:sz="4" w:space="0" w:color="666699"/>
                </w:tcBorders>
                <w:shd w:val="clear" w:color="auto" w:fill="BFBFBF" w:themeFill="background1" w:themeFillShade="BF"/>
              </w:tcPr>
              <w:p w14:paraId="3D377A3D" w14:textId="742B832E" w:rsidR="001B5401" w:rsidRPr="00264C3B" w:rsidRDefault="000E63F2" w:rsidP="003050CF">
                <w:pPr>
                  <w:contextualSpacing/>
                  <w:rPr>
                    <w:rFonts w:cstheme="minorHAnsi"/>
                    <w:sz w:val="24"/>
                    <w:szCs w:val="24"/>
                  </w:rPr>
                </w:pPr>
                <w:r w:rsidRPr="00C4366C">
                  <w:rPr>
                    <w:rStyle w:val="PlaceholderText"/>
                  </w:rPr>
                  <w:t>Click or tap here to enter text.</w:t>
                </w:r>
              </w:p>
            </w:tc>
          </w:sdtContent>
        </w:sdt>
      </w:tr>
      <w:tr w:rsidR="001B5401" w:rsidRPr="00264C3B" w14:paraId="2D6CDD1D" w14:textId="77777777" w:rsidTr="003630CD">
        <w:trPr>
          <w:trHeight w:val="312"/>
          <w:jc w:val="center"/>
        </w:trPr>
        <w:tc>
          <w:tcPr>
            <w:tcW w:w="5092" w:type="dxa"/>
            <w:gridSpan w:val="2"/>
            <w:tcBorders>
              <w:top w:val="double" w:sz="4" w:space="0" w:color="666699"/>
              <w:bottom w:val="double" w:sz="4" w:space="0" w:color="666699"/>
              <w:right w:val="dotted" w:sz="4" w:space="0" w:color="auto"/>
            </w:tcBorders>
            <w:shd w:val="clear" w:color="auto" w:fill="auto"/>
          </w:tcPr>
          <w:p w14:paraId="418C8397" w14:textId="49E9E5B6" w:rsidR="001B5401" w:rsidRPr="00264C3B" w:rsidRDefault="001B5401" w:rsidP="003050CF">
            <w:pPr>
              <w:contextualSpacing/>
              <w:rPr>
                <w:rFonts w:cstheme="minorHAnsi"/>
                <w:b/>
                <w:sz w:val="24"/>
                <w:szCs w:val="24"/>
              </w:rPr>
            </w:pPr>
            <w:r w:rsidRPr="00264C3B">
              <w:rPr>
                <w:rFonts w:cstheme="minorHAnsi"/>
                <w:b/>
                <w:sz w:val="24"/>
                <w:szCs w:val="24"/>
              </w:rPr>
              <w:t>Contact Person</w:t>
            </w:r>
          </w:p>
        </w:tc>
        <w:sdt>
          <w:sdtPr>
            <w:rPr>
              <w:rFonts w:cstheme="minorHAnsi"/>
              <w:sz w:val="24"/>
              <w:szCs w:val="24"/>
            </w:rPr>
            <w:id w:val="1458839943"/>
            <w:placeholder>
              <w:docPart w:val="F8029EB728C0441E974CDEBFE3E5429A"/>
            </w:placeholder>
            <w:showingPlcHdr/>
          </w:sdtPr>
          <w:sdtContent>
            <w:tc>
              <w:tcPr>
                <w:tcW w:w="5401" w:type="dxa"/>
                <w:gridSpan w:val="2"/>
                <w:tcBorders>
                  <w:top w:val="double" w:sz="4" w:space="0" w:color="666699"/>
                  <w:left w:val="dotted" w:sz="4" w:space="0" w:color="auto"/>
                  <w:bottom w:val="double" w:sz="4" w:space="0" w:color="666699"/>
                </w:tcBorders>
                <w:shd w:val="clear" w:color="auto" w:fill="BFBFBF" w:themeFill="background1" w:themeFillShade="BF"/>
              </w:tcPr>
              <w:p w14:paraId="46A119F0" w14:textId="3FB40B7B" w:rsidR="001B5401" w:rsidRPr="00264C3B" w:rsidRDefault="000E63F2" w:rsidP="003050CF">
                <w:pPr>
                  <w:contextualSpacing/>
                  <w:rPr>
                    <w:rFonts w:cstheme="minorHAnsi"/>
                    <w:sz w:val="24"/>
                    <w:szCs w:val="24"/>
                  </w:rPr>
                </w:pPr>
                <w:r w:rsidRPr="00C4366C">
                  <w:rPr>
                    <w:rStyle w:val="PlaceholderText"/>
                  </w:rPr>
                  <w:t>Click or tap here to enter text.</w:t>
                </w:r>
              </w:p>
            </w:tc>
          </w:sdtContent>
        </w:sdt>
      </w:tr>
      <w:tr w:rsidR="001B5401" w:rsidRPr="00264C3B" w14:paraId="304EE99C" w14:textId="77777777" w:rsidTr="003630CD">
        <w:trPr>
          <w:jc w:val="center"/>
        </w:trPr>
        <w:tc>
          <w:tcPr>
            <w:tcW w:w="5092" w:type="dxa"/>
            <w:gridSpan w:val="2"/>
            <w:tcBorders>
              <w:top w:val="double" w:sz="4" w:space="0" w:color="666699"/>
              <w:bottom w:val="double" w:sz="4" w:space="0" w:color="666699"/>
              <w:right w:val="dotted" w:sz="4" w:space="0" w:color="auto"/>
            </w:tcBorders>
            <w:shd w:val="clear" w:color="auto" w:fill="auto"/>
          </w:tcPr>
          <w:p w14:paraId="446B5B9B" w14:textId="77777777" w:rsidR="001B5401" w:rsidRPr="003630CD" w:rsidRDefault="001B5401" w:rsidP="003630CD">
            <w:pPr>
              <w:contextualSpacing/>
              <w:jc w:val="right"/>
              <w:rPr>
                <w:rFonts w:cstheme="minorHAnsi"/>
                <w:bCs/>
                <w:sz w:val="24"/>
                <w:szCs w:val="24"/>
              </w:rPr>
            </w:pPr>
            <w:r w:rsidRPr="003630CD">
              <w:rPr>
                <w:rFonts w:cstheme="minorHAnsi"/>
                <w:bCs/>
                <w:sz w:val="24"/>
                <w:szCs w:val="24"/>
              </w:rPr>
              <w:t xml:space="preserve">   Phone No. (include area code)</w:t>
            </w:r>
          </w:p>
        </w:tc>
        <w:sdt>
          <w:sdtPr>
            <w:rPr>
              <w:rFonts w:cstheme="minorHAnsi"/>
              <w:sz w:val="24"/>
              <w:szCs w:val="24"/>
            </w:rPr>
            <w:id w:val="-1251425731"/>
            <w:placeholder>
              <w:docPart w:val="A9D34E8FB58C4B88A631EFED3C53934F"/>
            </w:placeholder>
            <w:showingPlcHdr/>
          </w:sdtPr>
          <w:sdtContent>
            <w:tc>
              <w:tcPr>
                <w:tcW w:w="5401" w:type="dxa"/>
                <w:gridSpan w:val="2"/>
                <w:tcBorders>
                  <w:top w:val="double" w:sz="4" w:space="0" w:color="666699"/>
                  <w:left w:val="dotted" w:sz="4" w:space="0" w:color="auto"/>
                  <w:bottom w:val="double" w:sz="4" w:space="0" w:color="666699"/>
                </w:tcBorders>
                <w:shd w:val="clear" w:color="auto" w:fill="BFBFBF" w:themeFill="background1" w:themeFillShade="BF"/>
              </w:tcPr>
              <w:p w14:paraId="65A61A61" w14:textId="01E59BD1" w:rsidR="001B5401" w:rsidRPr="00264C3B" w:rsidRDefault="000E63F2" w:rsidP="003050CF">
                <w:pPr>
                  <w:contextualSpacing/>
                  <w:rPr>
                    <w:rFonts w:cstheme="minorHAnsi"/>
                    <w:sz w:val="24"/>
                    <w:szCs w:val="24"/>
                  </w:rPr>
                </w:pPr>
                <w:r w:rsidRPr="00C4366C">
                  <w:rPr>
                    <w:rStyle w:val="PlaceholderText"/>
                  </w:rPr>
                  <w:t>Click or tap here to enter text.</w:t>
                </w:r>
              </w:p>
            </w:tc>
          </w:sdtContent>
        </w:sdt>
      </w:tr>
      <w:tr w:rsidR="001B5401" w:rsidRPr="00264C3B" w14:paraId="7558DC8C" w14:textId="77777777" w:rsidTr="003630CD">
        <w:trPr>
          <w:jc w:val="center"/>
        </w:trPr>
        <w:tc>
          <w:tcPr>
            <w:tcW w:w="5092" w:type="dxa"/>
            <w:gridSpan w:val="2"/>
            <w:tcBorders>
              <w:top w:val="double" w:sz="4" w:space="0" w:color="666699"/>
              <w:bottom w:val="double" w:sz="4" w:space="0" w:color="666699"/>
              <w:right w:val="dotted" w:sz="4" w:space="0" w:color="auto"/>
            </w:tcBorders>
            <w:shd w:val="clear" w:color="auto" w:fill="auto"/>
          </w:tcPr>
          <w:p w14:paraId="5E64CE80" w14:textId="48D577D4" w:rsidR="001B5401" w:rsidRPr="003630CD" w:rsidRDefault="001B5401" w:rsidP="003630CD">
            <w:pPr>
              <w:contextualSpacing/>
              <w:jc w:val="right"/>
              <w:rPr>
                <w:rFonts w:cstheme="minorHAnsi"/>
                <w:bCs/>
                <w:sz w:val="24"/>
                <w:szCs w:val="24"/>
              </w:rPr>
            </w:pPr>
            <w:r w:rsidRPr="003630CD">
              <w:rPr>
                <w:rFonts w:cstheme="minorHAnsi"/>
                <w:bCs/>
                <w:sz w:val="24"/>
                <w:szCs w:val="24"/>
              </w:rPr>
              <w:t xml:space="preserve">   Email</w:t>
            </w:r>
          </w:p>
        </w:tc>
        <w:sdt>
          <w:sdtPr>
            <w:rPr>
              <w:rFonts w:cstheme="minorHAnsi"/>
              <w:sz w:val="24"/>
              <w:szCs w:val="24"/>
            </w:rPr>
            <w:id w:val="1378973005"/>
            <w:placeholder>
              <w:docPart w:val="32307C4A35444131B073A04BD35A41C8"/>
            </w:placeholder>
            <w:showingPlcHdr/>
          </w:sdtPr>
          <w:sdtContent>
            <w:tc>
              <w:tcPr>
                <w:tcW w:w="5401" w:type="dxa"/>
                <w:gridSpan w:val="2"/>
                <w:tcBorders>
                  <w:top w:val="double" w:sz="4" w:space="0" w:color="666699"/>
                  <w:left w:val="dotted" w:sz="4" w:space="0" w:color="auto"/>
                  <w:bottom w:val="double" w:sz="4" w:space="0" w:color="666699"/>
                </w:tcBorders>
                <w:shd w:val="clear" w:color="auto" w:fill="BFBFBF" w:themeFill="background1" w:themeFillShade="BF"/>
              </w:tcPr>
              <w:p w14:paraId="5C52F39E" w14:textId="31A7CC21" w:rsidR="001B5401" w:rsidRPr="00264C3B" w:rsidRDefault="000E63F2" w:rsidP="003050CF">
                <w:pPr>
                  <w:contextualSpacing/>
                  <w:rPr>
                    <w:rFonts w:cstheme="minorHAnsi"/>
                    <w:sz w:val="24"/>
                    <w:szCs w:val="24"/>
                  </w:rPr>
                </w:pPr>
                <w:r w:rsidRPr="00C4366C">
                  <w:rPr>
                    <w:rStyle w:val="PlaceholderText"/>
                  </w:rPr>
                  <w:t>Click or tap here to enter text.</w:t>
                </w:r>
              </w:p>
            </w:tc>
          </w:sdtContent>
        </w:sdt>
      </w:tr>
      <w:tr w:rsidR="001B5401" w:rsidRPr="00264C3B" w14:paraId="5042A177" w14:textId="77777777" w:rsidTr="003630CD">
        <w:trPr>
          <w:jc w:val="center"/>
        </w:trPr>
        <w:tc>
          <w:tcPr>
            <w:tcW w:w="5092" w:type="dxa"/>
            <w:gridSpan w:val="2"/>
            <w:tcBorders>
              <w:top w:val="double" w:sz="4" w:space="0" w:color="666699"/>
              <w:bottom w:val="double" w:sz="4" w:space="0" w:color="666699"/>
              <w:right w:val="dotted" w:sz="4" w:space="0" w:color="auto"/>
            </w:tcBorders>
            <w:shd w:val="clear" w:color="auto" w:fill="auto"/>
          </w:tcPr>
          <w:p w14:paraId="6D11D321" w14:textId="31A55EC5" w:rsidR="001B5401" w:rsidRPr="00264C3B" w:rsidRDefault="001B5401" w:rsidP="003050CF">
            <w:pPr>
              <w:contextualSpacing/>
              <w:rPr>
                <w:rFonts w:cstheme="minorHAnsi"/>
                <w:b/>
                <w:sz w:val="24"/>
                <w:szCs w:val="24"/>
              </w:rPr>
            </w:pPr>
            <w:r w:rsidRPr="00264C3B">
              <w:rPr>
                <w:rFonts w:cstheme="minorHAnsi"/>
                <w:b/>
                <w:sz w:val="24"/>
                <w:szCs w:val="24"/>
              </w:rPr>
              <w:t>Contract Service Provider (if applicable)</w:t>
            </w:r>
          </w:p>
        </w:tc>
        <w:sdt>
          <w:sdtPr>
            <w:rPr>
              <w:rFonts w:cstheme="minorHAnsi"/>
              <w:sz w:val="24"/>
              <w:szCs w:val="24"/>
            </w:rPr>
            <w:id w:val="382994288"/>
            <w:placeholder>
              <w:docPart w:val="945BBF011C204C108B71FCF7E1F129FA"/>
            </w:placeholder>
            <w:showingPlcHdr/>
          </w:sdtPr>
          <w:sdtContent>
            <w:tc>
              <w:tcPr>
                <w:tcW w:w="5401" w:type="dxa"/>
                <w:gridSpan w:val="2"/>
                <w:tcBorders>
                  <w:top w:val="double" w:sz="4" w:space="0" w:color="666699"/>
                  <w:left w:val="dotted" w:sz="4" w:space="0" w:color="auto"/>
                  <w:bottom w:val="double" w:sz="4" w:space="0" w:color="666699"/>
                </w:tcBorders>
                <w:shd w:val="clear" w:color="auto" w:fill="BFBFBF" w:themeFill="background1" w:themeFillShade="BF"/>
              </w:tcPr>
              <w:p w14:paraId="5FDD84F5" w14:textId="5270410F" w:rsidR="001B5401" w:rsidRPr="00264C3B" w:rsidRDefault="000E63F2" w:rsidP="003050CF">
                <w:pPr>
                  <w:contextualSpacing/>
                  <w:rPr>
                    <w:rFonts w:cstheme="minorHAnsi"/>
                    <w:sz w:val="24"/>
                    <w:szCs w:val="24"/>
                  </w:rPr>
                </w:pPr>
                <w:r w:rsidRPr="00C4366C">
                  <w:rPr>
                    <w:rStyle w:val="PlaceholderText"/>
                  </w:rPr>
                  <w:t>Click or tap here to enter text.</w:t>
                </w:r>
              </w:p>
            </w:tc>
          </w:sdtContent>
        </w:sdt>
      </w:tr>
      <w:tr w:rsidR="001B5401" w:rsidRPr="00264C3B" w14:paraId="692A4146" w14:textId="77777777" w:rsidTr="003630CD">
        <w:trPr>
          <w:jc w:val="center"/>
        </w:trPr>
        <w:tc>
          <w:tcPr>
            <w:tcW w:w="5092" w:type="dxa"/>
            <w:gridSpan w:val="2"/>
            <w:tcBorders>
              <w:top w:val="double" w:sz="4" w:space="0" w:color="666699"/>
              <w:bottom w:val="double" w:sz="4" w:space="0" w:color="666699"/>
              <w:right w:val="dotted" w:sz="4" w:space="0" w:color="auto"/>
            </w:tcBorders>
            <w:shd w:val="clear" w:color="auto" w:fill="auto"/>
          </w:tcPr>
          <w:p w14:paraId="273932BD" w14:textId="7C44E744" w:rsidR="001B5401" w:rsidRPr="003630CD" w:rsidRDefault="001B5401" w:rsidP="003630CD">
            <w:pPr>
              <w:contextualSpacing/>
              <w:jc w:val="right"/>
              <w:rPr>
                <w:rFonts w:cstheme="minorHAnsi"/>
                <w:bCs/>
                <w:sz w:val="24"/>
                <w:szCs w:val="24"/>
              </w:rPr>
            </w:pPr>
            <w:r w:rsidRPr="003630CD">
              <w:rPr>
                <w:rFonts w:cstheme="minorHAnsi"/>
                <w:bCs/>
                <w:sz w:val="24"/>
                <w:szCs w:val="24"/>
              </w:rPr>
              <w:t xml:space="preserve">   Contact Name</w:t>
            </w:r>
          </w:p>
        </w:tc>
        <w:sdt>
          <w:sdtPr>
            <w:rPr>
              <w:rFonts w:cstheme="minorHAnsi"/>
              <w:sz w:val="24"/>
              <w:szCs w:val="24"/>
            </w:rPr>
            <w:id w:val="-1989927329"/>
            <w:placeholder>
              <w:docPart w:val="546866FCC9B34EE5AB6332A7677550D6"/>
            </w:placeholder>
            <w:showingPlcHdr/>
          </w:sdtPr>
          <w:sdtContent>
            <w:tc>
              <w:tcPr>
                <w:tcW w:w="5401" w:type="dxa"/>
                <w:gridSpan w:val="2"/>
                <w:tcBorders>
                  <w:top w:val="double" w:sz="4" w:space="0" w:color="666699"/>
                  <w:left w:val="dotted" w:sz="4" w:space="0" w:color="auto"/>
                  <w:bottom w:val="double" w:sz="4" w:space="0" w:color="666699"/>
                </w:tcBorders>
                <w:shd w:val="clear" w:color="auto" w:fill="BFBFBF" w:themeFill="background1" w:themeFillShade="BF"/>
              </w:tcPr>
              <w:p w14:paraId="585C54B3" w14:textId="2EADA856" w:rsidR="001B5401" w:rsidRPr="00264C3B" w:rsidRDefault="000E63F2" w:rsidP="003050CF">
                <w:pPr>
                  <w:contextualSpacing/>
                  <w:rPr>
                    <w:rFonts w:cstheme="minorHAnsi"/>
                    <w:sz w:val="24"/>
                    <w:szCs w:val="24"/>
                  </w:rPr>
                </w:pPr>
                <w:r w:rsidRPr="00C4366C">
                  <w:rPr>
                    <w:rStyle w:val="PlaceholderText"/>
                  </w:rPr>
                  <w:t>Click or tap here to enter text.</w:t>
                </w:r>
              </w:p>
            </w:tc>
          </w:sdtContent>
        </w:sdt>
      </w:tr>
      <w:tr w:rsidR="001B5401" w:rsidRPr="00264C3B" w14:paraId="5B703C57" w14:textId="77777777" w:rsidTr="003630CD">
        <w:trPr>
          <w:jc w:val="center"/>
        </w:trPr>
        <w:tc>
          <w:tcPr>
            <w:tcW w:w="5092" w:type="dxa"/>
            <w:gridSpan w:val="2"/>
            <w:tcBorders>
              <w:top w:val="double" w:sz="4" w:space="0" w:color="666699"/>
              <w:bottom w:val="double" w:sz="4" w:space="0" w:color="666699"/>
              <w:right w:val="dotted" w:sz="4" w:space="0" w:color="auto"/>
            </w:tcBorders>
            <w:shd w:val="clear" w:color="auto" w:fill="auto"/>
          </w:tcPr>
          <w:p w14:paraId="15170A00" w14:textId="77777777" w:rsidR="001B5401" w:rsidRPr="003630CD" w:rsidRDefault="001B5401" w:rsidP="003630CD">
            <w:pPr>
              <w:contextualSpacing/>
              <w:jc w:val="right"/>
              <w:rPr>
                <w:rFonts w:cstheme="minorHAnsi"/>
                <w:bCs/>
                <w:sz w:val="24"/>
                <w:szCs w:val="24"/>
              </w:rPr>
            </w:pPr>
            <w:r w:rsidRPr="003630CD">
              <w:rPr>
                <w:rFonts w:cstheme="minorHAnsi"/>
                <w:bCs/>
                <w:sz w:val="24"/>
                <w:szCs w:val="24"/>
              </w:rPr>
              <w:t xml:space="preserve">   Phone No. (include area code)</w:t>
            </w:r>
          </w:p>
        </w:tc>
        <w:sdt>
          <w:sdtPr>
            <w:rPr>
              <w:rFonts w:cstheme="minorHAnsi"/>
              <w:sz w:val="24"/>
              <w:szCs w:val="24"/>
            </w:rPr>
            <w:id w:val="1851069520"/>
            <w:placeholder>
              <w:docPart w:val="65AB19B6D3CD4529A708EE795803DAC6"/>
            </w:placeholder>
            <w:showingPlcHdr/>
          </w:sdtPr>
          <w:sdtContent>
            <w:tc>
              <w:tcPr>
                <w:tcW w:w="5401" w:type="dxa"/>
                <w:gridSpan w:val="2"/>
                <w:tcBorders>
                  <w:top w:val="double" w:sz="4" w:space="0" w:color="666699"/>
                  <w:left w:val="dotted" w:sz="4" w:space="0" w:color="auto"/>
                  <w:bottom w:val="double" w:sz="4" w:space="0" w:color="666699"/>
                </w:tcBorders>
                <w:shd w:val="clear" w:color="auto" w:fill="BFBFBF" w:themeFill="background1" w:themeFillShade="BF"/>
              </w:tcPr>
              <w:p w14:paraId="2FE7673C" w14:textId="465C051F" w:rsidR="001B5401" w:rsidRPr="00264C3B" w:rsidRDefault="000E63F2" w:rsidP="003050CF">
                <w:pPr>
                  <w:contextualSpacing/>
                  <w:rPr>
                    <w:rFonts w:cstheme="minorHAnsi"/>
                    <w:sz w:val="24"/>
                    <w:szCs w:val="24"/>
                  </w:rPr>
                </w:pPr>
                <w:r w:rsidRPr="00C4366C">
                  <w:rPr>
                    <w:rStyle w:val="PlaceholderText"/>
                  </w:rPr>
                  <w:t>Click or tap here to enter text.</w:t>
                </w:r>
              </w:p>
            </w:tc>
          </w:sdtContent>
        </w:sdt>
      </w:tr>
      <w:tr w:rsidR="001B5401" w:rsidRPr="00264C3B" w14:paraId="4EBC8FD3" w14:textId="77777777" w:rsidTr="003630CD">
        <w:trPr>
          <w:jc w:val="center"/>
        </w:trPr>
        <w:tc>
          <w:tcPr>
            <w:tcW w:w="5092" w:type="dxa"/>
            <w:gridSpan w:val="2"/>
            <w:tcBorders>
              <w:top w:val="double" w:sz="4" w:space="0" w:color="666699"/>
              <w:bottom w:val="double" w:sz="4" w:space="0" w:color="666699"/>
              <w:right w:val="dotted" w:sz="4" w:space="0" w:color="auto"/>
            </w:tcBorders>
            <w:shd w:val="clear" w:color="auto" w:fill="auto"/>
          </w:tcPr>
          <w:p w14:paraId="7BC7C3BF" w14:textId="6AB45C4A" w:rsidR="001B5401" w:rsidRPr="003630CD" w:rsidRDefault="001B5401" w:rsidP="003630CD">
            <w:pPr>
              <w:contextualSpacing/>
              <w:jc w:val="right"/>
              <w:rPr>
                <w:rFonts w:cstheme="minorHAnsi"/>
                <w:bCs/>
                <w:sz w:val="24"/>
                <w:szCs w:val="24"/>
              </w:rPr>
            </w:pPr>
            <w:r w:rsidRPr="003630CD">
              <w:rPr>
                <w:rFonts w:cstheme="minorHAnsi"/>
                <w:bCs/>
                <w:sz w:val="24"/>
                <w:szCs w:val="24"/>
              </w:rPr>
              <w:t xml:space="preserve">   Email</w:t>
            </w:r>
          </w:p>
        </w:tc>
        <w:sdt>
          <w:sdtPr>
            <w:rPr>
              <w:rFonts w:cstheme="minorHAnsi"/>
              <w:sz w:val="24"/>
              <w:szCs w:val="24"/>
            </w:rPr>
            <w:id w:val="1145395990"/>
            <w:placeholder>
              <w:docPart w:val="71C8A8DD4F9342CD96BF5F773F1A17AD"/>
            </w:placeholder>
            <w:showingPlcHdr/>
          </w:sdtPr>
          <w:sdtContent>
            <w:tc>
              <w:tcPr>
                <w:tcW w:w="5401" w:type="dxa"/>
                <w:gridSpan w:val="2"/>
                <w:tcBorders>
                  <w:top w:val="double" w:sz="4" w:space="0" w:color="666699"/>
                  <w:left w:val="dotted" w:sz="4" w:space="0" w:color="auto"/>
                  <w:bottom w:val="double" w:sz="4" w:space="0" w:color="666699"/>
                </w:tcBorders>
                <w:shd w:val="clear" w:color="auto" w:fill="BFBFBF" w:themeFill="background1" w:themeFillShade="BF"/>
              </w:tcPr>
              <w:p w14:paraId="39AD770A" w14:textId="5EB9202F" w:rsidR="001B5401" w:rsidRPr="00264C3B" w:rsidRDefault="000E63F2" w:rsidP="003050CF">
                <w:pPr>
                  <w:contextualSpacing/>
                  <w:rPr>
                    <w:rFonts w:cstheme="minorHAnsi"/>
                    <w:sz w:val="24"/>
                    <w:szCs w:val="24"/>
                  </w:rPr>
                </w:pPr>
                <w:r w:rsidRPr="00C4366C">
                  <w:rPr>
                    <w:rStyle w:val="PlaceholderText"/>
                  </w:rPr>
                  <w:t>Click or tap here to enter text.</w:t>
                </w:r>
              </w:p>
            </w:tc>
          </w:sdtContent>
        </w:sdt>
      </w:tr>
      <w:tr w:rsidR="001B5401" w:rsidRPr="00264C3B" w14:paraId="731A3D64" w14:textId="77777777" w:rsidTr="003630CD">
        <w:trPr>
          <w:jc w:val="center"/>
        </w:trPr>
        <w:tc>
          <w:tcPr>
            <w:tcW w:w="5092" w:type="dxa"/>
            <w:gridSpan w:val="2"/>
            <w:tcBorders>
              <w:top w:val="double" w:sz="4" w:space="0" w:color="666699"/>
              <w:bottom w:val="double" w:sz="4" w:space="0" w:color="666699"/>
              <w:right w:val="dotted" w:sz="4" w:space="0" w:color="auto"/>
            </w:tcBorders>
            <w:shd w:val="clear" w:color="auto" w:fill="auto"/>
          </w:tcPr>
          <w:p w14:paraId="32E67FA6" w14:textId="7BF0A868" w:rsidR="001B5401" w:rsidRPr="00264C3B" w:rsidRDefault="001B5401" w:rsidP="003050CF">
            <w:pPr>
              <w:contextualSpacing/>
              <w:rPr>
                <w:rFonts w:cstheme="minorHAnsi"/>
                <w:b/>
                <w:sz w:val="24"/>
                <w:szCs w:val="24"/>
              </w:rPr>
            </w:pPr>
            <w:r w:rsidRPr="00264C3B">
              <w:rPr>
                <w:rFonts w:cstheme="minorHAnsi"/>
                <w:b/>
                <w:sz w:val="24"/>
                <w:szCs w:val="24"/>
              </w:rPr>
              <w:t>Organizational Structure</w:t>
            </w:r>
          </w:p>
        </w:tc>
        <w:sdt>
          <w:sdtPr>
            <w:rPr>
              <w:rFonts w:cstheme="minorHAnsi"/>
              <w:sz w:val="24"/>
              <w:szCs w:val="24"/>
            </w:rPr>
            <w:id w:val="843987117"/>
            <w:placeholder>
              <w:docPart w:val="E1897683F0864FF1A54F1835BA7D710F"/>
            </w:placeholder>
            <w:showingPlcHdr/>
          </w:sdtPr>
          <w:sdtContent>
            <w:tc>
              <w:tcPr>
                <w:tcW w:w="5401" w:type="dxa"/>
                <w:gridSpan w:val="2"/>
                <w:tcBorders>
                  <w:top w:val="double" w:sz="4" w:space="0" w:color="666699"/>
                  <w:left w:val="dotted" w:sz="4" w:space="0" w:color="auto"/>
                  <w:bottom w:val="double" w:sz="4" w:space="0" w:color="666699"/>
                </w:tcBorders>
                <w:shd w:val="clear" w:color="auto" w:fill="BFBFBF" w:themeFill="background1" w:themeFillShade="BF"/>
              </w:tcPr>
              <w:p w14:paraId="4FBBCFA8" w14:textId="54DEB24B" w:rsidR="001B5401" w:rsidRPr="00264C3B" w:rsidRDefault="000E63F2" w:rsidP="003050CF">
                <w:pPr>
                  <w:contextualSpacing/>
                  <w:rPr>
                    <w:rFonts w:cstheme="minorHAnsi"/>
                    <w:sz w:val="24"/>
                    <w:szCs w:val="24"/>
                  </w:rPr>
                </w:pPr>
                <w:r w:rsidRPr="00C4366C">
                  <w:rPr>
                    <w:rStyle w:val="PlaceholderText"/>
                  </w:rPr>
                  <w:t>Click or tap here to enter text.</w:t>
                </w:r>
              </w:p>
            </w:tc>
          </w:sdtContent>
        </w:sdt>
      </w:tr>
      <w:tr w:rsidR="001B5401" w:rsidRPr="00264C3B" w14:paraId="54B92E5B" w14:textId="77777777" w:rsidTr="003630CD">
        <w:trPr>
          <w:jc w:val="center"/>
        </w:trPr>
        <w:tc>
          <w:tcPr>
            <w:tcW w:w="5092" w:type="dxa"/>
            <w:gridSpan w:val="2"/>
            <w:tcBorders>
              <w:top w:val="double" w:sz="4" w:space="0" w:color="666699"/>
              <w:bottom w:val="double" w:sz="4" w:space="0" w:color="666699"/>
              <w:right w:val="dotted" w:sz="4" w:space="0" w:color="auto"/>
            </w:tcBorders>
            <w:shd w:val="clear" w:color="auto" w:fill="auto"/>
          </w:tcPr>
          <w:p w14:paraId="50B20B9B" w14:textId="77777777" w:rsidR="001B5401" w:rsidRPr="003630CD" w:rsidRDefault="001B5401" w:rsidP="003630CD">
            <w:pPr>
              <w:contextualSpacing/>
              <w:jc w:val="right"/>
              <w:rPr>
                <w:rFonts w:cstheme="minorHAnsi"/>
                <w:bCs/>
                <w:sz w:val="24"/>
                <w:szCs w:val="24"/>
              </w:rPr>
            </w:pPr>
            <w:r w:rsidRPr="003630CD">
              <w:rPr>
                <w:rFonts w:cstheme="minorHAnsi"/>
                <w:bCs/>
                <w:sz w:val="24"/>
                <w:szCs w:val="24"/>
              </w:rPr>
              <w:t xml:space="preserve">   Non-Profit   </w:t>
            </w:r>
          </w:p>
        </w:tc>
        <w:sdt>
          <w:sdtPr>
            <w:rPr>
              <w:rFonts w:cstheme="minorHAnsi"/>
              <w:sz w:val="24"/>
              <w:szCs w:val="24"/>
            </w:rPr>
            <w:id w:val="1858084238"/>
            <w:placeholder>
              <w:docPart w:val="40A6E6D49AA9488DB33EBF131A7DEE44"/>
            </w:placeholder>
            <w:showingPlcHdr/>
          </w:sdtPr>
          <w:sdtContent>
            <w:tc>
              <w:tcPr>
                <w:tcW w:w="5401" w:type="dxa"/>
                <w:gridSpan w:val="2"/>
                <w:tcBorders>
                  <w:top w:val="double" w:sz="4" w:space="0" w:color="666699"/>
                  <w:left w:val="dotted" w:sz="4" w:space="0" w:color="auto"/>
                  <w:bottom w:val="double" w:sz="4" w:space="0" w:color="666699"/>
                </w:tcBorders>
                <w:shd w:val="clear" w:color="auto" w:fill="BFBFBF" w:themeFill="background1" w:themeFillShade="BF"/>
              </w:tcPr>
              <w:p w14:paraId="597410E6" w14:textId="15B1D1CB" w:rsidR="001B5401" w:rsidRPr="001B5401" w:rsidRDefault="000E63F2" w:rsidP="003050CF">
                <w:pPr>
                  <w:contextualSpacing/>
                  <w:rPr>
                    <w:rFonts w:cstheme="minorHAnsi"/>
                    <w:sz w:val="24"/>
                    <w:szCs w:val="24"/>
                  </w:rPr>
                </w:pPr>
                <w:r w:rsidRPr="00C4366C">
                  <w:rPr>
                    <w:rStyle w:val="PlaceholderText"/>
                  </w:rPr>
                  <w:t>Click or tap here to enter text.</w:t>
                </w:r>
              </w:p>
            </w:tc>
          </w:sdtContent>
        </w:sdt>
      </w:tr>
      <w:tr w:rsidR="001B5401" w:rsidRPr="00264C3B" w14:paraId="1CB2FDA7" w14:textId="77777777" w:rsidTr="003630CD">
        <w:trPr>
          <w:jc w:val="center"/>
        </w:trPr>
        <w:tc>
          <w:tcPr>
            <w:tcW w:w="5092" w:type="dxa"/>
            <w:gridSpan w:val="2"/>
            <w:tcBorders>
              <w:top w:val="double" w:sz="4" w:space="0" w:color="666699"/>
              <w:bottom w:val="double" w:sz="4" w:space="0" w:color="666699"/>
              <w:right w:val="dotted" w:sz="4" w:space="0" w:color="auto"/>
            </w:tcBorders>
            <w:shd w:val="clear" w:color="auto" w:fill="auto"/>
          </w:tcPr>
          <w:p w14:paraId="5F343AFD" w14:textId="77777777" w:rsidR="001B5401" w:rsidRPr="003630CD" w:rsidRDefault="001B5401" w:rsidP="003630CD">
            <w:pPr>
              <w:contextualSpacing/>
              <w:jc w:val="right"/>
              <w:rPr>
                <w:rFonts w:cstheme="minorHAnsi"/>
                <w:bCs/>
                <w:sz w:val="24"/>
                <w:szCs w:val="24"/>
              </w:rPr>
            </w:pPr>
            <w:r w:rsidRPr="003630CD">
              <w:rPr>
                <w:rFonts w:cstheme="minorHAnsi"/>
                <w:bCs/>
                <w:sz w:val="24"/>
                <w:szCs w:val="24"/>
              </w:rPr>
              <w:t xml:space="preserve">   Government Entity</w:t>
            </w:r>
          </w:p>
        </w:tc>
        <w:sdt>
          <w:sdtPr>
            <w:rPr>
              <w:rFonts w:cstheme="minorHAnsi"/>
              <w:sz w:val="24"/>
              <w:szCs w:val="24"/>
            </w:rPr>
            <w:id w:val="1304420312"/>
            <w:placeholder>
              <w:docPart w:val="2CBF6362E14642B3BC3FCC3FB422E965"/>
            </w:placeholder>
            <w:showingPlcHdr/>
          </w:sdtPr>
          <w:sdtContent>
            <w:tc>
              <w:tcPr>
                <w:tcW w:w="5401" w:type="dxa"/>
                <w:gridSpan w:val="2"/>
                <w:tcBorders>
                  <w:top w:val="double" w:sz="4" w:space="0" w:color="666699"/>
                  <w:left w:val="dotted" w:sz="4" w:space="0" w:color="auto"/>
                  <w:bottom w:val="double" w:sz="4" w:space="0" w:color="666699"/>
                </w:tcBorders>
                <w:shd w:val="clear" w:color="auto" w:fill="BFBFBF" w:themeFill="background1" w:themeFillShade="BF"/>
              </w:tcPr>
              <w:p w14:paraId="71C7E542" w14:textId="683A08E2" w:rsidR="001B5401" w:rsidRPr="001B5401" w:rsidRDefault="000E63F2" w:rsidP="003050CF">
                <w:pPr>
                  <w:contextualSpacing/>
                  <w:rPr>
                    <w:rFonts w:cstheme="minorHAnsi"/>
                    <w:sz w:val="24"/>
                    <w:szCs w:val="24"/>
                  </w:rPr>
                </w:pPr>
                <w:r w:rsidRPr="00C4366C">
                  <w:rPr>
                    <w:rStyle w:val="PlaceholderText"/>
                  </w:rPr>
                  <w:t>Click or tap here to enter text.</w:t>
                </w:r>
              </w:p>
            </w:tc>
          </w:sdtContent>
        </w:sdt>
      </w:tr>
      <w:tr w:rsidR="001B5401" w:rsidRPr="00264C3B" w14:paraId="4DCE9FB8" w14:textId="77777777" w:rsidTr="003630CD">
        <w:trPr>
          <w:jc w:val="center"/>
        </w:trPr>
        <w:tc>
          <w:tcPr>
            <w:tcW w:w="5092" w:type="dxa"/>
            <w:gridSpan w:val="2"/>
            <w:tcBorders>
              <w:top w:val="double" w:sz="4" w:space="0" w:color="666699"/>
              <w:bottom w:val="double" w:sz="4" w:space="0" w:color="666699"/>
              <w:right w:val="dotted" w:sz="4" w:space="0" w:color="auto"/>
            </w:tcBorders>
            <w:shd w:val="clear" w:color="auto" w:fill="auto"/>
          </w:tcPr>
          <w:p w14:paraId="19B9C012" w14:textId="69DBD83B" w:rsidR="001B5401" w:rsidRPr="001B5401" w:rsidRDefault="001B5401" w:rsidP="001B5401">
            <w:pPr>
              <w:contextualSpacing/>
              <w:rPr>
                <w:rFonts w:cstheme="minorHAnsi"/>
                <w:b/>
                <w:sz w:val="24"/>
                <w:szCs w:val="24"/>
              </w:rPr>
            </w:pPr>
            <w:r w:rsidRPr="00264C3B">
              <w:rPr>
                <w:rFonts w:cstheme="minorHAnsi"/>
                <w:b/>
                <w:sz w:val="24"/>
                <w:szCs w:val="24"/>
              </w:rPr>
              <w:t>Brief Description of Transportation Service Funded</w:t>
            </w:r>
          </w:p>
        </w:tc>
        <w:sdt>
          <w:sdtPr>
            <w:rPr>
              <w:rFonts w:cstheme="minorHAnsi"/>
              <w:sz w:val="24"/>
              <w:szCs w:val="24"/>
            </w:rPr>
            <w:id w:val="-1971352669"/>
            <w:placeholder>
              <w:docPart w:val="1C0C2E48A717472982AA99B3277132F5"/>
            </w:placeholder>
            <w:showingPlcHdr/>
          </w:sdtPr>
          <w:sdtContent>
            <w:tc>
              <w:tcPr>
                <w:tcW w:w="5401" w:type="dxa"/>
                <w:gridSpan w:val="2"/>
                <w:tcBorders>
                  <w:top w:val="double" w:sz="4" w:space="0" w:color="666699"/>
                  <w:left w:val="dotted" w:sz="4" w:space="0" w:color="auto"/>
                  <w:bottom w:val="double" w:sz="4" w:space="0" w:color="666699"/>
                </w:tcBorders>
                <w:shd w:val="clear" w:color="auto" w:fill="BFBFBF" w:themeFill="background1" w:themeFillShade="BF"/>
              </w:tcPr>
              <w:p w14:paraId="060A2233" w14:textId="210B1E87" w:rsidR="001B5401" w:rsidRPr="00264C3B" w:rsidRDefault="000E63F2" w:rsidP="003050CF">
                <w:pPr>
                  <w:contextualSpacing/>
                  <w:rPr>
                    <w:rFonts w:cstheme="minorHAnsi"/>
                    <w:sz w:val="24"/>
                    <w:szCs w:val="24"/>
                  </w:rPr>
                </w:pPr>
                <w:r w:rsidRPr="00C4366C">
                  <w:rPr>
                    <w:rStyle w:val="PlaceholderText"/>
                  </w:rPr>
                  <w:t>Click or tap here to enter text.</w:t>
                </w:r>
              </w:p>
            </w:tc>
          </w:sdtContent>
        </w:sdt>
      </w:tr>
      <w:tr w:rsidR="001B5401" w:rsidRPr="00264C3B" w14:paraId="745E0C24" w14:textId="77777777" w:rsidTr="003630CD">
        <w:trPr>
          <w:jc w:val="center"/>
        </w:trPr>
        <w:tc>
          <w:tcPr>
            <w:tcW w:w="5092" w:type="dxa"/>
            <w:gridSpan w:val="2"/>
            <w:tcBorders>
              <w:top w:val="double" w:sz="4" w:space="0" w:color="666699"/>
              <w:bottom w:val="dotted" w:sz="4" w:space="0" w:color="auto"/>
              <w:right w:val="dotted" w:sz="4" w:space="0" w:color="auto"/>
            </w:tcBorders>
            <w:shd w:val="clear" w:color="auto" w:fill="auto"/>
          </w:tcPr>
          <w:p w14:paraId="0AD24198" w14:textId="79AF8191" w:rsidR="001B5401" w:rsidRPr="001B5401" w:rsidRDefault="001B5401" w:rsidP="001B5401">
            <w:pPr>
              <w:contextualSpacing/>
              <w:rPr>
                <w:rFonts w:cstheme="minorHAnsi"/>
                <w:b/>
                <w:sz w:val="24"/>
                <w:szCs w:val="24"/>
              </w:rPr>
            </w:pPr>
            <w:r w:rsidRPr="00264C3B">
              <w:rPr>
                <w:rFonts w:cstheme="minorHAnsi"/>
                <w:b/>
                <w:sz w:val="24"/>
                <w:szCs w:val="24"/>
              </w:rPr>
              <w:t>Approved Service Area (from coordinated plan)</w:t>
            </w:r>
          </w:p>
        </w:tc>
        <w:sdt>
          <w:sdtPr>
            <w:rPr>
              <w:rFonts w:cstheme="minorHAnsi"/>
              <w:sz w:val="24"/>
              <w:szCs w:val="24"/>
            </w:rPr>
            <w:id w:val="-1963644277"/>
            <w:placeholder>
              <w:docPart w:val="53E1C867870F4A54867146BF6820D790"/>
            </w:placeholder>
            <w:showingPlcHdr/>
          </w:sdtPr>
          <w:sdtContent>
            <w:tc>
              <w:tcPr>
                <w:tcW w:w="5401" w:type="dxa"/>
                <w:gridSpan w:val="2"/>
                <w:tcBorders>
                  <w:top w:val="double" w:sz="4" w:space="0" w:color="666699"/>
                  <w:left w:val="dotted" w:sz="4" w:space="0" w:color="auto"/>
                  <w:bottom w:val="dotted" w:sz="4" w:space="0" w:color="auto"/>
                </w:tcBorders>
                <w:shd w:val="clear" w:color="auto" w:fill="BFBFBF" w:themeFill="background1" w:themeFillShade="BF"/>
              </w:tcPr>
              <w:p w14:paraId="3F2B1F56" w14:textId="391ED211" w:rsidR="001B5401" w:rsidRPr="00264C3B" w:rsidRDefault="000E63F2" w:rsidP="003050CF">
                <w:pPr>
                  <w:contextualSpacing/>
                  <w:rPr>
                    <w:rFonts w:cstheme="minorHAnsi"/>
                    <w:sz w:val="24"/>
                    <w:szCs w:val="24"/>
                  </w:rPr>
                </w:pPr>
                <w:r w:rsidRPr="00C4366C">
                  <w:rPr>
                    <w:rStyle w:val="PlaceholderText"/>
                  </w:rPr>
                  <w:t>Click or tap here to enter text.</w:t>
                </w:r>
              </w:p>
            </w:tc>
          </w:sdtContent>
        </w:sdt>
      </w:tr>
      <w:tr w:rsidR="001B5401" w:rsidRPr="00264C3B" w14:paraId="0F599855" w14:textId="77777777" w:rsidTr="003050CF">
        <w:trPr>
          <w:jc w:val="center"/>
        </w:trPr>
        <w:tc>
          <w:tcPr>
            <w:tcW w:w="4748" w:type="dxa"/>
            <w:vMerge w:val="restart"/>
            <w:tcBorders>
              <w:top w:val="single" w:sz="4" w:space="0" w:color="404040" w:themeColor="text1" w:themeTint="BF"/>
            </w:tcBorders>
            <w:shd w:val="clear" w:color="auto" w:fill="FFFFFF" w:themeFill="background1"/>
            <w:vAlign w:val="center"/>
          </w:tcPr>
          <w:p w14:paraId="5704C27A" w14:textId="77777777" w:rsidR="001B5401" w:rsidRPr="00264C3B" w:rsidRDefault="001B5401" w:rsidP="003050CF">
            <w:pPr>
              <w:contextualSpacing/>
              <w:rPr>
                <w:rFonts w:cstheme="minorHAnsi"/>
                <w:b/>
                <w:sz w:val="24"/>
                <w:szCs w:val="24"/>
              </w:rPr>
            </w:pPr>
            <w:r w:rsidRPr="00264C3B">
              <w:rPr>
                <w:rFonts w:cstheme="minorHAnsi"/>
                <w:b/>
                <w:sz w:val="24"/>
                <w:szCs w:val="24"/>
              </w:rPr>
              <w:t>Federal/State Funding Received in the past three years</w:t>
            </w:r>
          </w:p>
          <w:p w14:paraId="6CA5B6D5" w14:textId="77777777" w:rsidR="001B5401" w:rsidRPr="00264C3B" w:rsidRDefault="001B5401" w:rsidP="003050CF">
            <w:pPr>
              <w:contextualSpacing/>
              <w:rPr>
                <w:rFonts w:cstheme="minorHAnsi"/>
                <w:b/>
                <w:sz w:val="24"/>
                <w:szCs w:val="24"/>
              </w:rPr>
            </w:pPr>
            <w:r w:rsidRPr="00264C3B">
              <w:rPr>
                <w:rFonts w:cstheme="minorHAnsi"/>
                <w:b/>
                <w:sz w:val="24"/>
                <w:szCs w:val="24"/>
              </w:rPr>
              <w:t>(check all that apply)</w:t>
            </w:r>
          </w:p>
        </w:tc>
        <w:tc>
          <w:tcPr>
            <w:tcW w:w="742" w:type="dxa"/>
            <w:gridSpan w:val="2"/>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2C63F487" w14:textId="03468EEC" w:rsidR="001B5401" w:rsidRPr="00264C3B" w:rsidDel="0067297E" w:rsidRDefault="000E63F2" w:rsidP="003050CF">
            <w:pPr>
              <w:contextualSpacing/>
              <w:rPr>
                <w:rFonts w:cstheme="minorHAnsi"/>
              </w:rPr>
            </w:pPr>
            <w:r>
              <w:rPr>
                <w:rFonts w:cstheme="minorHAnsi"/>
              </w:rPr>
              <w:fldChar w:fldCharType="begin">
                <w:ffData>
                  <w:name w:val="Text179"/>
                  <w:enabled/>
                  <w:calcOnExit w:val="0"/>
                  <w:textInput/>
                </w:ffData>
              </w:fldChar>
            </w:r>
            <w:bookmarkStart w:id="26" w:name="Text179"/>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6"/>
          </w:p>
        </w:tc>
        <w:tc>
          <w:tcPr>
            <w:tcW w:w="5003" w:type="dxa"/>
            <w:tcBorders>
              <w:top w:val="single" w:sz="4" w:space="0" w:color="404040" w:themeColor="text1" w:themeTint="BF"/>
              <w:bottom w:val="single" w:sz="4" w:space="0" w:color="404040" w:themeColor="text1" w:themeTint="BF"/>
            </w:tcBorders>
            <w:shd w:val="clear" w:color="auto" w:fill="auto"/>
            <w:vAlign w:val="center"/>
          </w:tcPr>
          <w:p w14:paraId="11A8AF4B" w14:textId="47F706A5" w:rsidR="001B5401" w:rsidRPr="00264C3B" w:rsidRDefault="001B5401" w:rsidP="003050CF">
            <w:pPr>
              <w:contextualSpacing/>
              <w:rPr>
                <w:rFonts w:cstheme="minorHAnsi"/>
              </w:rPr>
            </w:pPr>
            <w:r>
              <w:rPr>
                <w:rFonts w:cstheme="minorHAnsi"/>
              </w:rPr>
              <w:t>531</w:t>
            </w:r>
            <w:r w:rsidR="00AB5E59">
              <w:rPr>
                <w:rFonts w:cstheme="minorHAnsi"/>
              </w:rPr>
              <w:t>1</w:t>
            </w:r>
            <w:r>
              <w:rPr>
                <w:rFonts w:cstheme="minorHAnsi"/>
              </w:rPr>
              <w:t xml:space="preserve"> Operating funds</w:t>
            </w:r>
          </w:p>
        </w:tc>
      </w:tr>
      <w:tr w:rsidR="001B5401" w:rsidRPr="00264C3B" w14:paraId="76CFA234" w14:textId="77777777" w:rsidTr="003050CF">
        <w:trPr>
          <w:jc w:val="center"/>
        </w:trPr>
        <w:tc>
          <w:tcPr>
            <w:tcW w:w="4748" w:type="dxa"/>
            <w:vMerge/>
            <w:shd w:val="clear" w:color="auto" w:fill="FFFFFF" w:themeFill="background1"/>
            <w:vAlign w:val="center"/>
          </w:tcPr>
          <w:p w14:paraId="7B359E50" w14:textId="77777777" w:rsidR="001B5401" w:rsidRPr="00264C3B" w:rsidRDefault="001B5401" w:rsidP="003050CF">
            <w:pPr>
              <w:contextualSpacing/>
              <w:rPr>
                <w:rFonts w:cstheme="minorHAnsi"/>
                <w:b/>
                <w:sz w:val="24"/>
                <w:szCs w:val="24"/>
              </w:rPr>
            </w:pPr>
          </w:p>
        </w:tc>
        <w:tc>
          <w:tcPr>
            <w:tcW w:w="742" w:type="dxa"/>
            <w:gridSpan w:val="2"/>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53074E0F" w14:textId="120E520E" w:rsidR="001B5401" w:rsidRDefault="000E63F2" w:rsidP="003050CF">
            <w:pPr>
              <w:contextualSpacing/>
              <w:rPr>
                <w:rFonts w:cstheme="minorHAnsi"/>
              </w:rPr>
            </w:pPr>
            <w:r>
              <w:rPr>
                <w:rFonts w:cstheme="minorHAnsi"/>
              </w:rPr>
              <w:fldChar w:fldCharType="begin">
                <w:ffData>
                  <w:name w:val="Text17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03" w:type="dxa"/>
            <w:tcBorders>
              <w:top w:val="single" w:sz="4" w:space="0" w:color="404040" w:themeColor="text1" w:themeTint="BF"/>
              <w:bottom w:val="single" w:sz="4" w:space="0" w:color="404040" w:themeColor="text1" w:themeTint="BF"/>
            </w:tcBorders>
            <w:shd w:val="clear" w:color="auto" w:fill="auto"/>
            <w:vAlign w:val="center"/>
          </w:tcPr>
          <w:p w14:paraId="5A4A7DF9" w14:textId="58F6872E" w:rsidR="001B5401" w:rsidRDefault="001B5401" w:rsidP="003050CF">
            <w:pPr>
              <w:contextualSpacing/>
              <w:rPr>
                <w:rFonts w:cstheme="minorHAnsi"/>
              </w:rPr>
            </w:pPr>
            <w:r w:rsidRPr="0067297E">
              <w:rPr>
                <w:rFonts w:cstheme="minorHAnsi"/>
              </w:rPr>
              <w:t>531</w:t>
            </w:r>
            <w:r w:rsidR="00AB5E59">
              <w:rPr>
                <w:rFonts w:cstheme="minorHAnsi"/>
              </w:rPr>
              <w:t>1</w:t>
            </w:r>
            <w:r w:rsidRPr="0067297E">
              <w:rPr>
                <w:rFonts w:cstheme="minorHAnsi"/>
              </w:rPr>
              <w:t xml:space="preserve"> Capital funds – vehicles</w:t>
            </w:r>
          </w:p>
        </w:tc>
      </w:tr>
      <w:tr w:rsidR="00AB5E59" w:rsidRPr="00264C3B" w14:paraId="2077685D" w14:textId="77777777" w:rsidTr="003050CF">
        <w:trPr>
          <w:jc w:val="center"/>
        </w:trPr>
        <w:tc>
          <w:tcPr>
            <w:tcW w:w="4748" w:type="dxa"/>
            <w:vMerge/>
            <w:shd w:val="clear" w:color="auto" w:fill="FFFFFF" w:themeFill="background1"/>
            <w:vAlign w:val="center"/>
          </w:tcPr>
          <w:p w14:paraId="7861ED42" w14:textId="77777777" w:rsidR="00AB5E59" w:rsidRPr="00264C3B" w:rsidRDefault="00AB5E59" w:rsidP="003050CF">
            <w:pPr>
              <w:contextualSpacing/>
              <w:rPr>
                <w:rFonts w:cstheme="minorHAnsi"/>
                <w:b/>
                <w:sz w:val="24"/>
                <w:szCs w:val="24"/>
              </w:rPr>
            </w:pPr>
          </w:p>
        </w:tc>
        <w:tc>
          <w:tcPr>
            <w:tcW w:w="742" w:type="dxa"/>
            <w:gridSpan w:val="2"/>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5FD7FF93" w14:textId="4A6EAC5E" w:rsidR="00AB5E59" w:rsidRDefault="000E63F2" w:rsidP="003050CF">
            <w:pPr>
              <w:contextualSpacing/>
              <w:rPr>
                <w:rFonts w:cstheme="minorHAnsi"/>
              </w:rPr>
            </w:pPr>
            <w:r>
              <w:rPr>
                <w:rFonts w:cstheme="minorHAnsi"/>
              </w:rPr>
              <w:fldChar w:fldCharType="begin">
                <w:ffData>
                  <w:name w:val="Text17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03" w:type="dxa"/>
            <w:tcBorders>
              <w:top w:val="single" w:sz="4" w:space="0" w:color="404040" w:themeColor="text1" w:themeTint="BF"/>
              <w:bottom w:val="single" w:sz="4" w:space="0" w:color="404040" w:themeColor="text1" w:themeTint="BF"/>
            </w:tcBorders>
            <w:shd w:val="clear" w:color="auto" w:fill="auto"/>
            <w:vAlign w:val="center"/>
          </w:tcPr>
          <w:p w14:paraId="7C749B51" w14:textId="60576471" w:rsidR="00AB5E59" w:rsidRPr="0067297E" w:rsidRDefault="00AB5E59" w:rsidP="003050CF">
            <w:pPr>
              <w:contextualSpacing/>
              <w:rPr>
                <w:rFonts w:cstheme="minorHAnsi"/>
              </w:rPr>
            </w:pPr>
            <w:r w:rsidRPr="00AB5E59">
              <w:rPr>
                <w:rFonts w:cstheme="minorHAnsi"/>
              </w:rPr>
              <w:t xml:space="preserve">5311 Capital funds – </w:t>
            </w:r>
            <w:r>
              <w:rPr>
                <w:rFonts w:cstheme="minorHAnsi"/>
              </w:rPr>
              <w:t>facilities</w:t>
            </w:r>
          </w:p>
        </w:tc>
      </w:tr>
      <w:tr w:rsidR="001B5401" w:rsidRPr="00264C3B" w14:paraId="68DCF810" w14:textId="77777777" w:rsidTr="003050CF">
        <w:trPr>
          <w:jc w:val="center"/>
        </w:trPr>
        <w:tc>
          <w:tcPr>
            <w:tcW w:w="4748" w:type="dxa"/>
            <w:vMerge/>
            <w:shd w:val="clear" w:color="auto" w:fill="FFFFFF" w:themeFill="background1"/>
            <w:vAlign w:val="center"/>
          </w:tcPr>
          <w:p w14:paraId="168EA28C" w14:textId="77777777" w:rsidR="001B5401" w:rsidRPr="00264C3B" w:rsidRDefault="001B5401" w:rsidP="003050CF">
            <w:pPr>
              <w:contextualSpacing/>
              <w:rPr>
                <w:rFonts w:cstheme="minorHAnsi"/>
                <w:b/>
                <w:sz w:val="24"/>
                <w:szCs w:val="24"/>
              </w:rPr>
            </w:pPr>
          </w:p>
        </w:tc>
        <w:tc>
          <w:tcPr>
            <w:tcW w:w="742" w:type="dxa"/>
            <w:gridSpan w:val="2"/>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78FE9FDC" w14:textId="12D75E5B" w:rsidR="001B5401" w:rsidRDefault="000E63F2" w:rsidP="003050CF">
            <w:pPr>
              <w:contextualSpacing/>
              <w:rPr>
                <w:rFonts w:cstheme="minorHAnsi"/>
              </w:rPr>
            </w:pPr>
            <w:r>
              <w:rPr>
                <w:rFonts w:cstheme="minorHAnsi"/>
              </w:rPr>
              <w:fldChar w:fldCharType="begin">
                <w:ffData>
                  <w:name w:val="Text17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03" w:type="dxa"/>
            <w:tcBorders>
              <w:top w:val="single" w:sz="4" w:space="0" w:color="404040" w:themeColor="text1" w:themeTint="BF"/>
              <w:bottom w:val="single" w:sz="4" w:space="0" w:color="404040" w:themeColor="text1" w:themeTint="BF"/>
            </w:tcBorders>
            <w:shd w:val="clear" w:color="auto" w:fill="auto"/>
            <w:vAlign w:val="center"/>
          </w:tcPr>
          <w:p w14:paraId="5B47B44E" w14:textId="7431C565" w:rsidR="001B5401" w:rsidRDefault="001B5401" w:rsidP="003050CF">
            <w:pPr>
              <w:contextualSpacing/>
              <w:rPr>
                <w:rFonts w:cstheme="minorHAnsi"/>
              </w:rPr>
            </w:pPr>
            <w:r w:rsidRPr="0067297E">
              <w:rPr>
                <w:rFonts w:cstheme="minorHAnsi"/>
              </w:rPr>
              <w:t>531</w:t>
            </w:r>
            <w:r w:rsidR="00AB5E59">
              <w:rPr>
                <w:rFonts w:cstheme="minorHAnsi"/>
              </w:rPr>
              <w:t>1</w:t>
            </w:r>
            <w:r w:rsidRPr="0067297E">
              <w:rPr>
                <w:rFonts w:cstheme="minorHAnsi"/>
              </w:rPr>
              <w:t xml:space="preserve"> Capital funds – purchase of service</w:t>
            </w:r>
          </w:p>
        </w:tc>
      </w:tr>
      <w:tr w:rsidR="001B5401" w:rsidRPr="00264C3B" w14:paraId="1F95F788" w14:textId="77777777" w:rsidTr="003050CF">
        <w:trPr>
          <w:jc w:val="center"/>
        </w:trPr>
        <w:tc>
          <w:tcPr>
            <w:tcW w:w="4748" w:type="dxa"/>
            <w:vMerge/>
            <w:shd w:val="clear" w:color="auto" w:fill="FFFFFF" w:themeFill="background1"/>
            <w:vAlign w:val="center"/>
          </w:tcPr>
          <w:p w14:paraId="002574F4" w14:textId="77777777" w:rsidR="001B5401" w:rsidRPr="00264C3B" w:rsidRDefault="001B5401" w:rsidP="003050CF">
            <w:pPr>
              <w:contextualSpacing/>
              <w:rPr>
                <w:rFonts w:cstheme="minorHAnsi"/>
                <w:b/>
                <w:sz w:val="24"/>
                <w:szCs w:val="24"/>
              </w:rPr>
            </w:pPr>
          </w:p>
        </w:tc>
        <w:tc>
          <w:tcPr>
            <w:tcW w:w="742" w:type="dxa"/>
            <w:gridSpan w:val="2"/>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380460C6" w14:textId="6B4B721E" w:rsidR="001B5401" w:rsidRDefault="000E63F2" w:rsidP="003050CF">
            <w:pPr>
              <w:contextualSpacing/>
              <w:rPr>
                <w:rFonts w:cstheme="minorHAnsi"/>
              </w:rPr>
            </w:pPr>
            <w:r>
              <w:rPr>
                <w:rFonts w:cstheme="minorHAnsi"/>
              </w:rPr>
              <w:fldChar w:fldCharType="begin">
                <w:ffData>
                  <w:name w:val="Text17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03" w:type="dxa"/>
            <w:tcBorders>
              <w:top w:val="single" w:sz="4" w:space="0" w:color="404040" w:themeColor="text1" w:themeTint="BF"/>
              <w:bottom w:val="single" w:sz="4" w:space="0" w:color="404040" w:themeColor="text1" w:themeTint="BF"/>
            </w:tcBorders>
            <w:shd w:val="clear" w:color="auto" w:fill="auto"/>
            <w:vAlign w:val="center"/>
          </w:tcPr>
          <w:p w14:paraId="1B016540" w14:textId="6B6E8DFD" w:rsidR="001B5401" w:rsidRDefault="001B5401" w:rsidP="003050CF">
            <w:pPr>
              <w:contextualSpacing/>
              <w:rPr>
                <w:rFonts w:cstheme="minorHAnsi"/>
              </w:rPr>
            </w:pPr>
            <w:r w:rsidRPr="0067297E">
              <w:rPr>
                <w:rFonts w:cstheme="minorHAnsi"/>
              </w:rPr>
              <w:t>531</w:t>
            </w:r>
            <w:r w:rsidR="00AB5E59">
              <w:rPr>
                <w:rFonts w:cstheme="minorHAnsi"/>
              </w:rPr>
              <w:t>1(f) Intercity Bus funds</w:t>
            </w:r>
          </w:p>
        </w:tc>
      </w:tr>
      <w:tr w:rsidR="00AB5E59" w:rsidRPr="00264C3B" w14:paraId="5614012B" w14:textId="77777777" w:rsidTr="003050CF">
        <w:trPr>
          <w:jc w:val="center"/>
        </w:trPr>
        <w:tc>
          <w:tcPr>
            <w:tcW w:w="4748" w:type="dxa"/>
            <w:vMerge/>
            <w:shd w:val="clear" w:color="auto" w:fill="FFFFFF" w:themeFill="background1"/>
            <w:vAlign w:val="center"/>
          </w:tcPr>
          <w:p w14:paraId="0AB358B3" w14:textId="77777777" w:rsidR="00AB5E59" w:rsidRPr="00264C3B" w:rsidRDefault="00AB5E59" w:rsidP="003050CF">
            <w:pPr>
              <w:contextualSpacing/>
              <w:rPr>
                <w:rFonts w:cstheme="minorHAnsi"/>
                <w:b/>
                <w:sz w:val="24"/>
                <w:szCs w:val="24"/>
              </w:rPr>
            </w:pPr>
          </w:p>
        </w:tc>
        <w:tc>
          <w:tcPr>
            <w:tcW w:w="742" w:type="dxa"/>
            <w:gridSpan w:val="2"/>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1D5E91B0" w14:textId="4865D76B" w:rsidR="00AB5E59" w:rsidRDefault="000E63F2" w:rsidP="003050CF">
            <w:pPr>
              <w:contextualSpacing/>
              <w:rPr>
                <w:rFonts w:cstheme="minorHAnsi"/>
              </w:rPr>
            </w:pPr>
            <w:r>
              <w:rPr>
                <w:rFonts w:cstheme="minorHAnsi"/>
              </w:rPr>
              <w:fldChar w:fldCharType="begin">
                <w:ffData>
                  <w:name w:val="Text17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03" w:type="dxa"/>
            <w:tcBorders>
              <w:top w:val="single" w:sz="4" w:space="0" w:color="404040" w:themeColor="text1" w:themeTint="BF"/>
              <w:bottom w:val="single" w:sz="4" w:space="0" w:color="404040" w:themeColor="text1" w:themeTint="BF"/>
            </w:tcBorders>
            <w:shd w:val="clear" w:color="auto" w:fill="auto"/>
            <w:vAlign w:val="center"/>
          </w:tcPr>
          <w:p w14:paraId="5007CB6D" w14:textId="5E429089" w:rsidR="00AB5E59" w:rsidRPr="0067297E" w:rsidRDefault="00AB5E59" w:rsidP="003050CF">
            <w:pPr>
              <w:contextualSpacing/>
              <w:rPr>
                <w:rFonts w:cstheme="minorHAnsi"/>
              </w:rPr>
            </w:pPr>
            <w:r>
              <w:rPr>
                <w:rFonts w:cstheme="minorHAnsi"/>
              </w:rPr>
              <w:t>5311(c) Tribal Funds</w:t>
            </w:r>
          </w:p>
        </w:tc>
      </w:tr>
      <w:tr w:rsidR="00AB5E59" w:rsidRPr="00264C3B" w14:paraId="32F3AB6B" w14:textId="77777777" w:rsidTr="003050CF">
        <w:trPr>
          <w:jc w:val="center"/>
        </w:trPr>
        <w:tc>
          <w:tcPr>
            <w:tcW w:w="4748" w:type="dxa"/>
            <w:vMerge/>
            <w:shd w:val="clear" w:color="auto" w:fill="FFFFFF" w:themeFill="background1"/>
            <w:vAlign w:val="center"/>
          </w:tcPr>
          <w:p w14:paraId="40CC46C2" w14:textId="77777777" w:rsidR="00AB5E59" w:rsidRPr="00264C3B" w:rsidRDefault="00AB5E59" w:rsidP="003050CF">
            <w:pPr>
              <w:contextualSpacing/>
              <w:rPr>
                <w:rFonts w:cstheme="minorHAnsi"/>
                <w:b/>
                <w:sz w:val="24"/>
                <w:szCs w:val="24"/>
              </w:rPr>
            </w:pPr>
          </w:p>
        </w:tc>
        <w:tc>
          <w:tcPr>
            <w:tcW w:w="742" w:type="dxa"/>
            <w:gridSpan w:val="2"/>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77C352DB" w14:textId="0605FAB8" w:rsidR="00AB5E59" w:rsidRDefault="000E63F2" w:rsidP="003050CF">
            <w:pPr>
              <w:contextualSpacing/>
              <w:rPr>
                <w:rFonts w:cstheme="minorHAnsi"/>
              </w:rPr>
            </w:pPr>
            <w:r>
              <w:rPr>
                <w:rFonts w:cstheme="minorHAnsi"/>
              </w:rPr>
              <w:fldChar w:fldCharType="begin">
                <w:ffData>
                  <w:name w:val="Text17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03" w:type="dxa"/>
            <w:tcBorders>
              <w:top w:val="single" w:sz="4" w:space="0" w:color="404040" w:themeColor="text1" w:themeTint="BF"/>
              <w:bottom w:val="single" w:sz="4" w:space="0" w:color="404040" w:themeColor="text1" w:themeTint="BF"/>
            </w:tcBorders>
            <w:shd w:val="clear" w:color="auto" w:fill="auto"/>
            <w:vAlign w:val="center"/>
          </w:tcPr>
          <w:p w14:paraId="1B4EA3EE" w14:textId="030492C2" w:rsidR="00AB5E59" w:rsidRPr="0067297E" w:rsidRDefault="00AB5E59" w:rsidP="003050CF">
            <w:pPr>
              <w:contextualSpacing/>
              <w:rPr>
                <w:rFonts w:cstheme="minorHAnsi"/>
              </w:rPr>
            </w:pPr>
            <w:r>
              <w:rPr>
                <w:rFonts w:cstheme="minorHAnsi"/>
              </w:rPr>
              <w:t>5339 Federal Bus and Bus Facilities funds</w:t>
            </w:r>
          </w:p>
        </w:tc>
      </w:tr>
      <w:tr w:rsidR="00AB5E59" w:rsidRPr="00264C3B" w14:paraId="1037A51A" w14:textId="77777777" w:rsidTr="003050CF">
        <w:trPr>
          <w:jc w:val="center"/>
        </w:trPr>
        <w:tc>
          <w:tcPr>
            <w:tcW w:w="4748" w:type="dxa"/>
            <w:vMerge/>
            <w:shd w:val="clear" w:color="auto" w:fill="FFFFFF" w:themeFill="background1"/>
            <w:vAlign w:val="center"/>
          </w:tcPr>
          <w:p w14:paraId="1B64E18C" w14:textId="77777777" w:rsidR="00AB5E59" w:rsidRPr="00264C3B" w:rsidRDefault="00AB5E59" w:rsidP="003050CF">
            <w:pPr>
              <w:contextualSpacing/>
              <w:rPr>
                <w:rFonts w:cstheme="minorHAnsi"/>
                <w:b/>
                <w:sz w:val="24"/>
                <w:szCs w:val="24"/>
              </w:rPr>
            </w:pPr>
          </w:p>
        </w:tc>
        <w:tc>
          <w:tcPr>
            <w:tcW w:w="742" w:type="dxa"/>
            <w:gridSpan w:val="2"/>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082D8437" w14:textId="2E7005F7" w:rsidR="00AB5E59" w:rsidRDefault="000E63F2" w:rsidP="003050CF">
            <w:pPr>
              <w:contextualSpacing/>
              <w:rPr>
                <w:rFonts w:cstheme="minorHAnsi"/>
              </w:rPr>
            </w:pPr>
            <w:r>
              <w:rPr>
                <w:rFonts w:cstheme="minorHAnsi"/>
              </w:rPr>
              <w:fldChar w:fldCharType="begin">
                <w:ffData>
                  <w:name w:val="Text17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03" w:type="dxa"/>
            <w:tcBorders>
              <w:top w:val="single" w:sz="4" w:space="0" w:color="404040" w:themeColor="text1" w:themeTint="BF"/>
              <w:bottom w:val="single" w:sz="4" w:space="0" w:color="404040" w:themeColor="text1" w:themeTint="BF"/>
            </w:tcBorders>
            <w:shd w:val="clear" w:color="auto" w:fill="auto"/>
            <w:vAlign w:val="center"/>
          </w:tcPr>
          <w:p w14:paraId="5535E8FA" w14:textId="1245EC1A" w:rsidR="00AB5E59" w:rsidRPr="0067297E" w:rsidRDefault="00AB5E59" w:rsidP="003050CF">
            <w:pPr>
              <w:contextualSpacing/>
              <w:rPr>
                <w:rFonts w:cstheme="minorHAnsi"/>
              </w:rPr>
            </w:pPr>
            <w:r>
              <w:rPr>
                <w:rFonts w:cstheme="minorHAnsi"/>
              </w:rPr>
              <w:t xml:space="preserve">85.20 State Funds - </w:t>
            </w:r>
            <w:r w:rsidRPr="00AB5E59">
              <w:rPr>
                <w:rFonts w:cstheme="minorHAnsi"/>
              </w:rPr>
              <w:t>City/County/Commission/Tribe</w:t>
            </w:r>
          </w:p>
        </w:tc>
      </w:tr>
      <w:tr w:rsidR="00C94C00" w:rsidRPr="00264C3B" w14:paraId="51ABEE52" w14:textId="77777777" w:rsidTr="003050CF">
        <w:trPr>
          <w:jc w:val="center"/>
        </w:trPr>
        <w:tc>
          <w:tcPr>
            <w:tcW w:w="4748" w:type="dxa"/>
            <w:vMerge/>
            <w:shd w:val="clear" w:color="auto" w:fill="FFFFFF" w:themeFill="background1"/>
            <w:vAlign w:val="center"/>
          </w:tcPr>
          <w:p w14:paraId="765C753B" w14:textId="77777777" w:rsidR="00C94C00" w:rsidRPr="00264C3B" w:rsidRDefault="00C94C00" w:rsidP="003050CF">
            <w:pPr>
              <w:contextualSpacing/>
              <w:rPr>
                <w:rFonts w:cstheme="minorHAnsi"/>
                <w:b/>
                <w:sz w:val="24"/>
                <w:szCs w:val="24"/>
              </w:rPr>
            </w:pPr>
          </w:p>
        </w:tc>
        <w:tc>
          <w:tcPr>
            <w:tcW w:w="742" w:type="dxa"/>
            <w:gridSpan w:val="2"/>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540A5F14" w14:textId="1AA19326" w:rsidR="00C94C00" w:rsidRDefault="000E63F2" w:rsidP="003050CF">
            <w:pPr>
              <w:contextualSpacing/>
              <w:rPr>
                <w:rFonts w:cstheme="minorHAnsi"/>
              </w:rPr>
            </w:pPr>
            <w:r>
              <w:rPr>
                <w:rFonts w:cstheme="minorHAnsi"/>
              </w:rPr>
              <w:fldChar w:fldCharType="begin">
                <w:ffData>
                  <w:name w:val="Text17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03" w:type="dxa"/>
            <w:tcBorders>
              <w:top w:val="single" w:sz="4" w:space="0" w:color="404040" w:themeColor="text1" w:themeTint="BF"/>
              <w:bottom w:val="single" w:sz="4" w:space="0" w:color="404040" w:themeColor="text1" w:themeTint="BF"/>
            </w:tcBorders>
            <w:shd w:val="clear" w:color="auto" w:fill="auto"/>
            <w:vAlign w:val="center"/>
          </w:tcPr>
          <w:p w14:paraId="2CEE6BD7" w14:textId="26406916" w:rsidR="00C94C00" w:rsidRPr="0067297E" w:rsidRDefault="00C94C00" w:rsidP="003050CF">
            <w:pPr>
              <w:contextualSpacing/>
              <w:rPr>
                <w:rFonts w:cstheme="minorHAnsi"/>
              </w:rPr>
            </w:pPr>
            <w:r>
              <w:rPr>
                <w:rFonts w:cstheme="minorHAnsi"/>
              </w:rPr>
              <w:t>85.205 State Funds - Paratransit</w:t>
            </w:r>
          </w:p>
        </w:tc>
      </w:tr>
      <w:tr w:rsidR="001B5401" w:rsidRPr="00264C3B" w14:paraId="131F8AE4" w14:textId="77777777" w:rsidTr="003050CF">
        <w:trPr>
          <w:jc w:val="center"/>
        </w:trPr>
        <w:tc>
          <w:tcPr>
            <w:tcW w:w="4748" w:type="dxa"/>
            <w:vMerge/>
            <w:shd w:val="clear" w:color="auto" w:fill="FFFFFF" w:themeFill="background1"/>
            <w:vAlign w:val="center"/>
          </w:tcPr>
          <w:p w14:paraId="5745E77C" w14:textId="77777777" w:rsidR="001B5401" w:rsidRPr="00264C3B" w:rsidRDefault="001B5401" w:rsidP="003050CF">
            <w:pPr>
              <w:contextualSpacing/>
              <w:rPr>
                <w:rFonts w:cstheme="minorHAnsi"/>
                <w:b/>
                <w:sz w:val="24"/>
                <w:szCs w:val="24"/>
              </w:rPr>
            </w:pPr>
          </w:p>
        </w:tc>
        <w:tc>
          <w:tcPr>
            <w:tcW w:w="742" w:type="dxa"/>
            <w:gridSpan w:val="2"/>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2FCE5A09" w14:textId="4396D80B" w:rsidR="001B5401" w:rsidRDefault="000E63F2" w:rsidP="003050CF">
            <w:pPr>
              <w:contextualSpacing/>
              <w:rPr>
                <w:rFonts w:cstheme="minorHAnsi"/>
              </w:rPr>
            </w:pPr>
            <w:r>
              <w:rPr>
                <w:rFonts w:cstheme="minorHAnsi"/>
              </w:rPr>
              <w:fldChar w:fldCharType="begin">
                <w:ffData>
                  <w:name w:val="Text17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03" w:type="dxa"/>
            <w:tcBorders>
              <w:top w:val="single" w:sz="4" w:space="0" w:color="404040" w:themeColor="text1" w:themeTint="BF"/>
              <w:bottom w:val="single" w:sz="4" w:space="0" w:color="404040" w:themeColor="text1" w:themeTint="BF"/>
            </w:tcBorders>
            <w:shd w:val="clear" w:color="auto" w:fill="auto"/>
            <w:vAlign w:val="center"/>
          </w:tcPr>
          <w:p w14:paraId="1A60EAE1" w14:textId="77777777" w:rsidR="001B5401" w:rsidRDefault="001B5401" w:rsidP="003050CF">
            <w:pPr>
              <w:contextualSpacing/>
              <w:rPr>
                <w:rFonts w:cstheme="minorHAnsi"/>
              </w:rPr>
            </w:pPr>
            <w:r w:rsidRPr="0067297E">
              <w:rPr>
                <w:rFonts w:cstheme="minorHAnsi"/>
              </w:rPr>
              <w:t>85.21 State Funds – County</w:t>
            </w:r>
          </w:p>
        </w:tc>
      </w:tr>
      <w:tr w:rsidR="001B5401" w:rsidRPr="00264C3B" w14:paraId="0D1ABFBA" w14:textId="77777777" w:rsidTr="003050CF">
        <w:trPr>
          <w:jc w:val="center"/>
        </w:trPr>
        <w:tc>
          <w:tcPr>
            <w:tcW w:w="4748" w:type="dxa"/>
            <w:vMerge/>
            <w:shd w:val="clear" w:color="auto" w:fill="FFFFFF" w:themeFill="background1"/>
            <w:vAlign w:val="center"/>
          </w:tcPr>
          <w:p w14:paraId="3C1FF571" w14:textId="77777777" w:rsidR="001B5401" w:rsidRPr="00264C3B" w:rsidRDefault="001B5401" w:rsidP="003050CF">
            <w:pPr>
              <w:contextualSpacing/>
              <w:rPr>
                <w:rFonts w:cstheme="minorHAnsi"/>
                <w:b/>
                <w:sz w:val="24"/>
                <w:szCs w:val="24"/>
              </w:rPr>
            </w:pPr>
          </w:p>
        </w:tc>
        <w:tc>
          <w:tcPr>
            <w:tcW w:w="742" w:type="dxa"/>
            <w:gridSpan w:val="2"/>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3117B4C3" w14:textId="0CEB0387" w:rsidR="001B5401" w:rsidRDefault="000E63F2" w:rsidP="003050CF">
            <w:pPr>
              <w:contextualSpacing/>
              <w:rPr>
                <w:rFonts w:cstheme="minorHAnsi"/>
              </w:rPr>
            </w:pPr>
            <w:r>
              <w:rPr>
                <w:rFonts w:cstheme="minorHAnsi"/>
              </w:rPr>
              <w:fldChar w:fldCharType="begin">
                <w:ffData>
                  <w:name w:val="Text17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03" w:type="dxa"/>
            <w:tcBorders>
              <w:top w:val="single" w:sz="4" w:space="0" w:color="404040" w:themeColor="text1" w:themeTint="BF"/>
              <w:bottom w:val="single" w:sz="4" w:space="0" w:color="404040" w:themeColor="text1" w:themeTint="BF"/>
            </w:tcBorders>
            <w:shd w:val="clear" w:color="auto" w:fill="auto"/>
            <w:vAlign w:val="center"/>
          </w:tcPr>
          <w:p w14:paraId="757E65F8" w14:textId="77777777" w:rsidR="001B5401" w:rsidRDefault="001B5401" w:rsidP="003050CF">
            <w:pPr>
              <w:contextualSpacing/>
              <w:rPr>
                <w:rFonts w:cstheme="minorHAnsi"/>
              </w:rPr>
            </w:pPr>
            <w:r w:rsidRPr="0067297E">
              <w:rPr>
                <w:rFonts w:cstheme="minorHAnsi"/>
              </w:rPr>
              <w:t xml:space="preserve">85.215 State Funds – Tribal Transport </w:t>
            </w:r>
            <w:r>
              <w:rPr>
                <w:rFonts w:cstheme="minorHAnsi"/>
              </w:rPr>
              <w:t>for Elders</w:t>
            </w:r>
          </w:p>
        </w:tc>
      </w:tr>
      <w:tr w:rsidR="001B5401" w:rsidRPr="00264C3B" w14:paraId="4D13A428" w14:textId="77777777" w:rsidTr="003050CF">
        <w:trPr>
          <w:jc w:val="center"/>
        </w:trPr>
        <w:tc>
          <w:tcPr>
            <w:tcW w:w="4748" w:type="dxa"/>
            <w:vMerge/>
            <w:shd w:val="clear" w:color="auto" w:fill="FFFFFF" w:themeFill="background1"/>
            <w:vAlign w:val="center"/>
          </w:tcPr>
          <w:p w14:paraId="5639F3F2" w14:textId="77777777" w:rsidR="001B5401" w:rsidRPr="00264C3B" w:rsidRDefault="001B5401" w:rsidP="003050CF">
            <w:pPr>
              <w:contextualSpacing/>
              <w:rPr>
                <w:rFonts w:cstheme="minorHAnsi"/>
                <w:b/>
                <w:sz w:val="24"/>
                <w:szCs w:val="24"/>
              </w:rPr>
            </w:pPr>
          </w:p>
        </w:tc>
        <w:tc>
          <w:tcPr>
            <w:tcW w:w="742" w:type="dxa"/>
            <w:gridSpan w:val="2"/>
            <w:tcBorders>
              <w:top w:val="single" w:sz="4" w:space="0" w:color="404040" w:themeColor="text1" w:themeTint="BF"/>
              <w:bottom w:val="single" w:sz="4" w:space="0" w:color="404040" w:themeColor="text1" w:themeTint="BF"/>
            </w:tcBorders>
            <w:shd w:val="clear" w:color="auto" w:fill="BFBFBF" w:themeFill="background1" w:themeFillShade="BF"/>
            <w:vAlign w:val="center"/>
          </w:tcPr>
          <w:p w14:paraId="08507FA8" w14:textId="2EF30A3E" w:rsidR="001B5401" w:rsidRDefault="000E63F2" w:rsidP="003050CF">
            <w:pPr>
              <w:contextualSpacing/>
              <w:rPr>
                <w:rFonts w:cstheme="minorHAnsi"/>
              </w:rPr>
            </w:pPr>
            <w:r>
              <w:rPr>
                <w:rFonts w:cstheme="minorHAnsi"/>
              </w:rPr>
              <w:fldChar w:fldCharType="begin">
                <w:ffData>
                  <w:name w:val="Text17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03" w:type="dxa"/>
            <w:tcBorders>
              <w:top w:val="single" w:sz="4" w:space="0" w:color="404040" w:themeColor="text1" w:themeTint="BF"/>
              <w:bottom w:val="single" w:sz="4" w:space="0" w:color="404040" w:themeColor="text1" w:themeTint="BF"/>
            </w:tcBorders>
            <w:shd w:val="clear" w:color="auto" w:fill="auto"/>
            <w:vAlign w:val="center"/>
          </w:tcPr>
          <w:p w14:paraId="133E035C" w14:textId="77777777" w:rsidR="001B5401" w:rsidRDefault="001B5401" w:rsidP="003050CF">
            <w:pPr>
              <w:contextualSpacing/>
              <w:rPr>
                <w:rFonts w:cstheme="minorHAnsi"/>
              </w:rPr>
            </w:pPr>
            <w:r w:rsidRPr="0067297E">
              <w:rPr>
                <w:rFonts w:cstheme="minorHAnsi"/>
              </w:rPr>
              <w:t>85.22 State Funds – Capital</w:t>
            </w:r>
          </w:p>
        </w:tc>
      </w:tr>
      <w:tr w:rsidR="00AB5E59" w:rsidRPr="00264C3B" w14:paraId="2B90D896" w14:textId="77777777" w:rsidTr="003050CF">
        <w:trPr>
          <w:jc w:val="center"/>
        </w:trPr>
        <w:tc>
          <w:tcPr>
            <w:tcW w:w="4748" w:type="dxa"/>
            <w:vMerge/>
            <w:shd w:val="clear" w:color="auto" w:fill="FFFFFF" w:themeFill="background1"/>
            <w:vAlign w:val="center"/>
          </w:tcPr>
          <w:p w14:paraId="2B85F122" w14:textId="77777777" w:rsidR="00AB5E59" w:rsidRPr="00264C3B" w:rsidRDefault="00AB5E59" w:rsidP="003050CF">
            <w:pPr>
              <w:contextualSpacing/>
              <w:rPr>
                <w:rFonts w:cstheme="minorHAnsi"/>
                <w:b/>
                <w:sz w:val="24"/>
                <w:szCs w:val="24"/>
              </w:rPr>
            </w:pPr>
          </w:p>
        </w:tc>
        <w:tc>
          <w:tcPr>
            <w:tcW w:w="742" w:type="dxa"/>
            <w:gridSpan w:val="2"/>
            <w:tcBorders>
              <w:top w:val="single" w:sz="4" w:space="0" w:color="404040" w:themeColor="text1" w:themeTint="BF"/>
              <w:bottom w:val="double" w:sz="4" w:space="0" w:color="666699"/>
            </w:tcBorders>
            <w:shd w:val="clear" w:color="auto" w:fill="BFBFBF" w:themeFill="background1" w:themeFillShade="BF"/>
            <w:vAlign w:val="center"/>
          </w:tcPr>
          <w:p w14:paraId="4C806869" w14:textId="3CDCA8D7" w:rsidR="00AB5E59" w:rsidRDefault="000E63F2" w:rsidP="003050CF">
            <w:pPr>
              <w:contextualSpacing/>
              <w:rPr>
                <w:rFonts w:cstheme="minorHAnsi"/>
              </w:rPr>
            </w:pPr>
            <w:r>
              <w:rPr>
                <w:rFonts w:cstheme="minorHAnsi"/>
              </w:rPr>
              <w:fldChar w:fldCharType="begin">
                <w:ffData>
                  <w:name w:val="Text17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03" w:type="dxa"/>
            <w:tcBorders>
              <w:top w:val="single" w:sz="4" w:space="0" w:color="404040" w:themeColor="text1" w:themeTint="BF"/>
              <w:bottom w:val="double" w:sz="4" w:space="0" w:color="666699"/>
            </w:tcBorders>
            <w:shd w:val="clear" w:color="auto" w:fill="auto"/>
            <w:vAlign w:val="center"/>
          </w:tcPr>
          <w:p w14:paraId="753273C9" w14:textId="6F48E3BE" w:rsidR="00AB5E59" w:rsidRDefault="00AB5E59" w:rsidP="003050CF">
            <w:pPr>
              <w:contextualSpacing/>
              <w:rPr>
                <w:rFonts w:cstheme="minorHAnsi"/>
              </w:rPr>
            </w:pPr>
            <w:r>
              <w:rPr>
                <w:rFonts w:cstheme="minorHAnsi"/>
              </w:rPr>
              <w:t>5310 Capital Mobility Management</w:t>
            </w:r>
          </w:p>
        </w:tc>
      </w:tr>
      <w:tr w:rsidR="001B5401" w:rsidRPr="00264C3B" w14:paraId="0BE8268C" w14:textId="77777777" w:rsidTr="003050CF">
        <w:trPr>
          <w:jc w:val="center"/>
        </w:trPr>
        <w:tc>
          <w:tcPr>
            <w:tcW w:w="4748" w:type="dxa"/>
            <w:vMerge/>
            <w:shd w:val="clear" w:color="auto" w:fill="FFFFFF" w:themeFill="background1"/>
            <w:vAlign w:val="center"/>
          </w:tcPr>
          <w:p w14:paraId="058D742B" w14:textId="77777777" w:rsidR="001B5401" w:rsidRPr="00264C3B" w:rsidRDefault="001B5401" w:rsidP="003050CF">
            <w:pPr>
              <w:contextualSpacing/>
              <w:rPr>
                <w:rFonts w:cstheme="minorHAnsi"/>
                <w:b/>
                <w:sz w:val="24"/>
                <w:szCs w:val="24"/>
              </w:rPr>
            </w:pPr>
          </w:p>
        </w:tc>
        <w:tc>
          <w:tcPr>
            <w:tcW w:w="742" w:type="dxa"/>
            <w:gridSpan w:val="2"/>
            <w:tcBorders>
              <w:top w:val="single" w:sz="4" w:space="0" w:color="404040" w:themeColor="text1" w:themeTint="BF"/>
              <w:bottom w:val="double" w:sz="4" w:space="0" w:color="666699"/>
            </w:tcBorders>
            <w:shd w:val="clear" w:color="auto" w:fill="BFBFBF" w:themeFill="background1" w:themeFillShade="BF"/>
            <w:vAlign w:val="center"/>
          </w:tcPr>
          <w:p w14:paraId="1EAE3CBC" w14:textId="78462269" w:rsidR="001B5401" w:rsidRDefault="000E63F2" w:rsidP="003050CF">
            <w:pPr>
              <w:contextualSpacing/>
              <w:rPr>
                <w:rFonts w:cstheme="minorHAnsi"/>
              </w:rPr>
            </w:pPr>
            <w:r>
              <w:rPr>
                <w:rFonts w:cstheme="minorHAnsi"/>
              </w:rPr>
              <w:fldChar w:fldCharType="begin">
                <w:ffData>
                  <w:name w:val="Text17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03" w:type="dxa"/>
            <w:tcBorders>
              <w:top w:val="single" w:sz="4" w:space="0" w:color="404040" w:themeColor="text1" w:themeTint="BF"/>
              <w:bottom w:val="double" w:sz="4" w:space="0" w:color="666699"/>
            </w:tcBorders>
            <w:shd w:val="clear" w:color="auto" w:fill="auto"/>
            <w:vAlign w:val="center"/>
          </w:tcPr>
          <w:p w14:paraId="1D5CCB18" w14:textId="4C40097F" w:rsidR="001B5401" w:rsidRDefault="001B5401" w:rsidP="003050CF">
            <w:pPr>
              <w:contextualSpacing/>
              <w:rPr>
                <w:rFonts w:cstheme="minorHAnsi"/>
              </w:rPr>
            </w:pPr>
            <w:r>
              <w:rPr>
                <w:rFonts w:cstheme="minorHAnsi"/>
              </w:rPr>
              <w:t>531</w:t>
            </w:r>
            <w:r w:rsidR="00065858">
              <w:rPr>
                <w:rFonts w:cstheme="minorHAnsi"/>
              </w:rPr>
              <w:t>0</w:t>
            </w:r>
            <w:r>
              <w:rPr>
                <w:rFonts w:cstheme="minorHAnsi"/>
              </w:rPr>
              <w:t xml:space="preserve"> Operating funds</w:t>
            </w:r>
          </w:p>
        </w:tc>
      </w:tr>
      <w:bookmarkEnd w:id="25"/>
    </w:tbl>
    <w:p w14:paraId="1D57EC99" w14:textId="77777777" w:rsidR="003C6BBA" w:rsidRPr="00D5329A" w:rsidRDefault="003C6BBA" w:rsidP="00C85B9E">
      <w:pPr>
        <w:rPr>
          <w:rFonts w:cstheme="minorHAnsi"/>
          <w:b/>
          <w:bCs/>
          <w:sz w:val="28"/>
          <w:szCs w:val="28"/>
        </w:rPr>
        <w:sectPr w:rsidR="003C6BBA" w:rsidRPr="00D5329A" w:rsidSect="00144C90">
          <w:type w:val="continuous"/>
          <w:pgSz w:w="12240" w:h="15840"/>
          <w:pgMar w:top="720" w:right="720" w:bottom="720" w:left="720" w:header="720" w:footer="720" w:gutter="0"/>
          <w:pgNumType w:fmt="lowerRoman"/>
          <w:cols w:space="720"/>
          <w:docGrid w:linePitch="360"/>
        </w:sectPr>
      </w:pPr>
    </w:p>
    <w:p w14:paraId="542C6BAE" w14:textId="24A30733" w:rsidR="001827DA" w:rsidRPr="001827DA" w:rsidRDefault="001827DA" w:rsidP="00C85B9E">
      <w:pPr>
        <w:rPr>
          <w:rFonts w:cstheme="minorHAnsi"/>
          <w:b/>
          <w:bCs/>
          <w:color w:val="FF0000"/>
          <w:sz w:val="28"/>
          <w:szCs w:val="28"/>
        </w:rPr>
      </w:pPr>
    </w:p>
    <w:p w14:paraId="472BDA70" w14:textId="77777777" w:rsidR="005827BE" w:rsidRPr="005F63A1" w:rsidRDefault="005827BE" w:rsidP="003C6BBA">
      <w:pPr>
        <w:pStyle w:val="Heading1"/>
        <w:rPr>
          <w:szCs w:val="32"/>
        </w:rPr>
      </w:pPr>
      <w:bookmarkStart w:id="27" w:name="_Toc51055829"/>
      <w:bookmarkStart w:id="28" w:name="_Toc77855421"/>
      <w:bookmarkStart w:id="29" w:name="_Toc115165800"/>
      <w:bookmarkStart w:id="30" w:name="_Toc176857242"/>
      <w:r w:rsidRPr="005F63A1">
        <w:t>TABLE OF CONTENTS</w:t>
      </w:r>
      <w:bookmarkEnd w:id="27"/>
      <w:bookmarkEnd w:id="28"/>
      <w:bookmarkEnd w:id="29"/>
      <w:bookmarkEnd w:id="30"/>
    </w:p>
    <w:p w14:paraId="7867C790" w14:textId="77777777" w:rsidR="005827BE" w:rsidRPr="005F63A1" w:rsidRDefault="005827BE" w:rsidP="00C85B9E">
      <w:pPr>
        <w:rPr>
          <w:rFonts w:cstheme="minorHAnsi"/>
          <w:b/>
          <w:i/>
        </w:rPr>
      </w:pPr>
      <w:r w:rsidRPr="005F63A1">
        <w:rPr>
          <w:rFonts w:cstheme="minorHAnsi"/>
          <w:b/>
          <w:i/>
        </w:rPr>
        <w:t>Note: not all areas are applicable to all subrecipients</w:t>
      </w:r>
    </w:p>
    <w:sdt>
      <w:sdtPr>
        <w:rPr>
          <w:rFonts w:asciiTheme="minorHAnsi" w:eastAsiaTheme="minorHAnsi" w:hAnsiTheme="minorHAnsi" w:cstheme="minorHAnsi"/>
          <w:color w:val="auto"/>
          <w:sz w:val="22"/>
          <w:szCs w:val="22"/>
        </w:rPr>
        <w:id w:val="1666060898"/>
        <w:docPartObj>
          <w:docPartGallery w:val="Table of Contents"/>
          <w:docPartUnique/>
        </w:docPartObj>
      </w:sdtPr>
      <w:sdtEndPr>
        <w:rPr>
          <w:b/>
          <w:bCs/>
          <w:noProof/>
        </w:rPr>
      </w:sdtEndPr>
      <w:sdtContent>
        <w:p w14:paraId="405FC717" w14:textId="77777777" w:rsidR="00A944E7" w:rsidRPr="005F63A1" w:rsidRDefault="00A944E7">
          <w:pPr>
            <w:pStyle w:val="TOCHeading"/>
            <w:rPr>
              <w:rFonts w:asciiTheme="minorHAnsi" w:hAnsiTheme="minorHAnsi" w:cstheme="minorHAnsi"/>
            </w:rPr>
          </w:pPr>
        </w:p>
        <w:p w14:paraId="47F7ACF8" w14:textId="28D863C5" w:rsidR="00AE2EDA" w:rsidRDefault="00A944E7" w:rsidP="00AE2EDA">
          <w:pPr>
            <w:pStyle w:val="TOC1"/>
            <w:rPr>
              <w:rFonts w:eastAsiaTheme="minorEastAsia"/>
              <w:kern w:val="2"/>
              <w:sz w:val="24"/>
              <w:szCs w:val="24"/>
              <w14:ligatures w14:val="standardContextual"/>
            </w:rPr>
          </w:pPr>
          <w:r w:rsidRPr="005F63A1">
            <w:rPr>
              <w:rFonts w:cstheme="minorHAnsi"/>
            </w:rPr>
            <w:fldChar w:fldCharType="begin"/>
          </w:r>
          <w:r w:rsidRPr="005F63A1">
            <w:rPr>
              <w:rFonts w:cstheme="minorHAnsi"/>
            </w:rPr>
            <w:instrText xml:space="preserve"> TOC \o "1-3" \h \z \u </w:instrText>
          </w:r>
          <w:r w:rsidRPr="005F63A1">
            <w:rPr>
              <w:rFonts w:cstheme="minorHAnsi"/>
            </w:rPr>
            <w:fldChar w:fldCharType="separate"/>
          </w:r>
          <w:hyperlink w:anchor="_Toc176857235" w:history="1">
            <w:r w:rsidR="00AE2EDA" w:rsidRPr="008E2CE8">
              <w:rPr>
                <w:rStyle w:val="Hyperlink"/>
              </w:rPr>
              <w:t>INTRODUCTION – WisDOT COMPLIANCE REVIEW PROGRAM</w:t>
            </w:r>
            <w:r w:rsidR="00AE2EDA">
              <w:rPr>
                <w:webHidden/>
              </w:rPr>
              <w:tab/>
            </w:r>
            <w:r w:rsidR="00AE2EDA">
              <w:rPr>
                <w:webHidden/>
              </w:rPr>
              <w:fldChar w:fldCharType="begin"/>
            </w:r>
            <w:r w:rsidR="00AE2EDA">
              <w:rPr>
                <w:webHidden/>
              </w:rPr>
              <w:instrText xml:space="preserve"> PAGEREF _Toc176857235 \h </w:instrText>
            </w:r>
            <w:r w:rsidR="00AE2EDA">
              <w:rPr>
                <w:webHidden/>
              </w:rPr>
            </w:r>
            <w:r w:rsidR="00AE2EDA">
              <w:rPr>
                <w:webHidden/>
              </w:rPr>
              <w:fldChar w:fldCharType="separate"/>
            </w:r>
            <w:r w:rsidR="002D6D79">
              <w:rPr>
                <w:webHidden/>
              </w:rPr>
              <w:t>i</w:t>
            </w:r>
            <w:r w:rsidR="00AE2EDA">
              <w:rPr>
                <w:webHidden/>
              </w:rPr>
              <w:fldChar w:fldCharType="end"/>
            </w:r>
          </w:hyperlink>
        </w:p>
        <w:p w14:paraId="03B38389" w14:textId="77ABFFB2" w:rsidR="00AE2EDA" w:rsidRDefault="00000000" w:rsidP="00AE2EDA">
          <w:pPr>
            <w:pStyle w:val="TOC2"/>
            <w:rPr>
              <w:rFonts w:eastAsiaTheme="minorEastAsia"/>
              <w:noProof/>
              <w:kern w:val="2"/>
              <w:sz w:val="24"/>
              <w:szCs w:val="24"/>
              <w14:ligatures w14:val="standardContextual"/>
            </w:rPr>
          </w:pPr>
          <w:hyperlink w:anchor="_Toc176857236" w:history="1">
            <w:r w:rsidR="00AE2EDA" w:rsidRPr="008E2CE8">
              <w:rPr>
                <w:rStyle w:val="Hyperlink"/>
                <w:noProof/>
              </w:rPr>
              <w:t>OBJECTIVE</w:t>
            </w:r>
            <w:r w:rsidR="00AE2EDA">
              <w:rPr>
                <w:noProof/>
                <w:webHidden/>
              </w:rPr>
              <w:tab/>
            </w:r>
            <w:r w:rsidR="00AE2EDA">
              <w:rPr>
                <w:noProof/>
                <w:webHidden/>
              </w:rPr>
              <w:fldChar w:fldCharType="begin"/>
            </w:r>
            <w:r w:rsidR="00AE2EDA">
              <w:rPr>
                <w:noProof/>
                <w:webHidden/>
              </w:rPr>
              <w:instrText xml:space="preserve"> PAGEREF _Toc176857236 \h </w:instrText>
            </w:r>
            <w:r w:rsidR="00AE2EDA">
              <w:rPr>
                <w:noProof/>
                <w:webHidden/>
              </w:rPr>
            </w:r>
            <w:r w:rsidR="00AE2EDA">
              <w:rPr>
                <w:noProof/>
                <w:webHidden/>
              </w:rPr>
              <w:fldChar w:fldCharType="separate"/>
            </w:r>
            <w:r w:rsidR="002D6D79">
              <w:rPr>
                <w:noProof/>
                <w:webHidden/>
              </w:rPr>
              <w:t>i</w:t>
            </w:r>
            <w:r w:rsidR="00AE2EDA">
              <w:rPr>
                <w:noProof/>
                <w:webHidden/>
              </w:rPr>
              <w:fldChar w:fldCharType="end"/>
            </w:r>
          </w:hyperlink>
        </w:p>
        <w:p w14:paraId="18C9BF4B" w14:textId="6597EF1A" w:rsidR="00AE2EDA" w:rsidRDefault="00000000" w:rsidP="00AE2EDA">
          <w:pPr>
            <w:pStyle w:val="TOC2"/>
            <w:rPr>
              <w:rFonts w:eastAsiaTheme="minorEastAsia"/>
              <w:noProof/>
              <w:kern w:val="2"/>
              <w:sz w:val="24"/>
              <w:szCs w:val="24"/>
              <w14:ligatures w14:val="standardContextual"/>
            </w:rPr>
          </w:pPr>
          <w:hyperlink w:anchor="_Toc176857237" w:history="1">
            <w:r w:rsidR="00AE2EDA" w:rsidRPr="008E2CE8">
              <w:rPr>
                <w:rStyle w:val="Hyperlink"/>
                <w:noProof/>
              </w:rPr>
              <w:t>HISTORY</w:t>
            </w:r>
            <w:r w:rsidR="00AE2EDA">
              <w:rPr>
                <w:noProof/>
                <w:webHidden/>
              </w:rPr>
              <w:tab/>
            </w:r>
            <w:r w:rsidR="00AE2EDA">
              <w:rPr>
                <w:noProof/>
                <w:webHidden/>
              </w:rPr>
              <w:fldChar w:fldCharType="begin"/>
            </w:r>
            <w:r w:rsidR="00AE2EDA">
              <w:rPr>
                <w:noProof/>
                <w:webHidden/>
              </w:rPr>
              <w:instrText xml:space="preserve"> PAGEREF _Toc176857237 \h </w:instrText>
            </w:r>
            <w:r w:rsidR="00AE2EDA">
              <w:rPr>
                <w:noProof/>
                <w:webHidden/>
              </w:rPr>
            </w:r>
            <w:r w:rsidR="00AE2EDA">
              <w:rPr>
                <w:noProof/>
                <w:webHidden/>
              </w:rPr>
              <w:fldChar w:fldCharType="separate"/>
            </w:r>
            <w:r w:rsidR="002D6D79">
              <w:rPr>
                <w:noProof/>
                <w:webHidden/>
              </w:rPr>
              <w:t>i</w:t>
            </w:r>
            <w:r w:rsidR="00AE2EDA">
              <w:rPr>
                <w:noProof/>
                <w:webHidden/>
              </w:rPr>
              <w:fldChar w:fldCharType="end"/>
            </w:r>
          </w:hyperlink>
        </w:p>
        <w:p w14:paraId="0EBC4D48" w14:textId="3E9C0A0D" w:rsidR="00AE2EDA" w:rsidRDefault="00000000" w:rsidP="00AE2EDA">
          <w:pPr>
            <w:pStyle w:val="TOC2"/>
            <w:rPr>
              <w:rFonts w:eastAsiaTheme="minorEastAsia"/>
              <w:noProof/>
              <w:kern w:val="2"/>
              <w:sz w:val="24"/>
              <w:szCs w:val="24"/>
              <w14:ligatures w14:val="standardContextual"/>
            </w:rPr>
          </w:pPr>
          <w:hyperlink w:anchor="_Toc176857238" w:history="1">
            <w:r w:rsidR="00AE2EDA" w:rsidRPr="008E2CE8">
              <w:rPr>
                <w:rStyle w:val="Hyperlink"/>
                <w:noProof/>
              </w:rPr>
              <w:t>SCOPE OF REVIEW</w:t>
            </w:r>
            <w:r w:rsidR="00AE2EDA">
              <w:rPr>
                <w:noProof/>
                <w:webHidden/>
              </w:rPr>
              <w:tab/>
            </w:r>
            <w:r w:rsidR="00AE2EDA">
              <w:rPr>
                <w:noProof/>
                <w:webHidden/>
              </w:rPr>
              <w:fldChar w:fldCharType="begin"/>
            </w:r>
            <w:r w:rsidR="00AE2EDA">
              <w:rPr>
                <w:noProof/>
                <w:webHidden/>
              </w:rPr>
              <w:instrText xml:space="preserve"> PAGEREF _Toc176857238 \h </w:instrText>
            </w:r>
            <w:r w:rsidR="00AE2EDA">
              <w:rPr>
                <w:noProof/>
                <w:webHidden/>
              </w:rPr>
            </w:r>
            <w:r w:rsidR="00AE2EDA">
              <w:rPr>
                <w:noProof/>
                <w:webHidden/>
              </w:rPr>
              <w:fldChar w:fldCharType="separate"/>
            </w:r>
            <w:r w:rsidR="002D6D79">
              <w:rPr>
                <w:noProof/>
                <w:webHidden/>
              </w:rPr>
              <w:t>i</w:t>
            </w:r>
            <w:r w:rsidR="00AE2EDA">
              <w:rPr>
                <w:noProof/>
                <w:webHidden/>
              </w:rPr>
              <w:fldChar w:fldCharType="end"/>
            </w:r>
          </w:hyperlink>
        </w:p>
        <w:p w14:paraId="68ED7D00" w14:textId="3CB4B8F2" w:rsidR="00AE2EDA" w:rsidRDefault="00000000" w:rsidP="00AE2EDA">
          <w:pPr>
            <w:pStyle w:val="TOC3"/>
            <w:tabs>
              <w:tab w:val="right" w:leader="dot" w:pos="10790"/>
            </w:tabs>
            <w:spacing w:after="0" w:line="240" w:lineRule="auto"/>
            <w:rPr>
              <w:rFonts w:cstheme="minorBidi"/>
              <w:noProof/>
              <w:kern w:val="2"/>
              <w:sz w:val="24"/>
              <w:szCs w:val="24"/>
              <w14:ligatures w14:val="standardContextual"/>
            </w:rPr>
          </w:pPr>
          <w:hyperlink w:anchor="_Toc176857239" w:history="1">
            <w:r w:rsidR="00AE2EDA" w:rsidRPr="008E2CE8">
              <w:rPr>
                <w:rStyle w:val="Hyperlink"/>
                <w:noProof/>
              </w:rPr>
              <w:t>Pre-Review Activities</w:t>
            </w:r>
            <w:r w:rsidR="00AE2EDA">
              <w:rPr>
                <w:noProof/>
                <w:webHidden/>
              </w:rPr>
              <w:tab/>
            </w:r>
            <w:r w:rsidR="00AE2EDA">
              <w:rPr>
                <w:noProof/>
                <w:webHidden/>
              </w:rPr>
              <w:fldChar w:fldCharType="begin"/>
            </w:r>
            <w:r w:rsidR="00AE2EDA">
              <w:rPr>
                <w:noProof/>
                <w:webHidden/>
              </w:rPr>
              <w:instrText xml:space="preserve"> PAGEREF _Toc176857239 \h </w:instrText>
            </w:r>
            <w:r w:rsidR="00AE2EDA">
              <w:rPr>
                <w:noProof/>
                <w:webHidden/>
              </w:rPr>
            </w:r>
            <w:r w:rsidR="00AE2EDA">
              <w:rPr>
                <w:noProof/>
                <w:webHidden/>
              </w:rPr>
              <w:fldChar w:fldCharType="separate"/>
            </w:r>
            <w:r w:rsidR="002D6D79">
              <w:rPr>
                <w:noProof/>
                <w:webHidden/>
              </w:rPr>
              <w:t>ii</w:t>
            </w:r>
            <w:r w:rsidR="00AE2EDA">
              <w:rPr>
                <w:noProof/>
                <w:webHidden/>
              </w:rPr>
              <w:fldChar w:fldCharType="end"/>
            </w:r>
          </w:hyperlink>
        </w:p>
        <w:p w14:paraId="79E14B87" w14:textId="18560072" w:rsidR="00AE2EDA" w:rsidRDefault="00000000" w:rsidP="00AE2EDA">
          <w:pPr>
            <w:pStyle w:val="TOC3"/>
            <w:tabs>
              <w:tab w:val="right" w:leader="dot" w:pos="10790"/>
            </w:tabs>
            <w:spacing w:after="0" w:line="240" w:lineRule="auto"/>
            <w:rPr>
              <w:rFonts w:cstheme="minorBidi"/>
              <w:noProof/>
              <w:kern w:val="2"/>
              <w:sz w:val="24"/>
              <w:szCs w:val="24"/>
              <w14:ligatures w14:val="standardContextual"/>
            </w:rPr>
          </w:pPr>
          <w:hyperlink w:anchor="_Toc176857240" w:history="1">
            <w:r w:rsidR="00AE2EDA" w:rsidRPr="008E2CE8">
              <w:rPr>
                <w:rStyle w:val="Hyperlink"/>
                <w:noProof/>
              </w:rPr>
              <w:t>The Review</w:t>
            </w:r>
            <w:r w:rsidR="00AE2EDA">
              <w:rPr>
                <w:noProof/>
                <w:webHidden/>
              </w:rPr>
              <w:tab/>
            </w:r>
            <w:r w:rsidR="00AE2EDA">
              <w:rPr>
                <w:noProof/>
                <w:webHidden/>
              </w:rPr>
              <w:fldChar w:fldCharType="begin"/>
            </w:r>
            <w:r w:rsidR="00AE2EDA">
              <w:rPr>
                <w:noProof/>
                <w:webHidden/>
              </w:rPr>
              <w:instrText xml:space="preserve"> PAGEREF _Toc176857240 \h </w:instrText>
            </w:r>
            <w:r w:rsidR="00AE2EDA">
              <w:rPr>
                <w:noProof/>
                <w:webHidden/>
              </w:rPr>
            </w:r>
            <w:r w:rsidR="00AE2EDA">
              <w:rPr>
                <w:noProof/>
                <w:webHidden/>
              </w:rPr>
              <w:fldChar w:fldCharType="separate"/>
            </w:r>
            <w:r w:rsidR="002D6D79">
              <w:rPr>
                <w:noProof/>
                <w:webHidden/>
              </w:rPr>
              <w:t>v</w:t>
            </w:r>
            <w:r w:rsidR="00AE2EDA">
              <w:rPr>
                <w:noProof/>
                <w:webHidden/>
              </w:rPr>
              <w:fldChar w:fldCharType="end"/>
            </w:r>
          </w:hyperlink>
        </w:p>
        <w:p w14:paraId="531B74C6" w14:textId="3B03D525" w:rsidR="00AE2EDA" w:rsidRDefault="00000000" w:rsidP="00AE2EDA">
          <w:pPr>
            <w:pStyle w:val="TOC3"/>
            <w:tabs>
              <w:tab w:val="right" w:leader="dot" w:pos="10790"/>
            </w:tabs>
            <w:spacing w:after="0" w:line="240" w:lineRule="auto"/>
            <w:rPr>
              <w:rStyle w:val="Hyperlink"/>
              <w:noProof/>
            </w:rPr>
          </w:pPr>
          <w:hyperlink w:anchor="_Toc176857241" w:history="1">
            <w:r w:rsidR="00AE2EDA" w:rsidRPr="008E2CE8">
              <w:rPr>
                <w:rStyle w:val="Hyperlink"/>
                <w:noProof/>
              </w:rPr>
              <w:t>Post Review</w:t>
            </w:r>
            <w:r w:rsidR="00AE2EDA">
              <w:rPr>
                <w:noProof/>
                <w:webHidden/>
              </w:rPr>
              <w:tab/>
            </w:r>
            <w:r w:rsidR="00AE2EDA">
              <w:rPr>
                <w:noProof/>
                <w:webHidden/>
              </w:rPr>
              <w:fldChar w:fldCharType="begin"/>
            </w:r>
            <w:r w:rsidR="00AE2EDA">
              <w:rPr>
                <w:noProof/>
                <w:webHidden/>
              </w:rPr>
              <w:instrText xml:space="preserve"> PAGEREF _Toc176857241 \h </w:instrText>
            </w:r>
            <w:r w:rsidR="00AE2EDA">
              <w:rPr>
                <w:noProof/>
                <w:webHidden/>
              </w:rPr>
            </w:r>
            <w:r w:rsidR="00AE2EDA">
              <w:rPr>
                <w:noProof/>
                <w:webHidden/>
              </w:rPr>
              <w:fldChar w:fldCharType="separate"/>
            </w:r>
            <w:r w:rsidR="002D6D79">
              <w:rPr>
                <w:noProof/>
                <w:webHidden/>
              </w:rPr>
              <w:t>v</w:t>
            </w:r>
            <w:r w:rsidR="00AE2EDA">
              <w:rPr>
                <w:noProof/>
                <w:webHidden/>
              </w:rPr>
              <w:fldChar w:fldCharType="end"/>
            </w:r>
          </w:hyperlink>
        </w:p>
        <w:p w14:paraId="7B85FADD" w14:textId="77777777" w:rsidR="00AE2EDA" w:rsidRPr="00AE2EDA" w:rsidRDefault="00AE2EDA" w:rsidP="00AE2EDA">
          <w:pPr>
            <w:rPr>
              <w:noProof/>
            </w:rPr>
          </w:pPr>
        </w:p>
        <w:p w14:paraId="5F5BBE26" w14:textId="36AED068" w:rsidR="00AE2EDA" w:rsidRDefault="00000000" w:rsidP="00AE2EDA">
          <w:pPr>
            <w:pStyle w:val="TOC1"/>
            <w:rPr>
              <w:rFonts w:eastAsiaTheme="minorEastAsia"/>
              <w:kern w:val="2"/>
              <w:sz w:val="24"/>
              <w:szCs w:val="24"/>
              <w14:ligatures w14:val="standardContextual"/>
            </w:rPr>
          </w:pPr>
          <w:hyperlink w:anchor="_Toc176857242" w:history="1">
            <w:r w:rsidR="00AE2EDA" w:rsidRPr="008E2CE8">
              <w:rPr>
                <w:rStyle w:val="Hyperlink"/>
              </w:rPr>
              <w:t>TABLE OF CONTENTS</w:t>
            </w:r>
            <w:r w:rsidR="00AE2EDA">
              <w:rPr>
                <w:webHidden/>
              </w:rPr>
              <w:tab/>
            </w:r>
            <w:r w:rsidR="00AE2EDA">
              <w:rPr>
                <w:webHidden/>
              </w:rPr>
              <w:tab/>
            </w:r>
            <w:r w:rsidR="00AE2EDA">
              <w:rPr>
                <w:webHidden/>
              </w:rPr>
              <w:fldChar w:fldCharType="begin"/>
            </w:r>
            <w:r w:rsidR="00AE2EDA">
              <w:rPr>
                <w:webHidden/>
              </w:rPr>
              <w:instrText xml:space="preserve"> PAGEREF _Toc176857242 \h </w:instrText>
            </w:r>
            <w:r w:rsidR="00AE2EDA">
              <w:rPr>
                <w:webHidden/>
              </w:rPr>
            </w:r>
            <w:r w:rsidR="00AE2EDA">
              <w:rPr>
                <w:webHidden/>
              </w:rPr>
              <w:fldChar w:fldCharType="separate"/>
            </w:r>
            <w:r w:rsidR="002D6D79">
              <w:rPr>
                <w:webHidden/>
              </w:rPr>
              <w:t>1</w:t>
            </w:r>
            <w:r w:rsidR="00AE2EDA">
              <w:rPr>
                <w:webHidden/>
              </w:rPr>
              <w:fldChar w:fldCharType="end"/>
            </w:r>
          </w:hyperlink>
        </w:p>
        <w:p w14:paraId="5D9A990F" w14:textId="15255269" w:rsidR="00AE2EDA" w:rsidRDefault="00000000" w:rsidP="00AE2EDA">
          <w:pPr>
            <w:pStyle w:val="TOC1"/>
            <w:rPr>
              <w:rFonts w:eastAsiaTheme="minorEastAsia"/>
              <w:kern w:val="2"/>
              <w:sz w:val="24"/>
              <w:szCs w:val="24"/>
              <w14:ligatures w14:val="standardContextual"/>
            </w:rPr>
          </w:pPr>
          <w:hyperlink w:anchor="_Toc176857243" w:history="1">
            <w:r w:rsidR="00AE2EDA" w:rsidRPr="008E2CE8">
              <w:rPr>
                <w:rStyle w:val="Hyperlink"/>
              </w:rPr>
              <w:t>PROGRAM MANAGEMENT/OVERSIGHT</w:t>
            </w:r>
            <w:r w:rsidR="00AE2EDA">
              <w:rPr>
                <w:rStyle w:val="Hyperlink"/>
              </w:rPr>
              <w:t xml:space="preserve"> </w:t>
            </w:r>
            <w:r w:rsidR="00AE2EDA" w:rsidRPr="008E2CE8">
              <w:rPr>
                <w:rStyle w:val="Hyperlink"/>
              </w:rPr>
              <w:t>Section 1</w:t>
            </w:r>
            <w:r w:rsidR="00AE2EDA">
              <w:rPr>
                <w:webHidden/>
              </w:rPr>
              <w:tab/>
            </w:r>
            <w:r w:rsidR="00AE2EDA">
              <w:rPr>
                <w:webHidden/>
              </w:rPr>
              <w:fldChar w:fldCharType="begin"/>
            </w:r>
            <w:r w:rsidR="00AE2EDA">
              <w:rPr>
                <w:webHidden/>
              </w:rPr>
              <w:instrText xml:space="preserve"> PAGEREF _Toc176857243 \h </w:instrText>
            </w:r>
            <w:r w:rsidR="00AE2EDA">
              <w:rPr>
                <w:webHidden/>
              </w:rPr>
            </w:r>
            <w:r w:rsidR="00AE2EDA">
              <w:rPr>
                <w:webHidden/>
              </w:rPr>
              <w:fldChar w:fldCharType="separate"/>
            </w:r>
            <w:r w:rsidR="002D6D79">
              <w:rPr>
                <w:webHidden/>
              </w:rPr>
              <w:t>3</w:t>
            </w:r>
            <w:r w:rsidR="00AE2EDA">
              <w:rPr>
                <w:webHidden/>
              </w:rPr>
              <w:fldChar w:fldCharType="end"/>
            </w:r>
          </w:hyperlink>
        </w:p>
        <w:p w14:paraId="0EEECBD0" w14:textId="722389F9" w:rsidR="00AE2EDA" w:rsidRDefault="00000000">
          <w:pPr>
            <w:pStyle w:val="TOC2"/>
            <w:rPr>
              <w:rFonts w:eastAsiaTheme="minorEastAsia"/>
              <w:noProof/>
              <w:kern w:val="2"/>
              <w:sz w:val="24"/>
              <w:szCs w:val="24"/>
              <w14:ligatures w14:val="standardContextual"/>
            </w:rPr>
          </w:pPr>
          <w:hyperlink w:anchor="_Toc176857244" w:history="1">
            <w:r w:rsidR="00AE2EDA" w:rsidRPr="008E2CE8">
              <w:rPr>
                <w:rStyle w:val="Hyperlink"/>
                <w:noProof/>
              </w:rPr>
              <w:t>1.1 | General Eligibility</w:t>
            </w:r>
            <w:r w:rsidR="00AE2EDA">
              <w:rPr>
                <w:noProof/>
                <w:webHidden/>
              </w:rPr>
              <w:tab/>
            </w:r>
            <w:r w:rsidR="00AE2EDA">
              <w:rPr>
                <w:noProof/>
                <w:webHidden/>
              </w:rPr>
              <w:fldChar w:fldCharType="begin"/>
            </w:r>
            <w:r w:rsidR="00AE2EDA">
              <w:rPr>
                <w:noProof/>
                <w:webHidden/>
              </w:rPr>
              <w:instrText xml:space="preserve"> PAGEREF _Toc176857244 \h </w:instrText>
            </w:r>
            <w:r w:rsidR="00AE2EDA">
              <w:rPr>
                <w:noProof/>
                <w:webHidden/>
              </w:rPr>
            </w:r>
            <w:r w:rsidR="00AE2EDA">
              <w:rPr>
                <w:noProof/>
                <w:webHidden/>
              </w:rPr>
              <w:fldChar w:fldCharType="separate"/>
            </w:r>
            <w:r w:rsidR="002D6D79">
              <w:rPr>
                <w:noProof/>
                <w:webHidden/>
              </w:rPr>
              <w:t>3</w:t>
            </w:r>
            <w:r w:rsidR="00AE2EDA">
              <w:rPr>
                <w:noProof/>
                <w:webHidden/>
              </w:rPr>
              <w:fldChar w:fldCharType="end"/>
            </w:r>
          </w:hyperlink>
        </w:p>
        <w:p w14:paraId="7A0DAB99" w14:textId="3F06747C" w:rsidR="00AE2EDA" w:rsidRDefault="00000000">
          <w:pPr>
            <w:pStyle w:val="TOC2"/>
            <w:rPr>
              <w:rFonts w:eastAsiaTheme="minorEastAsia"/>
              <w:noProof/>
              <w:kern w:val="2"/>
              <w:sz w:val="24"/>
              <w:szCs w:val="24"/>
              <w14:ligatures w14:val="standardContextual"/>
            </w:rPr>
          </w:pPr>
          <w:hyperlink w:anchor="_Toc176857245" w:history="1">
            <w:r w:rsidR="00AE2EDA" w:rsidRPr="008E2CE8">
              <w:rPr>
                <w:rStyle w:val="Hyperlink"/>
                <w:noProof/>
              </w:rPr>
              <w:t>1.2 | Legal Authority</w:t>
            </w:r>
            <w:r w:rsidR="00AE2EDA">
              <w:rPr>
                <w:noProof/>
                <w:webHidden/>
              </w:rPr>
              <w:tab/>
            </w:r>
            <w:r w:rsidR="00AE2EDA">
              <w:rPr>
                <w:noProof/>
                <w:webHidden/>
              </w:rPr>
              <w:fldChar w:fldCharType="begin"/>
            </w:r>
            <w:r w:rsidR="00AE2EDA">
              <w:rPr>
                <w:noProof/>
                <w:webHidden/>
              </w:rPr>
              <w:instrText xml:space="preserve"> PAGEREF _Toc176857245 \h </w:instrText>
            </w:r>
            <w:r w:rsidR="00AE2EDA">
              <w:rPr>
                <w:noProof/>
                <w:webHidden/>
              </w:rPr>
            </w:r>
            <w:r w:rsidR="00AE2EDA">
              <w:rPr>
                <w:noProof/>
                <w:webHidden/>
              </w:rPr>
              <w:fldChar w:fldCharType="separate"/>
            </w:r>
            <w:r w:rsidR="002D6D79">
              <w:rPr>
                <w:noProof/>
                <w:webHidden/>
              </w:rPr>
              <w:t>4</w:t>
            </w:r>
            <w:r w:rsidR="00AE2EDA">
              <w:rPr>
                <w:noProof/>
                <w:webHidden/>
              </w:rPr>
              <w:fldChar w:fldCharType="end"/>
            </w:r>
          </w:hyperlink>
        </w:p>
        <w:p w14:paraId="797CFFE5" w14:textId="62C07FA3" w:rsidR="00AE2EDA" w:rsidRDefault="00000000">
          <w:pPr>
            <w:pStyle w:val="TOC2"/>
            <w:rPr>
              <w:rFonts w:eastAsiaTheme="minorEastAsia"/>
              <w:noProof/>
              <w:kern w:val="2"/>
              <w:sz w:val="24"/>
              <w:szCs w:val="24"/>
              <w14:ligatures w14:val="standardContextual"/>
            </w:rPr>
          </w:pPr>
          <w:hyperlink w:anchor="_Toc176857246" w:history="1">
            <w:r w:rsidR="00AE2EDA" w:rsidRPr="008E2CE8">
              <w:rPr>
                <w:rStyle w:val="Hyperlink"/>
                <w:noProof/>
              </w:rPr>
              <w:t>1.3 | Certifications and Assurances</w:t>
            </w:r>
            <w:r w:rsidR="00AE2EDA">
              <w:rPr>
                <w:noProof/>
                <w:webHidden/>
              </w:rPr>
              <w:tab/>
            </w:r>
            <w:r w:rsidR="00AE2EDA">
              <w:rPr>
                <w:noProof/>
                <w:webHidden/>
              </w:rPr>
              <w:fldChar w:fldCharType="begin"/>
            </w:r>
            <w:r w:rsidR="00AE2EDA">
              <w:rPr>
                <w:noProof/>
                <w:webHidden/>
              </w:rPr>
              <w:instrText xml:space="preserve"> PAGEREF _Toc176857246 \h </w:instrText>
            </w:r>
            <w:r w:rsidR="00AE2EDA">
              <w:rPr>
                <w:noProof/>
                <w:webHidden/>
              </w:rPr>
            </w:r>
            <w:r w:rsidR="00AE2EDA">
              <w:rPr>
                <w:noProof/>
                <w:webHidden/>
              </w:rPr>
              <w:fldChar w:fldCharType="separate"/>
            </w:r>
            <w:r w:rsidR="002D6D79">
              <w:rPr>
                <w:noProof/>
                <w:webHidden/>
              </w:rPr>
              <w:t>6</w:t>
            </w:r>
            <w:r w:rsidR="00AE2EDA">
              <w:rPr>
                <w:noProof/>
                <w:webHidden/>
              </w:rPr>
              <w:fldChar w:fldCharType="end"/>
            </w:r>
          </w:hyperlink>
        </w:p>
        <w:p w14:paraId="4B71E303" w14:textId="03C292FC" w:rsidR="00AE2EDA" w:rsidRDefault="00000000" w:rsidP="00AE2EDA">
          <w:pPr>
            <w:pStyle w:val="TOC1"/>
            <w:rPr>
              <w:rFonts w:eastAsiaTheme="minorEastAsia"/>
              <w:kern w:val="2"/>
              <w:sz w:val="24"/>
              <w:szCs w:val="24"/>
              <w14:ligatures w14:val="standardContextual"/>
            </w:rPr>
          </w:pPr>
          <w:hyperlink w:anchor="_Toc176857247" w:history="1">
            <w:r w:rsidR="00AE2EDA" w:rsidRPr="008E2CE8">
              <w:rPr>
                <w:rStyle w:val="Hyperlink"/>
              </w:rPr>
              <w:t>FINANCIAL MANAGEMENT</w:t>
            </w:r>
            <w:r w:rsidR="00AE2EDA">
              <w:rPr>
                <w:rStyle w:val="Hyperlink"/>
              </w:rPr>
              <w:t xml:space="preserve"> </w:t>
            </w:r>
            <w:r w:rsidR="00AE2EDA" w:rsidRPr="008E2CE8">
              <w:rPr>
                <w:rStyle w:val="Hyperlink"/>
              </w:rPr>
              <w:t>Section 2</w:t>
            </w:r>
            <w:r w:rsidR="00AE2EDA">
              <w:rPr>
                <w:webHidden/>
              </w:rPr>
              <w:tab/>
            </w:r>
            <w:r w:rsidR="00AE2EDA">
              <w:rPr>
                <w:webHidden/>
              </w:rPr>
              <w:fldChar w:fldCharType="begin"/>
            </w:r>
            <w:r w:rsidR="00AE2EDA">
              <w:rPr>
                <w:webHidden/>
              </w:rPr>
              <w:instrText xml:space="preserve"> PAGEREF _Toc176857247 \h </w:instrText>
            </w:r>
            <w:r w:rsidR="00AE2EDA">
              <w:rPr>
                <w:webHidden/>
              </w:rPr>
            </w:r>
            <w:r w:rsidR="00AE2EDA">
              <w:rPr>
                <w:webHidden/>
              </w:rPr>
              <w:fldChar w:fldCharType="separate"/>
            </w:r>
            <w:r w:rsidR="002D6D79">
              <w:rPr>
                <w:webHidden/>
              </w:rPr>
              <w:t>7</w:t>
            </w:r>
            <w:r w:rsidR="00AE2EDA">
              <w:rPr>
                <w:webHidden/>
              </w:rPr>
              <w:fldChar w:fldCharType="end"/>
            </w:r>
          </w:hyperlink>
        </w:p>
        <w:p w14:paraId="6B1EB671" w14:textId="2F58CF7C" w:rsidR="00AE2EDA" w:rsidRDefault="00000000">
          <w:pPr>
            <w:pStyle w:val="TOC2"/>
            <w:rPr>
              <w:rFonts w:eastAsiaTheme="minorEastAsia"/>
              <w:noProof/>
              <w:kern w:val="2"/>
              <w:sz w:val="24"/>
              <w:szCs w:val="24"/>
              <w14:ligatures w14:val="standardContextual"/>
            </w:rPr>
          </w:pPr>
          <w:hyperlink w:anchor="_Toc176857248" w:history="1">
            <w:r w:rsidR="00AE2EDA" w:rsidRPr="008E2CE8">
              <w:rPr>
                <w:rStyle w:val="Hyperlink"/>
                <w:noProof/>
              </w:rPr>
              <w:t>2.1 | Accounting Practices</w:t>
            </w:r>
            <w:r w:rsidR="00AE2EDA">
              <w:rPr>
                <w:noProof/>
                <w:webHidden/>
              </w:rPr>
              <w:tab/>
            </w:r>
            <w:r w:rsidR="00AE2EDA">
              <w:rPr>
                <w:noProof/>
                <w:webHidden/>
              </w:rPr>
              <w:fldChar w:fldCharType="begin"/>
            </w:r>
            <w:r w:rsidR="00AE2EDA">
              <w:rPr>
                <w:noProof/>
                <w:webHidden/>
              </w:rPr>
              <w:instrText xml:space="preserve"> PAGEREF _Toc176857248 \h </w:instrText>
            </w:r>
            <w:r w:rsidR="00AE2EDA">
              <w:rPr>
                <w:noProof/>
                <w:webHidden/>
              </w:rPr>
            </w:r>
            <w:r w:rsidR="00AE2EDA">
              <w:rPr>
                <w:noProof/>
                <w:webHidden/>
              </w:rPr>
              <w:fldChar w:fldCharType="separate"/>
            </w:r>
            <w:r w:rsidR="002D6D79">
              <w:rPr>
                <w:noProof/>
                <w:webHidden/>
              </w:rPr>
              <w:t>7</w:t>
            </w:r>
            <w:r w:rsidR="00AE2EDA">
              <w:rPr>
                <w:noProof/>
                <w:webHidden/>
              </w:rPr>
              <w:fldChar w:fldCharType="end"/>
            </w:r>
          </w:hyperlink>
        </w:p>
        <w:p w14:paraId="1449EA6A" w14:textId="396E995E" w:rsidR="00AE2EDA" w:rsidRDefault="00000000">
          <w:pPr>
            <w:pStyle w:val="TOC2"/>
            <w:rPr>
              <w:rFonts w:eastAsiaTheme="minorEastAsia"/>
              <w:noProof/>
              <w:kern w:val="2"/>
              <w:sz w:val="24"/>
              <w:szCs w:val="24"/>
              <w14:ligatures w14:val="standardContextual"/>
            </w:rPr>
          </w:pPr>
          <w:hyperlink w:anchor="_Toc176857249" w:history="1">
            <w:r w:rsidR="00AE2EDA" w:rsidRPr="008E2CE8">
              <w:rPr>
                <w:rStyle w:val="Hyperlink"/>
                <w:noProof/>
              </w:rPr>
              <w:t>2.2 | Indirect Costs</w:t>
            </w:r>
            <w:r w:rsidR="00AE2EDA">
              <w:rPr>
                <w:noProof/>
                <w:webHidden/>
              </w:rPr>
              <w:tab/>
            </w:r>
            <w:r w:rsidR="00AE2EDA">
              <w:rPr>
                <w:noProof/>
                <w:webHidden/>
              </w:rPr>
              <w:fldChar w:fldCharType="begin"/>
            </w:r>
            <w:r w:rsidR="00AE2EDA">
              <w:rPr>
                <w:noProof/>
                <w:webHidden/>
              </w:rPr>
              <w:instrText xml:space="preserve"> PAGEREF _Toc176857249 \h </w:instrText>
            </w:r>
            <w:r w:rsidR="00AE2EDA">
              <w:rPr>
                <w:noProof/>
                <w:webHidden/>
              </w:rPr>
            </w:r>
            <w:r w:rsidR="00AE2EDA">
              <w:rPr>
                <w:noProof/>
                <w:webHidden/>
              </w:rPr>
              <w:fldChar w:fldCharType="separate"/>
            </w:r>
            <w:r w:rsidR="002D6D79">
              <w:rPr>
                <w:noProof/>
                <w:webHidden/>
              </w:rPr>
              <w:t>9</w:t>
            </w:r>
            <w:r w:rsidR="00AE2EDA">
              <w:rPr>
                <w:noProof/>
                <w:webHidden/>
              </w:rPr>
              <w:fldChar w:fldCharType="end"/>
            </w:r>
          </w:hyperlink>
        </w:p>
        <w:p w14:paraId="72B2A492" w14:textId="318BDF4F" w:rsidR="00AE2EDA" w:rsidRDefault="00000000">
          <w:pPr>
            <w:pStyle w:val="TOC2"/>
            <w:rPr>
              <w:rFonts w:eastAsiaTheme="minorEastAsia"/>
              <w:noProof/>
              <w:kern w:val="2"/>
              <w:sz w:val="24"/>
              <w:szCs w:val="24"/>
              <w14:ligatures w14:val="standardContextual"/>
            </w:rPr>
          </w:pPr>
          <w:hyperlink w:anchor="_Toc176857250" w:history="1">
            <w:r w:rsidR="00AE2EDA" w:rsidRPr="008E2CE8">
              <w:rPr>
                <w:rStyle w:val="Hyperlink"/>
                <w:noProof/>
              </w:rPr>
              <w:t>2.3 | Internal Controls</w:t>
            </w:r>
            <w:r w:rsidR="00AE2EDA">
              <w:rPr>
                <w:noProof/>
                <w:webHidden/>
              </w:rPr>
              <w:tab/>
            </w:r>
            <w:r w:rsidR="00AE2EDA">
              <w:rPr>
                <w:noProof/>
                <w:webHidden/>
              </w:rPr>
              <w:fldChar w:fldCharType="begin"/>
            </w:r>
            <w:r w:rsidR="00AE2EDA">
              <w:rPr>
                <w:noProof/>
                <w:webHidden/>
              </w:rPr>
              <w:instrText xml:space="preserve"> PAGEREF _Toc176857250 \h </w:instrText>
            </w:r>
            <w:r w:rsidR="00AE2EDA">
              <w:rPr>
                <w:noProof/>
                <w:webHidden/>
              </w:rPr>
            </w:r>
            <w:r w:rsidR="00AE2EDA">
              <w:rPr>
                <w:noProof/>
                <w:webHidden/>
              </w:rPr>
              <w:fldChar w:fldCharType="separate"/>
            </w:r>
            <w:r w:rsidR="002D6D79">
              <w:rPr>
                <w:noProof/>
                <w:webHidden/>
              </w:rPr>
              <w:t>10</w:t>
            </w:r>
            <w:r w:rsidR="00AE2EDA">
              <w:rPr>
                <w:noProof/>
                <w:webHidden/>
              </w:rPr>
              <w:fldChar w:fldCharType="end"/>
            </w:r>
          </w:hyperlink>
        </w:p>
        <w:p w14:paraId="4A605A7E" w14:textId="7ADD2A61" w:rsidR="00AE2EDA" w:rsidRDefault="00000000">
          <w:pPr>
            <w:pStyle w:val="TOC2"/>
            <w:rPr>
              <w:rFonts w:eastAsiaTheme="minorEastAsia"/>
              <w:noProof/>
              <w:kern w:val="2"/>
              <w:sz w:val="24"/>
              <w:szCs w:val="24"/>
              <w14:ligatures w14:val="standardContextual"/>
            </w:rPr>
          </w:pPr>
          <w:hyperlink w:anchor="_Toc176857251" w:history="1">
            <w:r w:rsidR="00AE2EDA" w:rsidRPr="008E2CE8">
              <w:rPr>
                <w:rStyle w:val="Hyperlink"/>
                <w:noProof/>
              </w:rPr>
              <w:t>2.4 | Budget</w:t>
            </w:r>
            <w:r w:rsidR="00AE2EDA">
              <w:rPr>
                <w:noProof/>
                <w:webHidden/>
              </w:rPr>
              <w:tab/>
            </w:r>
            <w:r w:rsidR="00AE2EDA">
              <w:rPr>
                <w:noProof/>
                <w:webHidden/>
              </w:rPr>
              <w:fldChar w:fldCharType="begin"/>
            </w:r>
            <w:r w:rsidR="00AE2EDA">
              <w:rPr>
                <w:noProof/>
                <w:webHidden/>
              </w:rPr>
              <w:instrText xml:space="preserve"> PAGEREF _Toc176857251 \h </w:instrText>
            </w:r>
            <w:r w:rsidR="00AE2EDA">
              <w:rPr>
                <w:noProof/>
                <w:webHidden/>
              </w:rPr>
            </w:r>
            <w:r w:rsidR="00AE2EDA">
              <w:rPr>
                <w:noProof/>
                <w:webHidden/>
              </w:rPr>
              <w:fldChar w:fldCharType="separate"/>
            </w:r>
            <w:r w:rsidR="002D6D79">
              <w:rPr>
                <w:noProof/>
                <w:webHidden/>
              </w:rPr>
              <w:t>11</w:t>
            </w:r>
            <w:r w:rsidR="00AE2EDA">
              <w:rPr>
                <w:noProof/>
                <w:webHidden/>
              </w:rPr>
              <w:fldChar w:fldCharType="end"/>
            </w:r>
          </w:hyperlink>
        </w:p>
        <w:p w14:paraId="6D7C6B83" w14:textId="70A1FEFD" w:rsidR="00AE2EDA" w:rsidRDefault="00000000">
          <w:pPr>
            <w:pStyle w:val="TOC2"/>
            <w:rPr>
              <w:rFonts w:eastAsiaTheme="minorEastAsia"/>
              <w:noProof/>
              <w:kern w:val="2"/>
              <w:sz w:val="24"/>
              <w:szCs w:val="24"/>
              <w14:ligatures w14:val="standardContextual"/>
            </w:rPr>
          </w:pPr>
          <w:hyperlink w:anchor="_Toc176857252" w:history="1">
            <w:r w:rsidR="00AE2EDA" w:rsidRPr="008E2CE8">
              <w:rPr>
                <w:rStyle w:val="Hyperlink"/>
                <w:noProof/>
              </w:rPr>
              <w:t>2.5 | Documentation of Costs</w:t>
            </w:r>
            <w:r w:rsidR="00AE2EDA">
              <w:rPr>
                <w:noProof/>
                <w:webHidden/>
              </w:rPr>
              <w:tab/>
            </w:r>
            <w:r w:rsidR="00AE2EDA">
              <w:rPr>
                <w:noProof/>
                <w:webHidden/>
              </w:rPr>
              <w:fldChar w:fldCharType="begin"/>
            </w:r>
            <w:r w:rsidR="00AE2EDA">
              <w:rPr>
                <w:noProof/>
                <w:webHidden/>
              </w:rPr>
              <w:instrText xml:space="preserve"> PAGEREF _Toc176857252 \h </w:instrText>
            </w:r>
            <w:r w:rsidR="00AE2EDA">
              <w:rPr>
                <w:noProof/>
                <w:webHidden/>
              </w:rPr>
            </w:r>
            <w:r w:rsidR="00AE2EDA">
              <w:rPr>
                <w:noProof/>
                <w:webHidden/>
              </w:rPr>
              <w:fldChar w:fldCharType="separate"/>
            </w:r>
            <w:r w:rsidR="002D6D79">
              <w:rPr>
                <w:noProof/>
                <w:webHidden/>
              </w:rPr>
              <w:t>12</w:t>
            </w:r>
            <w:r w:rsidR="00AE2EDA">
              <w:rPr>
                <w:noProof/>
                <w:webHidden/>
              </w:rPr>
              <w:fldChar w:fldCharType="end"/>
            </w:r>
          </w:hyperlink>
        </w:p>
        <w:p w14:paraId="59357554" w14:textId="11F1A589" w:rsidR="00AE2EDA" w:rsidRDefault="00000000">
          <w:pPr>
            <w:pStyle w:val="TOC2"/>
            <w:rPr>
              <w:rFonts w:eastAsiaTheme="minorEastAsia"/>
              <w:noProof/>
              <w:kern w:val="2"/>
              <w:sz w:val="24"/>
              <w:szCs w:val="24"/>
              <w14:ligatures w14:val="standardContextual"/>
            </w:rPr>
          </w:pPr>
          <w:hyperlink w:anchor="_Toc176857253" w:history="1">
            <w:r w:rsidR="00AE2EDA" w:rsidRPr="008E2CE8">
              <w:rPr>
                <w:rStyle w:val="Hyperlink"/>
                <w:noProof/>
              </w:rPr>
              <w:t>2.6 | Cash Management</w:t>
            </w:r>
            <w:r w:rsidR="00AE2EDA">
              <w:rPr>
                <w:noProof/>
                <w:webHidden/>
              </w:rPr>
              <w:tab/>
            </w:r>
            <w:r w:rsidR="00AE2EDA">
              <w:rPr>
                <w:noProof/>
                <w:webHidden/>
              </w:rPr>
              <w:fldChar w:fldCharType="begin"/>
            </w:r>
            <w:r w:rsidR="00AE2EDA">
              <w:rPr>
                <w:noProof/>
                <w:webHidden/>
              </w:rPr>
              <w:instrText xml:space="preserve"> PAGEREF _Toc176857253 \h </w:instrText>
            </w:r>
            <w:r w:rsidR="00AE2EDA">
              <w:rPr>
                <w:noProof/>
                <w:webHidden/>
              </w:rPr>
            </w:r>
            <w:r w:rsidR="00AE2EDA">
              <w:rPr>
                <w:noProof/>
                <w:webHidden/>
              </w:rPr>
              <w:fldChar w:fldCharType="separate"/>
            </w:r>
            <w:r w:rsidR="002D6D79">
              <w:rPr>
                <w:noProof/>
                <w:webHidden/>
              </w:rPr>
              <w:t>13</w:t>
            </w:r>
            <w:r w:rsidR="00AE2EDA">
              <w:rPr>
                <w:noProof/>
                <w:webHidden/>
              </w:rPr>
              <w:fldChar w:fldCharType="end"/>
            </w:r>
          </w:hyperlink>
        </w:p>
        <w:p w14:paraId="72E2F15A" w14:textId="6F9D2525" w:rsidR="00AE2EDA" w:rsidRDefault="00000000">
          <w:pPr>
            <w:pStyle w:val="TOC2"/>
            <w:rPr>
              <w:rFonts w:eastAsiaTheme="minorEastAsia"/>
              <w:noProof/>
              <w:kern w:val="2"/>
              <w:sz w:val="24"/>
              <w:szCs w:val="24"/>
              <w14:ligatures w14:val="standardContextual"/>
            </w:rPr>
          </w:pPr>
          <w:hyperlink w:anchor="_Toc176857254" w:history="1">
            <w:r w:rsidR="00AE2EDA" w:rsidRPr="008E2CE8">
              <w:rPr>
                <w:rStyle w:val="Hyperlink"/>
                <w:noProof/>
              </w:rPr>
              <w:t>2.7 | Financial Reporting</w:t>
            </w:r>
            <w:r w:rsidR="00AE2EDA">
              <w:rPr>
                <w:noProof/>
                <w:webHidden/>
              </w:rPr>
              <w:tab/>
            </w:r>
            <w:r w:rsidR="00AE2EDA">
              <w:rPr>
                <w:noProof/>
                <w:webHidden/>
              </w:rPr>
              <w:fldChar w:fldCharType="begin"/>
            </w:r>
            <w:r w:rsidR="00AE2EDA">
              <w:rPr>
                <w:noProof/>
                <w:webHidden/>
              </w:rPr>
              <w:instrText xml:space="preserve"> PAGEREF _Toc176857254 \h </w:instrText>
            </w:r>
            <w:r w:rsidR="00AE2EDA">
              <w:rPr>
                <w:noProof/>
                <w:webHidden/>
              </w:rPr>
            </w:r>
            <w:r w:rsidR="00AE2EDA">
              <w:rPr>
                <w:noProof/>
                <w:webHidden/>
              </w:rPr>
              <w:fldChar w:fldCharType="separate"/>
            </w:r>
            <w:r w:rsidR="002D6D79">
              <w:rPr>
                <w:noProof/>
                <w:webHidden/>
              </w:rPr>
              <w:t>15</w:t>
            </w:r>
            <w:r w:rsidR="00AE2EDA">
              <w:rPr>
                <w:noProof/>
                <w:webHidden/>
              </w:rPr>
              <w:fldChar w:fldCharType="end"/>
            </w:r>
          </w:hyperlink>
        </w:p>
        <w:p w14:paraId="075201BC" w14:textId="21F4F681" w:rsidR="00AE2EDA" w:rsidRDefault="00000000">
          <w:pPr>
            <w:pStyle w:val="TOC2"/>
            <w:rPr>
              <w:rFonts w:eastAsiaTheme="minorEastAsia"/>
              <w:noProof/>
              <w:kern w:val="2"/>
              <w:sz w:val="24"/>
              <w:szCs w:val="24"/>
              <w14:ligatures w14:val="standardContextual"/>
            </w:rPr>
          </w:pPr>
          <w:hyperlink w:anchor="_Toc176857255" w:history="1">
            <w:r w:rsidR="00AE2EDA" w:rsidRPr="008E2CE8">
              <w:rPr>
                <w:rStyle w:val="Hyperlink"/>
                <w:noProof/>
              </w:rPr>
              <w:t>2.8 | Local Match</w:t>
            </w:r>
            <w:r w:rsidR="00AE2EDA">
              <w:rPr>
                <w:noProof/>
                <w:webHidden/>
              </w:rPr>
              <w:tab/>
            </w:r>
            <w:r w:rsidR="00AE2EDA">
              <w:rPr>
                <w:noProof/>
                <w:webHidden/>
              </w:rPr>
              <w:fldChar w:fldCharType="begin"/>
            </w:r>
            <w:r w:rsidR="00AE2EDA">
              <w:rPr>
                <w:noProof/>
                <w:webHidden/>
              </w:rPr>
              <w:instrText xml:space="preserve"> PAGEREF _Toc176857255 \h </w:instrText>
            </w:r>
            <w:r w:rsidR="00AE2EDA">
              <w:rPr>
                <w:noProof/>
                <w:webHidden/>
              </w:rPr>
            </w:r>
            <w:r w:rsidR="00AE2EDA">
              <w:rPr>
                <w:noProof/>
                <w:webHidden/>
              </w:rPr>
              <w:fldChar w:fldCharType="separate"/>
            </w:r>
            <w:r w:rsidR="002D6D79">
              <w:rPr>
                <w:noProof/>
                <w:webHidden/>
              </w:rPr>
              <w:t>15</w:t>
            </w:r>
            <w:r w:rsidR="00AE2EDA">
              <w:rPr>
                <w:noProof/>
                <w:webHidden/>
              </w:rPr>
              <w:fldChar w:fldCharType="end"/>
            </w:r>
          </w:hyperlink>
        </w:p>
        <w:p w14:paraId="70193C78" w14:textId="0805F4FB" w:rsidR="00AE2EDA" w:rsidRDefault="00000000">
          <w:pPr>
            <w:pStyle w:val="TOC2"/>
            <w:rPr>
              <w:rFonts w:eastAsiaTheme="minorEastAsia"/>
              <w:noProof/>
              <w:kern w:val="2"/>
              <w:sz w:val="24"/>
              <w:szCs w:val="24"/>
              <w14:ligatures w14:val="standardContextual"/>
            </w:rPr>
          </w:pPr>
          <w:hyperlink w:anchor="_Toc176857256" w:history="1">
            <w:r w:rsidR="00AE2EDA" w:rsidRPr="008E2CE8">
              <w:rPr>
                <w:rStyle w:val="Hyperlink"/>
                <w:noProof/>
              </w:rPr>
              <w:t>2.9 | In Kind or Contributed Services</w:t>
            </w:r>
            <w:r w:rsidR="00AE2EDA">
              <w:rPr>
                <w:noProof/>
                <w:webHidden/>
              </w:rPr>
              <w:tab/>
            </w:r>
            <w:r w:rsidR="00AE2EDA">
              <w:rPr>
                <w:noProof/>
                <w:webHidden/>
              </w:rPr>
              <w:fldChar w:fldCharType="begin"/>
            </w:r>
            <w:r w:rsidR="00AE2EDA">
              <w:rPr>
                <w:noProof/>
                <w:webHidden/>
              </w:rPr>
              <w:instrText xml:space="preserve"> PAGEREF _Toc176857256 \h </w:instrText>
            </w:r>
            <w:r w:rsidR="00AE2EDA">
              <w:rPr>
                <w:noProof/>
                <w:webHidden/>
              </w:rPr>
            </w:r>
            <w:r w:rsidR="00AE2EDA">
              <w:rPr>
                <w:noProof/>
                <w:webHidden/>
              </w:rPr>
              <w:fldChar w:fldCharType="separate"/>
            </w:r>
            <w:r w:rsidR="002D6D79">
              <w:rPr>
                <w:noProof/>
                <w:webHidden/>
              </w:rPr>
              <w:t>16</w:t>
            </w:r>
            <w:r w:rsidR="00AE2EDA">
              <w:rPr>
                <w:noProof/>
                <w:webHidden/>
              </w:rPr>
              <w:fldChar w:fldCharType="end"/>
            </w:r>
          </w:hyperlink>
        </w:p>
        <w:p w14:paraId="1331CA1F" w14:textId="7742E9B3" w:rsidR="00AE2EDA" w:rsidRDefault="00000000">
          <w:pPr>
            <w:pStyle w:val="TOC2"/>
            <w:rPr>
              <w:rFonts w:eastAsiaTheme="minorEastAsia"/>
              <w:noProof/>
              <w:kern w:val="2"/>
              <w:sz w:val="24"/>
              <w:szCs w:val="24"/>
              <w14:ligatures w14:val="standardContextual"/>
            </w:rPr>
          </w:pPr>
          <w:hyperlink w:anchor="_Toc176857257" w:history="1">
            <w:r w:rsidR="00AE2EDA" w:rsidRPr="008E2CE8">
              <w:rPr>
                <w:rStyle w:val="Hyperlink"/>
                <w:noProof/>
              </w:rPr>
              <w:t>2.10 | Single Audit (A-133 Audit)</w:t>
            </w:r>
            <w:r w:rsidR="00AE2EDA">
              <w:rPr>
                <w:noProof/>
                <w:webHidden/>
              </w:rPr>
              <w:tab/>
            </w:r>
            <w:r w:rsidR="00AE2EDA">
              <w:rPr>
                <w:noProof/>
                <w:webHidden/>
              </w:rPr>
              <w:fldChar w:fldCharType="begin"/>
            </w:r>
            <w:r w:rsidR="00AE2EDA">
              <w:rPr>
                <w:noProof/>
                <w:webHidden/>
              </w:rPr>
              <w:instrText xml:space="preserve"> PAGEREF _Toc176857257 \h </w:instrText>
            </w:r>
            <w:r w:rsidR="00AE2EDA">
              <w:rPr>
                <w:noProof/>
                <w:webHidden/>
              </w:rPr>
            </w:r>
            <w:r w:rsidR="00AE2EDA">
              <w:rPr>
                <w:noProof/>
                <w:webHidden/>
              </w:rPr>
              <w:fldChar w:fldCharType="separate"/>
            </w:r>
            <w:r w:rsidR="002D6D79">
              <w:rPr>
                <w:noProof/>
                <w:webHidden/>
              </w:rPr>
              <w:t>17</w:t>
            </w:r>
            <w:r w:rsidR="00AE2EDA">
              <w:rPr>
                <w:noProof/>
                <w:webHidden/>
              </w:rPr>
              <w:fldChar w:fldCharType="end"/>
            </w:r>
          </w:hyperlink>
        </w:p>
        <w:p w14:paraId="7823CAEB" w14:textId="4E8BB5A8" w:rsidR="00AE2EDA" w:rsidRDefault="00000000" w:rsidP="00AE2EDA">
          <w:pPr>
            <w:pStyle w:val="TOC1"/>
            <w:rPr>
              <w:rFonts w:eastAsiaTheme="minorEastAsia"/>
              <w:kern w:val="2"/>
              <w:sz w:val="24"/>
              <w:szCs w:val="24"/>
              <w14:ligatures w14:val="standardContextual"/>
            </w:rPr>
          </w:pPr>
          <w:hyperlink w:anchor="_Toc176857258" w:history="1">
            <w:r w:rsidR="00AE2EDA" w:rsidRPr="008E2CE8">
              <w:rPr>
                <w:rStyle w:val="Hyperlink"/>
              </w:rPr>
              <w:t>PROCUREMENT</w:t>
            </w:r>
            <w:r w:rsidR="00AE2EDA">
              <w:rPr>
                <w:rFonts w:eastAsiaTheme="minorEastAsia"/>
                <w:kern w:val="2"/>
                <w:sz w:val="24"/>
                <w:szCs w:val="24"/>
                <w14:ligatures w14:val="standardContextual"/>
              </w:rPr>
              <w:tab/>
            </w:r>
            <w:r w:rsidR="00AE2EDA" w:rsidRPr="008E2CE8">
              <w:rPr>
                <w:rStyle w:val="Hyperlink"/>
              </w:rPr>
              <w:t>Section 3</w:t>
            </w:r>
            <w:r w:rsidR="00AE2EDA">
              <w:rPr>
                <w:webHidden/>
              </w:rPr>
              <w:tab/>
            </w:r>
            <w:r w:rsidR="00AE2EDA">
              <w:rPr>
                <w:webHidden/>
              </w:rPr>
              <w:fldChar w:fldCharType="begin"/>
            </w:r>
            <w:r w:rsidR="00AE2EDA">
              <w:rPr>
                <w:webHidden/>
              </w:rPr>
              <w:instrText xml:space="preserve"> PAGEREF _Toc176857258 \h </w:instrText>
            </w:r>
            <w:r w:rsidR="00AE2EDA">
              <w:rPr>
                <w:webHidden/>
              </w:rPr>
            </w:r>
            <w:r w:rsidR="00AE2EDA">
              <w:rPr>
                <w:webHidden/>
              </w:rPr>
              <w:fldChar w:fldCharType="separate"/>
            </w:r>
            <w:r w:rsidR="002D6D79">
              <w:rPr>
                <w:webHidden/>
              </w:rPr>
              <w:t>19</w:t>
            </w:r>
            <w:r w:rsidR="00AE2EDA">
              <w:rPr>
                <w:webHidden/>
              </w:rPr>
              <w:fldChar w:fldCharType="end"/>
            </w:r>
          </w:hyperlink>
        </w:p>
        <w:p w14:paraId="102C9A67" w14:textId="226B9B17" w:rsidR="00AE2EDA" w:rsidRDefault="00000000">
          <w:pPr>
            <w:pStyle w:val="TOC2"/>
            <w:rPr>
              <w:rFonts w:eastAsiaTheme="minorEastAsia"/>
              <w:noProof/>
              <w:kern w:val="2"/>
              <w:sz w:val="24"/>
              <w:szCs w:val="24"/>
              <w14:ligatures w14:val="standardContextual"/>
            </w:rPr>
          </w:pPr>
          <w:hyperlink w:anchor="_Toc176857259" w:history="1">
            <w:r w:rsidR="00AE2EDA" w:rsidRPr="008E2CE8">
              <w:rPr>
                <w:rStyle w:val="Hyperlink"/>
                <w:noProof/>
              </w:rPr>
              <w:t>3.1 | Standards of Conduct</w:t>
            </w:r>
            <w:r w:rsidR="00AE2EDA">
              <w:rPr>
                <w:noProof/>
                <w:webHidden/>
              </w:rPr>
              <w:tab/>
            </w:r>
            <w:r w:rsidR="00AE2EDA">
              <w:rPr>
                <w:noProof/>
                <w:webHidden/>
              </w:rPr>
              <w:fldChar w:fldCharType="begin"/>
            </w:r>
            <w:r w:rsidR="00AE2EDA">
              <w:rPr>
                <w:noProof/>
                <w:webHidden/>
              </w:rPr>
              <w:instrText xml:space="preserve"> PAGEREF _Toc176857259 \h </w:instrText>
            </w:r>
            <w:r w:rsidR="00AE2EDA">
              <w:rPr>
                <w:noProof/>
                <w:webHidden/>
              </w:rPr>
            </w:r>
            <w:r w:rsidR="00AE2EDA">
              <w:rPr>
                <w:noProof/>
                <w:webHidden/>
              </w:rPr>
              <w:fldChar w:fldCharType="separate"/>
            </w:r>
            <w:r w:rsidR="002D6D79">
              <w:rPr>
                <w:noProof/>
                <w:webHidden/>
              </w:rPr>
              <w:t>19</w:t>
            </w:r>
            <w:r w:rsidR="00AE2EDA">
              <w:rPr>
                <w:noProof/>
                <w:webHidden/>
              </w:rPr>
              <w:fldChar w:fldCharType="end"/>
            </w:r>
          </w:hyperlink>
        </w:p>
        <w:p w14:paraId="1A2C0CCE" w14:textId="0DADB584" w:rsidR="00AE2EDA" w:rsidRDefault="00000000">
          <w:pPr>
            <w:pStyle w:val="TOC2"/>
            <w:rPr>
              <w:rFonts w:eastAsiaTheme="minorEastAsia"/>
              <w:noProof/>
              <w:kern w:val="2"/>
              <w:sz w:val="24"/>
              <w:szCs w:val="24"/>
              <w14:ligatures w14:val="standardContextual"/>
            </w:rPr>
          </w:pPr>
          <w:hyperlink w:anchor="_Toc176857260" w:history="1">
            <w:r w:rsidR="00AE2EDA" w:rsidRPr="008E2CE8">
              <w:rPr>
                <w:rStyle w:val="Hyperlink"/>
                <w:noProof/>
              </w:rPr>
              <w:t>3.2 | Third Party Contracting Capacity</w:t>
            </w:r>
            <w:r w:rsidR="00AE2EDA">
              <w:rPr>
                <w:noProof/>
                <w:webHidden/>
              </w:rPr>
              <w:tab/>
            </w:r>
            <w:r w:rsidR="00AE2EDA">
              <w:rPr>
                <w:noProof/>
                <w:webHidden/>
              </w:rPr>
              <w:fldChar w:fldCharType="begin"/>
            </w:r>
            <w:r w:rsidR="00AE2EDA">
              <w:rPr>
                <w:noProof/>
                <w:webHidden/>
              </w:rPr>
              <w:instrText xml:space="preserve"> PAGEREF _Toc176857260 \h </w:instrText>
            </w:r>
            <w:r w:rsidR="00AE2EDA">
              <w:rPr>
                <w:noProof/>
                <w:webHidden/>
              </w:rPr>
            </w:r>
            <w:r w:rsidR="00AE2EDA">
              <w:rPr>
                <w:noProof/>
                <w:webHidden/>
              </w:rPr>
              <w:fldChar w:fldCharType="separate"/>
            </w:r>
            <w:r w:rsidR="002D6D79">
              <w:rPr>
                <w:noProof/>
                <w:webHidden/>
              </w:rPr>
              <w:t>20</w:t>
            </w:r>
            <w:r w:rsidR="00AE2EDA">
              <w:rPr>
                <w:noProof/>
                <w:webHidden/>
              </w:rPr>
              <w:fldChar w:fldCharType="end"/>
            </w:r>
          </w:hyperlink>
        </w:p>
        <w:p w14:paraId="26F3F4D5" w14:textId="25AB471D" w:rsidR="00AE2EDA" w:rsidRDefault="00000000">
          <w:pPr>
            <w:pStyle w:val="TOC2"/>
            <w:rPr>
              <w:rFonts w:eastAsiaTheme="minorEastAsia"/>
              <w:noProof/>
              <w:kern w:val="2"/>
              <w:sz w:val="24"/>
              <w:szCs w:val="24"/>
              <w14:ligatures w14:val="standardContextual"/>
            </w:rPr>
          </w:pPr>
          <w:hyperlink w:anchor="_Toc176857261" w:history="1">
            <w:r w:rsidR="00AE2EDA" w:rsidRPr="008E2CE8">
              <w:rPr>
                <w:rStyle w:val="Hyperlink"/>
                <w:noProof/>
              </w:rPr>
              <w:t>3.3 | Purchase Methods</w:t>
            </w:r>
            <w:r w:rsidR="00AE2EDA">
              <w:rPr>
                <w:noProof/>
                <w:webHidden/>
              </w:rPr>
              <w:tab/>
            </w:r>
            <w:r w:rsidR="00AE2EDA">
              <w:rPr>
                <w:noProof/>
                <w:webHidden/>
              </w:rPr>
              <w:fldChar w:fldCharType="begin"/>
            </w:r>
            <w:r w:rsidR="00AE2EDA">
              <w:rPr>
                <w:noProof/>
                <w:webHidden/>
              </w:rPr>
              <w:instrText xml:space="preserve"> PAGEREF _Toc176857261 \h </w:instrText>
            </w:r>
            <w:r w:rsidR="00AE2EDA">
              <w:rPr>
                <w:noProof/>
                <w:webHidden/>
              </w:rPr>
            </w:r>
            <w:r w:rsidR="00AE2EDA">
              <w:rPr>
                <w:noProof/>
                <w:webHidden/>
              </w:rPr>
              <w:fldChar w:fldCharType="separate"/>
            </w:r>
            <w:r w:rsidR="002D6D79">
              <w:rPr>
                <w:noProof/>
                <w:webHidden/>
              </w:rPr>
              <w:t>22</w:t>
            </w:r>
            <w:r w:rsidR="00AE2EDA">
              <w:rPr>
                <w:noProof/>
                <w:webHidden/>
              </w:rPr>
              <w:fldChar w:fldCharType="end"/>
            </w:r>
          </w:hyperlink>
        </w:p>
        <w:p w14:paraId="7804597B" w14:textId="36DC4C6E" w:rsidR="00AE2EDA" w:rsidRDefault="00000000" w:rsidP="00AE2EDA">
          <w:pPr>
            <w:pStyle w:val="TOC3"/>
            <w:tabs>
              <w:tab w:val="right" w:leader="dot" w:pos="10790"/>
            </w:tabs>
            <w:spacing w:after="0" w:line="240" w:lineRule="auto"/>
            <w:ind w:left="446"/>
            <w:rPr>
              <w:rFonts w:cstheme="minorBidi"/>
              <w:noProof/>
              <w:kern w:val="2"/>
              <w:sz w:val="24"/>
              <w:szCs w:val="24"/>
              <w14:ligatures w14:val="standardContextual"/>
            </w:rPr>
          </w:pPr>
          <w:hyperlink w:anchor="_Toc176857262" w:history="1">
            <w:r w:rsidR="00AE2EDA" w:rsidRPr="008E2CE8">
              <w:rPr>
                <w:rStyle w:val="Hyperlink"/>
                <w:noProof/>
              </w:rPr>
              <w:t>Micro-Purchases</w:t>
            </w:r>
            <w:r w:rsidR="00AE2EDA">
              <w:rPr>
                <w:noProof/>
                <w:webHidden/>
              </w:rPr>
              <w:tab/>
            </w:r>
            <w:r w:rsidR="00AE2EDA">
              <w:rPr>
                <w:noProof/>
                <w:webHidden/>
              </w:rPr>
              <w:fldChar w:fldCharType="begin"/>
            </w:r>
            <w:r w:rsidR="00AE2EDA">
              <w:rPr>
                <w:noProof/>
                <w:webHidden/>
              </w:rPr>
              <w:instrText xml:space="preserve"> PAGEREF _Toc176857262 \h </w:instrText>
            </w:r>
            <w:r w:rsidR="00AE2EDA">
              <w:rPr>
                <w:noProof/>
                <w:webHidden/>
              </w:rPr>
            </w:r>
            <w:r w:rsidR="00AE2EDA">
              <w:rPr>
                <w:noProof/>
                <w:webHidden/>
              </w:rPr>
              <w:fldChar w:fldCharType="separate"/>
            </w:r>
            <w:r w:rsidR="002D6D79">
              <w:rPr>
                <w:noProof/>
                <w:webHidden/>
              </w:rPr>
              <w:t>22</w:t>
            </w:r>
            <w:r w:rsidR="00AE2EDA">
              <w:rPr>
                <w:noProof/>
                <w:webHidden/>
              </w:rPr>
              <w:fldChar w:fldCharType="end"/>
            </w:r>
          </w:hyperlink>
        </w:p>
        <w:p w14:paraId="16879D4C" w14:textId="3F5DC854" w:rsidR="00AE2EDA" w:rsidRDefault="00000000" w:rsidP="00AE2EDA">
          <w:pPr>
            <w:pStyle w:val="TOC3"/>
            <w:tabs>
              <w:tab w:val="right" w:leader="dot" w:pos="10790"/>
            </w:tabs>
            <w:spacing w:after="0" w:line="240" w:lineRule="auto"/>
            <w:ind w:left="446"/>
            <w:rPr>
              <w:rFonts w:cstheme="minorBidi"/>
              <w:noProof/>
              <w:kern w:val="2"/>
              <w:sz w:val="24"/>
              <w:szCs w:val="24"/>
              <w14:ligatures w14:val="standardContextual"/>
            </w:rPr>
          </w:pPr>
          <w:hyperlink w:anchor="_Toc176857269" w:history="1">
            <w:r w:rsidR="00AE2EDA" w:rsidRPr="008E2CE8">
              <w:rPr>
                <w:rStyle w:val="Hyperlink"/>
                <w:noProof/>
              </w:rPr>
              <w:t>Small Purchases</w:t>
            </w:r>
            <w:r w:rsidR="00AE2EDA">
              <w:rPr>
                <w:noProof/>
                <w:webHidden/>
              </w:rPr>
              <w:tab/>
            </w:r>
            <w:r w:rsidR="00AE2EDA">
              <w:rPr>
                <w:noProof/>
                <w:webHidden/>
              </w:rPr>
              <w:fldChar w:fldCharType="begin"/>
            </w:r>
            <w:r w:rsidR="00AE2EDA">
              <w:rPr>
                <w:noProof/>
                <w:webHidden/>
              </w:rPr>
              <w:instrText xml:space="preserve"> PAGEREF _Toc176857269 \h </w:instrText>
            </w:r>
            <w:r w:rsidR="00AE2EDA">
              <w:rPr>
                <w:noProof/>
                <w:webHidden/>
              </w:rPr>
            </w:r>
            <w:r w:rsidR="00AE2EDA">
              <w:rPr>
                <w:noProof/>
                <w:webHidden/>
              </w:rPr>
              <w:fldChar w:fldCharType="separate"/>
            </w:r>
            <w:r w:rsidR="002D6D79">
              <w:rPr>
                <w:noProof/>
                <w:webHidden/>
              </w:rPr>
              <w:t>23</w:t>
            </w:r>
            <w:r w:rsidR="00AE2EDA">
              <w:rPr>
                <w:noProof/>
                <w:webHidden/>
              </w:rPr>
              <w:fldChar w:fldCharType="end"/>
            </w:r>
          </w:hyperlink>
        </w:p>
        <w:p w14:paraId="68EE5E38" w14:textId="56DEB9FC" w:rsidR="00AE2EDA" w:rsidRDefault="00000000" w:rsidP="00AE2EDA">
          <w:pPr>
            <w:pStyle w:val="TOC3"/>
            <w:tabs>
              <w:tab w:val="right" w:leader="dot" w:pos="10790"/>
            </w:tabs>
            <w:spacing w:after="0" w:line="240" w:lineRule="auto"/>
            <w:ind w:left="446"/>
            <w:rPr>
              <w:rFonts w:cstheme="minorBidi"/>
              <w:noProof/>
              <w:kern w:val="2"/>
              <w:sz w:val="24"/>
              <w:szCs w:val="24"/>
              <w14:ligatures w14:val="standardContextual"/>
            </w:rPr>
          </w:pPr>
          <w:hyperlink w:anchor="_Toc176857280" w:history="1">
            <w:r w:rsidR="00AE2EDA" w:rsidRPr="008E2CE8">
              <w:rPr>
                <w:rStyle w:val="Hyperlink"/>
                <w:noProof/>
              </w:rPr>
              <w:t>Formal Purchases</w:t>
            </w:r>
            <w:r w:rsidR="00AE2EDA">
              <w:rPr>
                <w:noProof/>
                <w:webHidden/>
              </w:rPr>
              <w:tab/>
            </w:r>
            <w:r w:rsidR="00AE2EDA">
              <w:rPr>
                <w:noProof/>
                <w:webHidden/>
              </w:rPr>
              <w:fldChar w:fldCharType="begin"/>
            </w:r>
            <w:r w:rsidR="00AE2EDA">
              <w:rPr>
                <w:noProof/>
                <w:webHidden/>
              </w:rPr>
              <w:instrText xml:space="preserve"> PAGEREF _Toc176857280 \h </w:instrText>
            </w:r>
            <w:r w:rsidR="00AE2EDA">
              <w:rPr>
                <w:noProof/>
                <w:webHidden/>
              </w:rPr>
            </w:r>
            <w:r w:rsidR="00AE2EDA">
              <w:rPr>
                <w:noProof/>
                <w:webHidden/>
              </w:rPr>
              <w:fldChar w:fldCharType="separate"/>
            </w:r>
            <w:r w:rsidR="002D6D79">
              <w:rPr>
                <w:noProof/>
                <w:webHidden/>
              </w:rPr>
              <w:t>24</w:t>
            </w:r>
            <w:r w:rsidR="00AE2EDA">
              <w:rPr>
                <w:noProof/>
                <w:webHidden/>
              </w:rPr>
              <w:fldChar w:fldCharType="end"/>
            </w:r>
          </w:hyperlink>
        </w:p>
        <w:p w14:paraId="1BA17292" w14:textId="13F990D4" w:rsidR="00AE2EDA" w:rsidRDefault="00000000" w:rsidP="00AE2EDA">
          <w:pPr>
            <w:pStyle w:val="TOC2"/>
            <w:rPr>
              <w:rFonts w:eastAsiaTheme="minorEastAsia"/>
              <w:noProof/>
              <w:kern w:val="2"/>
              <w:sz w:val="24"/>
              <w:szCs w:val="24"/>
              <w14:ligatures w14:val="standardContextual"/>
            </w:rPr>
          </w:pPr>
          <w:hyperlink w:anchor="_Toc176857281" w:history="1">
            <w:r w:rsidR="00AE2EDA" w:rsidRPr="008E2CE8">
              <w:rPr>
                <w:rStyle w:val="Hyperlink"/>
                <w:noProof/>
              </w:rPr>
              <w:t>3.4 | Other Than Full and Open Competition</w:t>
            </w:r>
            <w:r w:rsidR="00AE2EDA">
              <w:rPr>
                <w:noProof/>
                <w:webHidden/>
              </w:rPr>
              <w:tab/>
            </w:r>
            <w:r w:rsidR="00AE2EDA">
              <w:rPr>
                <w:noProof/>
                <w:webHidden/>
              </w:rPr>
              <w:fldChar w:fldCharType="begin"/>
            </w:r>
            <w:r w:rsidR="00AE2EDA">
              <w:rPr>
                <w:noProof/>
                <w:webHidden/>
              </w:rPr>
              <w:instrText xml:space="preserve"> PAGEREF _Toc176857281 \h </w:instrText>
            </w:r>
            <w:r w:rsidR="00AE2EDA">
              <w:rPr>
                <w:noProof/>
                <w:webHidden/>
              </w:rPr>
            </w:r>
            <w:r w:rsidR="00AE2EDA">
              <w:rPr>
                <w:noProof/>
                <w:webHidden/>
              </w:rPr>
              <w:fldChar w:fldCharType="separate"/>
            </w:r>
            <w:r w:rsidR="002D6D79">
              <w:rPr>
                <w:noProof/>
                <w:webHidden/>
              </w:rPr>
              <w:t>25</w:t>
            </w:r>
            <w:r w:rsidR="00AE2EDA">
              <w:rPr>
                <w:noProof/>
                <w:webHidden/>
              </w:rPr>
              <w:fldChar w:fldCharType="end"/>
            </w:r>
          </w:hyperlink>
        </w:p>
        <w:p w14:paraId="1BB517EB" w14:textId="090A7DD8" w:rsidR="00AE2EDA" w:rsidRDefault="00000000">
          <w:pPr>
            <w:pStyle w:val="TOC2"/>
            <w:rPr>
              <w:rFonts w:eastAsiaTheme="minorEastAsia"/>
              <w:noProof/>
              <w:kern w:val="2"/>
              <w:sz w:val="24"/>
              <w:szCs w:val="24"/>
              <w14:ligatures w14:val="standardContextual"/>
            </w:rPr>
          </w:pPr>
          <w:hyperlink w:anchor="_Toc176857282" w:history="1">
            <w:r w:rsidR="00AE2EDA" w:rsidRPr="008E2CE8">
              <w:rPr>
                <w:rStyle w:val="Hyperlink"/>
                <w:noProof/>
              </w:rPr>
              <w:t>3.5 | Cost and Price Analysis</w:t>
            </w:r>
            <w:r w:rsidR="00AE2EDA">
              <w:rPr>
                <w:noProof/>
                <w:webHidden/>
              </w:rPr>
              <w:tab/>
            </w:r>
            <w:r w:rsidR="00AE2EDA">
              <w:rPr>
                <w:noProof/>
                <w:webHidden/>
              </w:rPr>
              <w:fldChar w:fldCharType="begin"/>
            </w:r>
            <w:r w:rsidR="00AE2EDA">
              <w:rPr>
                <w:noProof/>
                <w:webHidden/>
              </w:rPr>
              <w:instrText xml:space="preserve"> PAGEREF _Toc176857282 \h </w:instrText>
            </w:r>
            <w:r w:rsidR="00AE2EDA">
              <w:rPr>
                <w:noProof/>
                <w:webHidden/>
              </w:rPr>
            </w:r>
            <w:r w:rsidR="00AE2EDA">
              <w:rPr>
                <w:noProof/>
                <w:webHidden/>
              </w:rPr>
              <w:fldChar w:fldCharType="separate"/>
            </w:r>
            <w:r w:rsidR="002D6D79">
              <w:rPr>
                <w:noProof/>
                <w:webHidden/>
              </w:rPr>
              <w:t>26</w:t>
            </w:r>
            <w:r w:rsidR="00AE2EDA">
              <w:rPr>
                <w:noProof/>
                <w:webHidden/>
              </w:rPr>
              <w:fldChar w:fldCharType="end"/>
            </w:r>
          </w:hyperlink>
        </w:p>
        <w:p w14:paraId="0D6353C9" w14:textId="172FE410" w:rsidR="00AE2EDA" w:rsidRDefault="00000000">
          <w:pPr>
            <w:pStyle w:val="TOC2"/>
            <w:rPr>
              <w:rFonts w:eastAsiaTheme="minorEastAsia"/>
              <w:noProof/>
              <w:kern w:val="2"/>
              <w:sz w:val="24"/>
              <w:szCs w:val="24"/>
              <w14:ligatures w14:val="standardContextual"/>
            </w:rPr>
          </w:pPr>
          <w:hyperlink w:anchor="_Toc176857283" w:history="1">
            <w:r w:rsidR="00AE2EDA" w:rsidRPr="008E2CE8">
              <w:rPr>
                <w:rStyle w:val="Hyperlink"/>
                <w:noProof/>
              </w:rPr>
              <w:t xml:space="preserve">3.6 </w:t>
            </w:r>
            <w:r w:rsidR="009459A1">
              <w:rPr>
                <w:rStyle w:val="Hyperlink"/>
                <w:noProof/>
              </w:rPr>
              <w:t xml:space="preserve">| </w:t>
            </w:r>
            <w:r w:rsidR="00AE2EDA" w:rsidRPr="008E2CE8">
              <w:rPr>
                <w:rStyle w:val="Hyperlink"/>
                <w:noProof/>
              </w:rPr>
              <w:t>Prohibited Procurements</w:t>
            </w:r>
            <w:r w:rsidR="00AE2EDA">
              <w:rPr>
                <w:noProof/>
                <w:webHidden/>
              </w:rPr>
              <w:tab/>
            </w:r>
            <w:r w:rsidR="00AE2EDA">
              <w:rPr>
                <w:noProof/>
                <w:webHidden/>
              </w:rPr>
              <w:fldChar w:fldCharType="begin"/>
            </w:r>
            <w:r w:rsidR="00AE2EDA">
              <w:rPr>
                <w:noProof/>
                <w:webHidden/>
              </w:rPr>
              <w:instrText xml:space="preserve"> PAGEREF _Toc176857283 \h </w:instrText>
            </w:r>
            <w:r w:rsidR="00AE2EDA">
              <w:rPr>
                <w:noProof/>
                <w:webHidden/>
              </w:rPr>
            </w:r>
            <w:r w:rsidR="00AE2EDA">
              <w:rPr>
                <w:noProof/>
                <w:webHidden/>
              </w:rPr>
              <w:fldChar w:fldCharType="separate"/>
            </w:r>
            <w:r w:rsidR="002D6D79">
              <w:rPr>
                <w:noProof/>
                <w:webHidden/>
              </w:rPr>
              <w:t>27</w:t>
            </w:r>
            <w:r w:rsidR="00AE2EDA">
              <w:rPr>
                <w:noProof/>
                <w:webHidden/>
              </w:rPr>
              <w:fldChar w:fldCharType="end"/>
            </w:r>
          </w:hyperlink>
        </w:p>
        <w:p w14:paraId="36920F73" w14:textId="75DD0252" w:rsidR="00AE2EDA" w:rsidRDefault="00000000">
          <w:pPr>
            <w:pStyle w:val="TOC2"/>
            <w:rPr>
              <w:rFonts w:eastAsiaTheme="minorEastAsia"/>
              <w:noProof/>
              <w:kern w:val="2"/>
              <w:sz w:val="24"/>
              <w:szCs w:val="24"/>
              <w14:ligatures w14:val="standardContextual"/>
            </w:rPr>
          </w:pPr>
          <w:hyperlink w:anchor="_Toc176857284" w:history="1">
            <w:r w:rsidR="00AE2EDA" w:rsidRPr="008E2CE8">
              <w:rPr>
                <w:rStyle w:val="Hyperlink"/>
                <w:noProof/>
              </w:rPr>
              <w:t>3.7 | Protests and Disputes</w:t>
            </w:r>
            <w:r w:rsidR="00AE2EDA">
              <w:rPr>
                <w:noProof/>
                <w:webHidden/>
              </w:rPr>
              <w:tab/>
            </w:r>
            <w:r w:rsidR="00AE2EDA">
              <w:rPr>
                <w:noProof/>
                <w:webHidden/>
              </w:rPr>
              <w:fldChar w:fldCharType="begin"/>
            </w:r>
            <w:r w:rsidR="00AE2EDA">
              <w:rPr>
                <w:noProof/>
                <w:webHidden/>
              </w:rPr>
              <w:instrText xml:space="preserve"> PAGEREF _Toc176857284 \h </w:instrText>
            </w:r>
            <w:r w:rsidR="00AE2EDA">
              <w:rPr>
                <w:noProof/>
                <w:webHidden/>
              </w:rPr>
            </w:r>
            <w:r w:rsidR="00AE2EDA">
              <w:rPr>
                <w:noProof/>
                <w:webHidden/>
              </w:rPr>
              <w:fldChar w:fldCharType="separate"/>
            </w:r>
            <w:r w:rsidR="002D6D79">
              <w:rPr>
                <w:noProof/>
                <w:webHidden/>
              </w:rPr>
              <w:t>28</w:t>
            </w:r>
            <w:r w:rsidR="00AE2EDA">
              <w:rPr>
                <w:noProof/>
                <w:webHidden/>
              </w:rPr>
              <w:fldChar w:fldCharType="end"/>
            </w:r>
          </w:hyperlink>
        </w:p>
        <w:p w14:paraId="1C6788EB" w14:textId="3BDF70AD" w:rsidR="00AE2EDA" w:rsidRDefault="00000000">
          <w:pPr>
            <w:pStyle w:val="TOC2"/>
            <w:rPr>
              <w:rFonts w:eastAsiaTheme="minorEastAsia"/>
              <w:noProof/>
              <w:kern w:val="2"/>
              <w:sz w:val="24"/>
              <w:szCs w:val="24"/>
              <w14:ligatures w14:val="standardContextual"/>
            </w:rPr>
          </w:pPr>
          <w:hyperlink w:anchor="_Toc176857285" w:history="1">
            <w:r w:rsidR="00AE2EDA" w:rsidRPr="008E2CE8">
              <w:rPr>
                <w:rStyle w:val="Hyperlink"/>
                <w:noProof/>
              </w:rPr>
              <w:t>3.8 | Pre-Award and Post-Delivery Audit</w:t>
            </w:r>
            <w:r w:rsidR="00AE2EDA">
              <w:rPr>
                <w:noProof/>
                <w:webHidden/>
              </w:rPr>
              <w:tab/>
            </w:r>
            <w:r w:rsidR="00AE2EDA">
              <w:rPr>
                <w:noProof/>
                <w:webHidden/>
              </w:rPr>
              <w:fldChar w:fldCharType="begin"/>
            </w:r>
            <w:r w:rsidR="00AE2EDA">
              <w:rPr>
                <w:noProof/>
                <w:webHidden/>
              </w:rPr>
              <w:instrText xml:space="preserve"> PAGEREF _Toc176857285 \h </w:instrText>
            </w:r>
            <w:r w:rsidR="00AE2EDA">
              <w:rPr>
                <w:noProof/>
                <w:webHidden/>
              </w:rPr>
            </w:r>
            <w:r w:rsidR="00AE2EDA">
              <w:rPr>
                <w:noProof/>
                <w:webHidden/>
              </w:rPr>
              <w:fldChar w:fldCharType="separate"/>
            </w:r>
            <w:r w:rsidR="002D6D79">
              <w:rPr>
                <w:noProof/>
                <w:webHidden/>
              </w:rPr>
              <w:t>28</w:t>
            </w:r>
            <w:r w:rsidR="00AE2EDA">
              <w:rPr>
                <w:noProof/>
                <w:webHidden/>
              </w:rPr>
              <w:fldChar w:fldCharType="end"/>
            </w:r>
          </w:hyperlink>
        </w:p>
        <w:p w14:paraId="4AFC668D" w14:textId="3EC2D121" w:rsidR="00AE2EDA" w:rsidRDefault="00000000">
          <w:pPr>
            <w:pStyle w:val="TOC2"/>
            <w:rPr>
              <w:rFonts w:eastAsiaTheme="minorEastAsia"/>
              <w:noProof/>
              <w:kern w:val="2"/>
              <w:sz w:val="24"/>
              <w:szCs w:val="24"/>
              <w14:ligatures w14:val="standardContextual"/>
            </w:rPr>
          </w:pPr>
          <w:hyperlink w:anchor="_Toc176857286" w:history="1">
            <w:r w:rsidR="00AE2EDA" w:rsidRPr="008E2CE8">
              <w:rPr>
                <w:rStyle w:val="Hyperlink"/>
                <w:noProof/>
              </w:rPr>
              <w:t>3.8 | New Model Bus Testing</w:t>
            </w:r>
            <w:r w:rsidR="00AE2EDA">
              <w:rPr>
                <w:noProof/>
                <w:webHidden/>
              </w:rPr>
              <w:tab/>
            </w:r>
            <w:r w:rsidR="00AE2EDA">
              <w:rPr>
                <w:noProof/>
                <w:webHidden/>
              </w:rPr>
              <w:fldChar w:fldCharType="begin"/>
            </w:r>
            <w:r w:rsidR="00AE2EDA">
              <w:rPr>
                <w:noProof/>
                <w:webHidden/>
              </w:rPr>
              <w:instrText xml:space="preserve"> PAGEREF _Toc176857286 \h </w:instrText>
            </w:r>
            <w:r w:rsidR="00AE2EDA">
              <w:rPr>
                <w:noProof/>
                <w:webHidden/>
              </w:rPr>
            </w:r>
            <w:r w:rsidR="00AE2EDA">
              <w:rPr>
                <w:noProof/>
                <w:webHidden/>
              </w:rPr>
              <w:fldChar w:fldCharType="separate"/>
            </w:r>
            <w:r w:rsidR="002D6D79">
              <w:rPr>
                <w:noProof/>
                <w:webHidden/>
              </w:rPr>
              <w:t>29</w:t>
            </w:r>
            <w:r w:rsidR="00AE2EDA">
              <w:rPr>
                <w:noProof/>
                <w:webHidden/>
              </w:rPr>
              <w:fldChar w:fldCharType="end"/>
            </w:r>
          </w:hyperlink>
        </w:p>
        <w:p w14:paraId="4FF71E7E" w14:textId="625A7627" w:rsidR="00AE2EDA" w:rsidRDefault="00000000">
          <w:pPr>
            <w:pStyle w:val="TOC2"/>
            <w:rPr>
              <w:rFonts w:eastAsiaTheme="minorEastAsia"/>
              <w:noProof/>
              <w:kern w:val="2"/>
              <w:sz w:val="24"/>
              <w:szCs w:val="24"/>
              <w14:ligatures w14:val="standardContextual"/>
            </w:rPr>
          </w:pPr>
          <w:hyperlink w:anchor="_Toc176857287" w:history="1">
            <w:r w:rsidR="00AE2EDA" w:rsidRPr="008E2CE8">
              <w:rPr>
                <w:rStyle w:val="Hyperlink"/>
                <w:noProof/>
              </w:rPr>
              <w:t>3.9 | Purchase of Service Contracts</w:t>
            </w:r>
            <w:r w:rsidR="00AE2EDA">
              <w:rPr>
                <w:noProof/>
                <w:webHidden/>
              </w:rPr>
              <w:tab/>
            </w:r>
            <w:r w:rsidR="00AE2EDA">
              <w:rPr>
                <w:noProof/>
                <w:webHidden/>
              </w:rPr>
              <w:fldChar w:fldCharType="begin"/>
            </w:r>
            <w:r w:rsidR="00AE2EDA">
              <w:rPr>
                <w:noProof/>
                <w:webHidden/>
              </w:rPr>
              <w:instrText xml:space="preserve"> PAGEREF _Toc176857287 \h </w:instrText>
            </w:r>
            <w:r w:rsidR="00AE2EDA">
              <w:rPr>
                <w:noProof/>
                <w:webHidden/>
              </w:rPr>
            </w:r>
            <w:r w:rsidR="00AE2EDA">
              <w:rPr>
                <w:noProof/>
                <w:webHidden/>
              </w:rPr>
              <w:fldChar w:fldCharType="separate"/>
            </w:r>
            <w:r w:rsidR="002D6D79">
              <w:rPr>
                <w:noProof/>
                <w:webHidden/>
              </w:rPr>
              <w:t>29</w:t>
            </w:r>
            <w:r w:rsidR="00AE2EDA">
              <w:rPr>
                <w:noProof/>
                <w:webHidden/>
              </w:rPr>
              <w:fldChar w:fldCharType="end"/>
            </w:r>
          </w:hyperlink>
        </w:p>
        <w:p w14:paraId="5659977F" w14:textId="6B591542" w:rsidR="00AE2EDA" w:rsidRDefault="00000000" w:rsidP="00AE2EDA">
          <w:pPr>
            <w:pStyle w:val="TOC1"/>
            <w:rPr>
              <w:rFonts w:eastAsiaTheme="minorEastAsia"/>
              <w:kern w:val="2"/>
              <w:sz w:val="24"/>
              <w:szCs w:val="24"/>
              <w14:ligatures w14:val="standardContextual"/>
            </w:rPr>
          </w:pPr>
          <w:hyperlink w:anchor="_Toc176857288" w:history="1">
            <w:r w:rsidR="00AE2EDA" w:rsidRPr="008E2CE8">
              <w:rPr>
                <w:rStyle w:val="Hyperlink"/>
              </w:rPr>
              <w:t>ASSET MANAGEMENT</w:t>
            </w:r>
            <w:r w:rsidR="00AE2EDA">
              <w:rPr>
                <w:rFonts w:eastAsiaTheme="minorEastAsia"/>
                <w:kern w:val="2"/>
                <w:sz w:val="24"/>
                <w:szCs w:val="24"/>
                <w14:ligatures w14:val="standardContextual"/>
              </w:rPr>
              <w:tab/>
            </w:r>
            <w:r w:rsidR="00AE2EDA" w:rsidRPr="008E2CE8">
              <w:rPr>
                <w:rStyle w:val="Hyperlink"/>
              </w:rPr>
              <w:t>Section 4</w:t>
            </w:r>
            <w:r w:rsidR="00AE2EDA">
              <w:rPr>
                <w:webHidden/>
              </w:rPr>
              <w:tab/>
            </w:r>
            <w:r w:rsidR="00AE2EDA">
              <w:rPr>
                <w:webHidden/>
              </w:rPr>
              <w:fldChar w:fldCharType="begin"/>
            </w:r>
            <w:r w:rsidR="00AE2EDA">
              <w:rPr>
                <w:webHidden/>
              </w:rPr>
              <w:instrText xml:space="preserve"> PAGEREF _Toc176857288 \h </w:instrText>
            </w:r>
            <w:r w:rsidR="00AE2EDA">
              <w:rPr>
                <w:webHidden/>
              </w:rPr>
            </w:r>
            <w:r w:rsidR="00AE2EDA">
              <w:rPr>
                <w:webHidden/>
              </w:rPr>
              <w:fldChar w:fldCharType="separate"/>
            </w:r>
            <w:r w:rsidR="002D6D79">
              <w:rPr>
                <w:webHidden/>
              </w:rPr>
              <w:t>30</w:t>
            </w:r>
            <w:r w:rsidR="00AE2EDA">
              <w:rPr>
                <w:webHidden/>
              </w:rPr>
              <w:fldChar w:fldCharType="end"/>
            </w:r>
          </w:hyperlink>
        </w:p>
        <w:p w14:paraId="4615C72A" w14:textId="6CCB35E0" w:rsidR="00AE2EDA" w:rsidRDefault="00000000">
          <w:pPr>
            <w:pStyle w:val="TOC2"/>
            <w:rPr>
              <w:rFonts w:eastAsiaTheme="minorEastAsia"/>
              <w:noProof/>
              <w:kern w:val="2"/>
              <w:sz w:val="24"/>
              <w:szCs w:val="24"/>
              <w14:ligatures w14:val="standardContextual"/>
            </w:rPr>
          </w:pPr>
          <w:hyperlink w:anchor="_Toc176857289" w:history="1">
            <w:r w:rsidR="00AE2EDA" w:rsidRPr="008E2CE8">
              <w:rPr>
                <w:rStyle w:val="Hyperlink"/>
                <w:noProof/>
              </w:rPr>
              <w:t>4.1 | Continuing Control of Assets (Equipment)</w:t>
            </w:r>
            <w:r w:rsidR="00AE2EDA">
              <w:rPr>
                <w:noProof/>
                <w:webHidden/>
              </w:rPr>
              <w:tab/>
            </w:r>
            <w:r w:rsidR="00AE2EDA">
              <w:rPr>
                <w:noProof/>
                <w:webHidden/>
              </w:rPr>
              <w:fldChar w:fldCharType="begin"/>
            </w:r>
            <w:r w:rsidR="00AE2EDA">
              <w:rPr>
                <w:noProof/>
                <w:webHidden/>
              </w:rPr>
              <w:instrText xml:space="preserve"> PAGEREF _Toc176857289 \h </w:instrText>
            </w:r>
            <w:r w:rsidR="00AE2EDA">
              <w:rPr>
                <w:noProof/>
                <w:webHidden/>
              </w:rPr>
            </w:r>
            <w:r w:rsidR="00AE2EDA">
              <w:rPr>
                <w:noProof/>
                <w:webHidden/>
              </w:rPr>
              <w:fldChar w:fldCharType="separate"/>
            </w:r>
            <w:r w:rsidR="002D6D79">
              <w:rPr>
                <w:noProof/>
                <w:webHidden/>
              </w:rPr>
              <w:t>31</w:t>
            </w:r>
            <w:r w:rsidR="00AE2EDA">
              <w:rPr>
                <w:noProof/>
                <w:webHidden/>
              </w:rPr>
              <w:fldChar w:fldCharType="end"/>
            </w:r>
          </w:hyperlink>
        </w:p>
        <w:p w14:paraId="4C8682E7" w14:textId="609663F7" w:rsidR="00AE2EDA" w:rsidRDefault="00000000">
          <w:pPr>
            <w:pStyle w:val="TOC2"/>
            <w:rPr>
              <w:rFonts w:eastAsiaTheme="minorEastAsia"/>
              <w:noProof/>
              <w:kern w:val="2"/>
              <w:sz w:val="24"/>
              <w:szCs w:val="24"/>
              <w14:ligatures w14:val="standardContextual"/>
            </w:rPr>
          </w:pPr>
          <w:hyperlink w:anchor="_Toc176857290" w:history="1">
            <w:r w:rsidR="00AE2EDA" w:rsidRPr="008E2CE8">
              <w:rPr>
                <w:rStyle w:val="Hyperlink"/>
                <w:noProof/>
              </w:rPr>
              <w:t>4.2 | Continuing Control of Assets (Facilities)</w:t>
            </w:r>
            <w:r w:rsidR="00AE2EDA">
              <w:rPr>
                <w:noProof/>
                <w:webHidden/>
              </w:rPr>
              <w:tab/>
            </w:r>
            <w:r w:rsidR="00AE2EDA">
              <w:rPr>
                <w:noProof/>
                <w:webHidden/>
              </w:rPr>
              <w:fldChar w:fldCharType="begin"/>
            </w:r>
            <w:r w:rsidR="00AE2EDA">
              <w:rPr>
                <w:noProof/>
                <w:webHidden/>
              </w:rPr>
              <w:instrText xml:space="preserve"> PAGEREF _Toc176857290 \h </w:instrText>
            </w:r>
            <w:r w:rsidR="00AE2EDA">
              <w:rPr>
                <w:noProof/>
                <w:webHidden/>
              </w:rPr>
            </w:r>
            <w:r w:rsidR="00AE2EDA">
              <w:rPr>
                <w:noProof/>
                <w:webHidden/>
              </w:rPr>
              <w:fldChar w:fldCharType="separate"/>
            </w:r>
            <w:r w:rsidR="002D6D79">
              <w:rPr>
                <w:noProof/>
                <w:webHidden/>
              </w:rPr>
              <w:t>31</w:t>
            </w:r>
            <w:r w:rsidR="00AE2EDA">
              <w:rPr>
                <w:noProof/>
                <w:webHidden/>
              </w:rPr>
              <w:fldChar w:fldCharType="end"/>
            </w:r>
          </w:hyperlink>
        </w:p>
        <w:p w14:paraId="5F58C04B" w14:textId="3F188D3C" w:rsidR="00AE2EDA" w:rsidRDefault="00000000">
          <w:pPr>
            <w:pStyle w:val="TOC2"/>
            <w:rPr>
              <w:rFonts w:eastAsiaTheme="minorEastAsia"/>
              <w:noProof/>
              <w:kern w:val="2"/>
              <w:sz w:val="24"/>
              <w:szCs w:val="24"/>
              <w14:ligatures w14:val="standardContextual"/>
            </w:rPr>
          </w:pPr>
          <w:hyperlink w:anchor="_Toc176857291" w:history="1">
            <w:r w:rsidR="00AE2EDA" w:rsidRPr="008E2CE8">
              <w:rPr>
                <w:rStyle w:val="Hyperlink"/>
                <w:noProof/>
              </w:rPr>
              <w:t>4.3 | Continuing Control of Assets (Vehicles)</w:t>
            </w:r>
            <w:r w:rsidR="00AE2EDA">
              <w:rPr>
                <w:noProof/>
                <w:webHidden/>
              </w:rPr>
              <w:tab/>
            </w:r>
            <w:r w:rsidR="00AE2EDA">
              <w:rPr>
                <w:noProof/>
                <w:webHidden/>
              </w:rPr>
              <w:fldChar w:fldCharType="begin"/>
            </w:r>
            <w:r w:rsidR="00AE2EDA">
              <w:rPr>
                <w:noProof/>
                <w:webHidden/>
              </w:rPr>
              <w:instrText xml:space="preserve"> PAGEREF _Toc176857291 \h </w:instrText>
            </w:r>
            <w:r w:rsidR="00AE2EDA">
              <w:rPr>
                <w:noProof/>
                <w:webHidden/>
              </w:rPr>
            </w:r>
            <w:r w:rsidR="00AE2EDA">
              <w:rPr>
                <w:noProof/>
                <w:webHidden/>
              </w:rPr>
              <w:fldChar w:fldCharType="separate"/>
            </w:r>
            <w:r w:rsidR="002D6D79">
              <w:rPr>
                <w:noProof/>
                <w:webHidden/>
              </w:rPr>
              <w:t>32</w:t>
            </w:r>
            <w:r w:rsidR="00AE2EDA">
              <w:rPr>
                <w:noProof/>
                <w:webHidden/>
              </w:rPr>
              <w:fldChar w:fldCharType="end"/>
            </w:r>
          </w:hyperlink>
        </w:p>
        <w:p w14:paraId="6AD5D80F" w14:textId="0E6F3229" w:rsidR="00AE2EDA" w:rsidRDefault="00000000" w:rsidP="00AE2EDA">
          <w:pPr>
            <w:pStyle w:val="TOC3"/>
            <w:tabs>
              <w:tab w:val="right" w:leader="dot" w:pos="10790"/>
            </w:tabs>
            <w:spacing w:after="0" w:line="240" w:lineRule="auto"/>
            <w:ind w:left="446"/>
            <w:rPr>
              <w:rFonts w:cstheme="minorBidi"/>
              <w:noProof/>
              <w:kern w:val="2"/>
              <w:sz w:val="24"/>
              <w:szCs w:val="24"/>
              <w14:ligatures w14:val="standardContextual"/>
            </w:rPr>
          </w:pPr>
          <w:hyperlink w:anchor="_Toc176857292" w:history="1">
            <w:r w:rsidR="00AE2EDA" w:rsidRPr="008E2CE8">
              <w:rPr>
                <w:rStyle w:val="Hyperlink"/>
                <w:noProof/>
              </w:rPr>
              <w:t>Vehicle Maintenance Records</w:t>
            </w:r>
            <w:r w:rsidR="00AE2EDA">
              <w:rPr>
                <w:noProof/>
                <w:webHidden/>
              </w:rPr>
              <w:tab/>
            </w:r>
            <w:r w:rsidR="00AE2EDA">
              <w:rPr>
                <w:noProof/>
                <w:webHidden/>
              </w:rPr>
              <w:fldChar w:fldCharType="begin"/>
            </w:r>
            <w:r w:rsidR="00AE2EDA">
              <w:rPr>
                <w:noProof/>
                <w:webHidden/>
              </w:rPr>
              <w:instrText xml:space="preserve"> PAGEREF _Toc176857292 \h </w:instrText>
            </w:r>
            <w:r w:rsidR="00AE2EDA">
              <w:rPr>
                <w:noProof/>
                <w:webHidden/>
              </w:rPr>
            </w:r>
            <w:r w:rsidR="00AE2EDA">
              <w:rPr>
                <w:noProof/>
                <w:webHidden/>
              </w:rPr>
              <w:fldChar w:fldCharType="separate"/>
            </w:r>
            <w:r w:rsidR="002D6D79">
              <w:rPr>
                <w:noProof/>
                <w:webHidden/>
              </w:rPr>
              <w:t>32</w:t>
            </w:r>
            <w:r w:rsidR="00AE2EDA">
              <w:rPr>
                <w:noProof/>
                <w:webHidden/>
              </w:rPr>
              <w:fldChar w:fldCharType="end"/>
            </w:r>
          </w:hyperlink>
        </w:p>
        <w:p w14:paraId="28CE96FC" w14:textId="3C730865" w:rsidR="00AE2EDA" w:rsidRDefault="00000000" w:rsidP="00AE2EDA">
          <w:pPr>
            <w:pStyle w:val="TOC3"/>
            <w:tabs>
              <w:tab w:val="right" w:leader="dot" w:pos="10790"/>
            </w:tabs>
            <w:spacing w:after="0" w:line="240" w:lineRule="auto"/>
            <w:ind w:left="446"/>
            <w:rPr>
              <w:noProof/>
            </w:rPr>
          </w:pPr>
          <w:hyperlink w:anchor="_Toc176857293" w:history="1">
            <w:r w:rsidR="00AE2EDA" w:rsidRPr="008E2CE8">
              <w:rPr>
                <w:rStyle w:val="Hyperlink"/>
                <w:noProof/>
              </w:rPr>
              <w:t>Vehicle Records Review</w:t>
            </w:r>
            <w:r w:rsidR="00AE2EDA">
              <w:rPr>
                <w:noProof/>
                <w:webHidden/>
              </w:rPr>
              <w:tab/>
            </w:r>
            <w:r w:rsidR="00AE2EDA">
              <w:rPr>
                <w:noProof/>
                <w:webHidden/>
              </w:rPr>
              <w:fldChar w:fldCharType="begin"/>
            </w:r>
            <w:r w:rsidR="00AE2EDA">
              <w:rPr>
                <w:noProof/>
                <w:webHidden/>
              </w:rPr>
              <w:instrText xml:space="preserve"> PAGEREF _Toc176857293 \h </w:instrText>
            </w:r>
            <w:r w:rsidR="00AE2EDA">
              <w:rPr>
                <w:noProof/>
                <w:webHidden/>
              </w:rPr>
            </w:r>
            <w:r w:rsidR="00AE2EDA">
              <w:rPr>
                <w:noProof/>
                <w:webHidden/>
              </w:rPr>
              <w:fldChar w:fldCharType="separate"/>
            </w:r>
            <w:r w:rsidR="002D6D79">
              <w:rPr>
                <w:noProof/>
                <w:webHidden/>
              </w:rPr>
              <w:t>33</w:t>
            </w:r>
            <w:r w:rsidR="00AE2EDA">
              <w:rPr>
                <w:noProof/>
                <w:webHidden/>
              </w:rPr>
              <w:fldChar w:fldCharType="end"/>
            </w:r>
          </w:hyperlink>
        </w:p>
        <w:p w14:paraId="57E1E04F" w14:textId="77777777" w:rsidR="002D6D79" w:rsidRPr="002D6D79" w:rsidRDefault="002D6D79" w:rsidP="002D6D79"/>
        <w:p w14:paraId="76689189" w14:textId="2267C5BE" w:rsidR="00AE2EDA" w:rsidRDefault="00000000" w:rsidP="00AE2EDA">
          <w:pPr>
            <w:pStyle w:val="TOC1"/>
            <w:rPr>
              <w:rFonts w:eastAsiaTheme="minorEastAsia"/>
              <w:kern w:val="2"/>
              <w:sz w:val="24"/>
              <w:szCs w:val="24"/>
              <w14:ligatures w14:val="standardContextual"/>
            </w:rPr>
          </w:pPr>
          <w:hyperlink w:anchor="_Toc176857295" w:history="1">
            <w:r w:rsidR="00AE2EDA" w:rsidRPr="008E2CE8">
              <w:rPr>
                <w:rStyle w:val="Hyperlink"/>
              </w:rPr>
              <w:t>SERVICE AND OPERATIONS</w:t>
            </w:r>
            <w:r w:rsidR="00AE2EDA">
              <w:rPr>
                <w:rStyle w:val="Hyperlink"/>
              </w:rPr>
              <w:t xml:space="preserve"> </w:t>
            </w:r>
            <w:r w:rsidR="00AE2EDA" w:rsidRPr="008E2CE8">
              <w:rPr>
                <w:rStyle w:val="Hyperlink"/>
              </w:rPr>
              <w:t>Section 5</w:t>
            </w:r>
            <w:r w:rsidR="00AE2EDA">
              <w:rPr>
                <w:webHidden/>
              </w:rPr>
              <w:tab/>
            </w:r>
            <w:r w:rsidR="00AE2EDA">
              <w:rPr>
                <w:webHidden/>
              </w:rPr>
              <w:fldChar w:fldCharType="begin"/>
            </w:r>
            <w:r w:rsidR="00AE2EDA">
              <w:rPr>
                <w:webHidden/>
              </w:rPr>
              <w:instrText xml:space="preserve"> PAGEREF _Toc176857295 \h </w:instrText>
            </w:r>
            <w:r w:rsidR="00AE2EDA">
              <w:rPr>
                <w:webHidden/>
              </w:rPr>
            </w:r>
            <w:r w:rsidR="00AE2EDA">
              <w:rPr>
                <w:webHidden/>
              </w:rPr>
              <w:fldChar w:fldCharType="separate"/>
            </w:r>
            <w:r w:rsidR="002D6D79">
              <w:rPr>
                <w:webHidden/>
              </w:rPr>
              <w:t>35</w:t>
            </w:r>
            <w:r w:rsidR="00AE2EDA">
              <w:rPr>
                <w:webHidden/>
              </w:rPr>
              <w:fldChar w:fldCharType="end"/>
            </w:r>
          </w:hyperlink>
        </w:p>
        <w:p w14:paraId="24A41B59" w14:textId="6CF9311B" w:rsidR="00AE2EDA" w:rsidRDefault="00000000">
          <w:pPr>
            <w:pStyle w:val="TOC2"/>
            <w:rPr>
              <w:rFonts w:eastAsiaTheme="minorEastAsia"/>
              <w:noProof/>
              <w:kern w:val="2"/>
              <w:sz w:val="24"/>
              <w:szCs w:val="24"/>
              <w14:ligatures w14:val="standardContextual"/>
            </w:rPr>
          </w:pPr>
          <w:hyperlink w:anchor="_Toc176857296" w:history="1">
            <w:r w:rsidR="00AE2EDA" w:rsidRPr="008E2CE8">
              <w:rPr>
                <w:rStyle w:val="Hyperlink"/>
                <w:noProof/>
              </w:rPr>
              <w:t>5.1 | Transit Operations</w:t>
            </w:r>
            <w:r w:rsidR="00AE2EDA">
              <w:rPr>
                <w:noProof/>
                <w:webHidden/>
              </w:rPr>
              <w:tab/>
            </w:r>
            <w:r w:rsidR="00AE2EDA">
              <w:rPr>
                <w:noProof/>
                <w:webHidden/>
              </w:rPr>
              <w:fldChar w:fldCharType="begin"/>
            </w:r>
            <w:r w:rsidR="00AE2EDA">
              <w:rPr>
                <w:noProof/>
                <w:webHidden/>
              </w:rPr>
              <w:instrText xml:space="preserve"> PAGEREF _Toc176857296 \h </w:instrText>
            </w:r>
            <w:r w:rsidR="00AE2EDA">
              <w:rPr>
                <w:noProof/>
                <w:webHidden/>
              </w:rPr>
            </w:r>
            <w:r w:rsidR="00AE2EDA">
              <w:rPr>
                <w:noProof/>
                <w:webHidden/>
              </w:rPr>
              <w:fldChar w:fldCharType="separate"/>
            </w:r>
            <w:r w:rsidR="002D6D79">
              <w:rPr>
                <w:noProof/>
                <w:webHidden/>
              </w:rPr>
              <w:t>35</w:t>
            </w:r>
            <w:r w:rsidR="00AE2EDA">
              <w:rPr>
                <w:noProof/>
                <w:webHidden/>
              </w:rPr>
              <w:fldChar w:fldCharType="end"/>
            </w:r>
          </w:hyperlink>
        </w:p>
        <w:p w14:paraId="46B9F26F" w14:textId="6B8179B3" w:rsidR="00AE2EDA" w:rsidRDefault="00000000">
          <w:pPr>
            <w:pStyle w:val="TOC2"/>
            <w:rPr>
              <w:rFonts w:eastAsiaTheme="minorEastAsia"/>
              <w:noProof/>
              <w:kern w:val="2"/>
              <w:sz w:val="24"/>
              <w:szCs w:val="24"/>
              <w14:ligatures w14:val="standardContextual"/>
            </w:rPr>
          </w:pPr>
          <w:hyperlink w:anchor="_Toc176857297" w:history="1">
            <w:r w:rsidR="00AE2EDA" w:rsidRPr="008E2CE8">
              <w:rPr>
                <w:rStyle w:val="Hyperlink"/>
                <w:noProof/>
              </w:rPr>
              <w:t>5.2 | Service Records</w:t>
            </w:r>
            <w:r w:rsidR="00AE2EDA">
              <w:rPr>
                <w:noProof/>
                <w:webHidden/>
              </w:rPr>
              <w:tab/>
            </w:r>
            <w:r w:rsidR="00AE2EDA">
              <w:rPr>
                <w:noProof/>
                <w:webHidden/>
              </w:rPr>
              <w:fldChar w:fldCharType="begin"/>
            </w:r>
            <w:r w:rsidR="00AE2EDA">
              <w:rPr>
                <w:noProof/>
                <w:webHidden/>
              </w:rPr>
              <w:instrText xml:space="preserve"> PAGEREF _Toc176857297 \h </w:instrText>
            </w:r>
            <w:r w:rsidR="00AE2EDA">
              <w:rPr>
                <w:noProof/>
                <w:webHidden/>
              </w:rPr>
            </w:r>
            <w:r w:rsidR="00AE2EDA">
              <w:rPr>
                <w:noProof/>
                <w:webHidden/>
              </w:rPr>
              <w:fldChar w:fldCharType="separate"/>
            </w:r>
            <w:r w:rsidR="002D6D79">
              <w:rPr>
                <w:noProof/>
                <w:webHidden/>
              </w:rPr>
              <w:t>36</w:t>
            </w:r>
            <w:r w:rsidR="00AE2EDA">
              <w:rPr>
                <w:noProof/>
                <w:webHidden/>
              </w:rPr>
              <w:fldChar w:fldCharType="end"/>
            </w:r>
          </w:hyperlink>
        </w:p>
        <w:p w14:paraId="669662A4" w14:textId="7C510E0B" w:rsidR="00AE2EDA" w:rsidRDefault="00000000">
          <w:pPr>
            <w:pStyle w:val="TOC2"/>
            <w:tabs>
              <w:tab w:val="left" w:pos="960"/>
            </w:tabs>
            <w:rPr>
              <w:rFonts w:eastAsiaTheme="minorEastAsia"/>
              <w:noProof/>
              <w:kern w:val="2"/>
              <w:sz w:val="24"/>
              <w:szCs w:val="24"/>
              <w14:ligatures w14:val="standardContextual"/>
            </w:rPr>
          </w:pPr>
          <w:hyperlink w:anchor="_Toc176857298" w:history="1">
            <w:r w:rsidR="00AE2EDA" w:rsidRPr="008E2CE8">
              <w:rPr>
                <w:rStyle w:val="Hyperlink"/>
                <w:noProof/>
              </w:rPr>
              <w:t>5.3</w:t>
            </w:r>
            <w:r w:rsidR="00AE2EDA">
              <w:rPr>
                <w:rStyle w:val="Hyperlink"/>
                <w:noProof/>
              </w:rPr>
              <w:t xml:space="preserve"> </w:t>
            </w:r>
            <w:r w:rsidR="00AE2EDA" w:rsidRPr="008E2CE8">
              <w:rPr>
                <w:rStyle w:val="Hyperlink"/>
                <w:noProof/>
              </w:rPr>
              <w:t>| Marketing Services</w:t>
            </w:r>
            <w:r w:rsidR="00AE2EDA">
              <w:rPr>
                <w:noProof/>
                <w:webHidden/>
              </w:rPr>
              <w:tab/>
            </w:r>
            <w:r w:rsidR="00AE2EDA">
              <w:rPr>
                <w:noProof/>
                <w:webHidden/>
              </w:rPr>
              <w:fldChar w:fldCharType="begin"/>
            </w:r>
            <w:r w:rsidR="00AE2EDA">
              <w:rPr>
                <w:noProof/>
                <w:webHidden/>
              </w:rPr>
              <w:instrText xml:space="preserve"> PAGEREF _Toc176857298 \h </w:instrText>
            </w:r>
            <w:r w:rsidR="00AE2EDA">
              <w:rPr>
                <w:noProof/>
                <w:webHidden/>
              </w:rPr>
            </w:r>
            <w:r w:rsidR="00AE2EDA">
              <w:rPr>
                <w:noProof/>
                <w:webHidden/>
              </w:rPr>
              <w:fldChar w:fldCharType="separate"/>
            </w:r>
            <w:r w:rsidR="002D6D79">
              <w:rPr>
                <w:noProof/>
                <w:webHidden/>
              </w:rPr>
              <w:t>36</w:t>
            </w:r>
            <w:r w:rsidR="00AE2EDA">
              <w:rPr>
                <w:noProof/>
                <w:webHidden/>
              </w:rPr>
              <w:fldChar w:fldCharType="end"/>
            </w:r>
          </w:hyperlink>
        </w:p>
        <w:p w14:paraId="32531102" w14:textId="4E531DDA" w:rsidR="00AE2EDA" w:rsidRDefault="00000000">
          <w:pPr>
            <w:pStyle w:val="TOC2"/>
            <w:rPr>
              <w:rFonts w:eastAsiaTheme="minorEastAsia"/>
              <w:noProof/>
              <w:kern w:val="2"/>
              <w:sz w:val="24"/>
              <w:szCs w:val="24"/>
              <w14:ligatures w14:val="standardContextual"/>
            </w:rPr>
          </w:pPr>
          <w:hyperlink w:anchor="_Toc176857299" w:history="1">
            <w:r w:rsidR="00AE2EDA" w:rsidRPr="008E2CE8">
              <w:rPr>
                <w:rStyle w:val="Hyperlink"/>
                <w:noProof/>
              </w:rPr>
              <w:t>5.4 | Operational Efficiencies, Goals and Data Collection</w:t>
            </w:r>
            <w:r w:rsidR="00AE2EDA">
              <w:rPr>
                <w:noProof/>
                <w:webHidden/>
              </w:rPr>
              <w:tab/>
            </w:r>
            <w:r w:rsidR="00AE2EDA">
              <w:rPr>
                <w:noProof/>
                <w:webHidden/>
              </w:rPr>
              <w:fldChar w:fldCharType="begin"/>
            </w:r>
            <w:r w:rsidR="00AE2EDA">
              <w:rPr>
                <w:noProof/>
                <w:webHidden/>
              </w:rPr>
              <w:instrText xml:space="preserve"> PAGEREF _Toc176857299 \h </w:instrText>
            </w:r>
            <w:r w:rsidR="00AE2EDA">
              <w:rPr>
                <w:noProof/>
                <w:webHidden/>
              </w:rPr>
            </w:r>
            <w:r w:rsidR="00AE2EDA">
              <w:rPr>
                <w:noProof/>
                <w:webHidden/>
              </w:rPr>
              <w:fldChar w:fldCharType="separate"/>
            </w:r>
            <w:r w:rsidR="002D6D79">
              <w:rPr>
                <w:noProof/>
                <w:webHidden/>
              </w:rPr>
              <w:t>36</w:t>
            </w:r>
            <w:r w:rsidR="00AE2EDA">
              <w:rPr>
                <w:noProof/>
                <w:webHidden/>
              </w:rPr>
              <w:fldChar w:fldCharType="end"/>
            </w:r>
          </w:hyperlink>
        </w:p>
        <w:p w14:paraId="37C054FD" w14:textId="419A7DA1" w:rsidR="00AE2EDA" w:rsidRDefault="00000000">
          <w:pPr>
            <w:pStyle w:val="TOC2"/>
            <w:rPr>
              <w:rFonts w:eastAsiaTheme="minorEastAsia"/>
              <w:noProof/>
              <w:kern w:val="2"/>
              <w:sz w:val="24"/>
              <w:szCs w:val="24"/>
              <w14:ligatures w14:val="standardContextual"/>
            </w:rPr>
          </w:pPr>
          <w:hyperlink w:anchor="_Toc176857300" w:history="1">
            <w:r w:rsidR="00AE2EDA" w:rsidRPr="008E2CE8">
              <w:rPr>
                <w:rStyle w:val="Hyperlink"/>
                <w:noProof/>
              </w:rPr>
              <w:t>5.5 | Operational Employees</w:t>
            </w:r>
            <w:r w:rsidR="00AE2EDA">
              <w:rPr>
                <w:noProof/>
                <w:webHidden/>
              </w:rPr>
              <w:tab/>
            </w:r>
            <w:r w:rsidR="00AE2EDA">
              <w:rPr>
                <w:noProof/>
                <w:webHidden/>
              </w:rPr>
              <w:fldChar w:fldCharType="begin"/>
            </w:r>
            <w:r w:rsidR="00AE2EDA">
              <w:rPr>
                <w:noProof/>
                <w:webHidden/>
              </w:rPr>
              <w:instrText xml:space="preserve"> PAGEREF _Toc176857300 \h </w:instrText>
            </w:r>
            <w:r w:rsidR="00AE2EDA">
              <w:rPr>
                <w:noProof/>
                <w:webHidden/>
              </w:rPr>
            </w:r>
            <w:r w:rsidR="00AE2EDA">
              <w:rPr>
                <w:noProof/>
                <w:webHidden/>
              </w:rPr>
              <w:fldChar w:fldCharType="separate"/>
            </w:r>
            <w:r w:rsidR="002D6D79">
              <w:rPr>
                <w:noProof/>
                <w:webHidden/>
              </w:rPr>
              <w:t>37</w:t>
            </w:r>
            <w:r w:rsidR="00AE2EDA">
              <w:rPr>
                <w:noProof/>
                <w:webHidden/>
              </w:rPr>
              <w:fldChar w:fldCharType="end"/>
            </w:r>
          </w:hyperlink>
        </w:p>
        <w:p w14:paraId="688950E3" w14:textId="4DA0A0A6" w:rsidR="00AE2EDA" w:rsidRDefault="00000000" w:rsidP="00AE2EDA">
          <w:pPr>
            <w:pStyle w:val="TOC1"/>
            <w:rPr>
              <w:rFonts w:eastAsiaTheme="minorEastAsia"/>
              <w:kern w:val="2"/>
              <w:sz w:val="24"/>
              <w:szCs w:val="24"/>
              <w14:ligatures w14:val="standardContextual"/>
            </w:rPr>
          </w:pPr>
          <w:hyperlink w:anchor="_Toc176857301" w:history="1">
            <w:r w:rsidR="00AE2EDA" w:rsidRPr="008E2CE8">
              <w:rPr>
                <w:rStyle w:val="Hyperlink"/>
              </w:rPr>
              <w:t>S</w:t>
            </w:r>
            <w:r w:rsidR="002D6D79">
              <w:rPr>
                <w:rStyle w:val="Hyperlink"/>
              </w:rPr>
              <w:t>CHOOL BUS AND CHARTER BUS</w:t>
            </w:r>
            <w:r w:rsidR="00AE2EDA">
              <w:rPr>
                <w:rStyle w:val="Hyperlink"/>
              </w:rPr>
              <w:t xml:space="preserve"> </w:t>
            </w:r>
            <w:r w:rsidR="00AE2EDA" w:rsidRPr="008E2CE8">
              <w:rPr>
                <w:rStyle w:val="Hyperlink"/>
              </w:rPr>
              <w:t>Section 6</w:t>
            </w:r>
            <w:r w:rsidR="00AE2EDA">
              <w:rPr>
                <w:webHidden/>
              </w:rPr>
              <w:tab/>
            </w:r>
            <w:r w:rsidR="00AE2EDA">
              <w:rPr>
                <w:webHidden/>
              </w:rPr>
              <w:fldChar w:fldCharType="begin"/>
            </w:r>
            <w:r w:rsidR="00AE2EDA">
              <w:rPr>
                <w:webHidden/>
              </w:rPr>
              <w:instrText xml:space="preserve"> PAGEREF _Toc176857301 \h </w:instrText>
            </w:r>
            <w:r w:rsidR="00AE2EDA">
              <w:rPr>
                <w:webHidden/>
              </w:rPr>
            </w:r>
            <w:r w:rsidR="00AE2EDA">
              <w:rPr>
                <w:webHidden/>
              </w:rPr>
              <w:fldChar w:fldCharType="separate"/>
            </w:r>
            <w:r w:rsidR="002D6D79">
              <w:rPr>
                <w:webHidden/>
              </w:rPr>
              <w:t>38</w:t>
            </w:r>
            <w:r w:rsidR="00AE2EDA">
              <w:rPr>
                <w:webHidden/>
              </w:rPr>
              <w:fldChar w:fldCharType="end"/>
            </w:r>
          </w:hyperlink>
        </w:p>
        <w:p w14:paraId="76F112A4" w14:textId="755BBEAD" w:rsidR="00AE2EDA" w:rsidRDefault="00000000">
          <w:pPr>
            <w:pStyle w:val="TOC2"/>
            <w:rPr>
              <w:rFonts w:eastAsiaTheme="minorEastAsia"/>
              <w:noProof/>
              <w:kern w:val="2"/>
              <w:sz w:val="24"/>
              <w:szCs w:val="24"/>
              <w14:ligatures w14:val="standardContextual"/>
            </w:rPr>
          </w:pPr>
          <w:hyperlink w:anchor="_Toc176857302" w:history="1">
            <w:r w:rsidR="00AE2EDA" w:rsidRPr="008E2CE8">
              <w:rPr>
                <w:rStyle w:val="Hyperlink"/>
                <w:noProof/>
              </w:rPr>
              <w:t>6.1 | School Bus</w:t>
            </w:r>
            <w:r w:rsidR="00AE2EDA">
              <w:rPr>
                <w:noProof/>
                <w:webHidden/>
              </w:rPr>
              <w:tab/>
            </w:r>
            <w:r w:rsidR="00AE2EDA">
              <w:rPr>
                <w:noProof/>
                <w:webHidden/>
              </w:rPr>
              <w:fldChar w:fldCharType="begin"/>
            </w:r>
            <w:r w:rsidR="00AE2EDA">
              <w:rPr>
                <w:noProof/>
                <w:webHidden/>
              </w:rPr>
              <w:instrText xml:space="preserve"> PAGEREF _Toc176857302 \h </w:instrText>
            </w:r>
            <w:r w:rsidR="00AE2EDA">
              <w:rPr>
                <w:noProof/>
                <w:webHidden/>
              </w:rPr>
            </w:r>
            <w:r w:rsidR="00AE2EDA">
              <w:rPr>
                <w:noProof/>
                <w:webHidden/>
              </w:rPr>
              <w:fldChar w:fldCharType="separate"/>
            </w:r>
            <w:r w:rsidR="002D6D79">
              <w:rPr>
                <w:noProof/>
                <w:webHidden/>
              </w:rPr>
              <w:t>38</w:t>
            </w:r>
            <w:r w:rsidR="00AE2EDA">
              <w:rPr>
                <w:noProof/>
                <w:webHidden/>
              </w:rPr>
              <w:fldChar w:fldCharType="end"/>
            </w:r>
          </w:hyperlink>
        </w:p>
        <w:p w14:paraId="1965194A" w14:textId="32D735BB" w:rsidR="00AE2EDA" w:rsidRDefault="00000000">
          <w:pPr>
            <w:pStyle w:val="TOC2"/>
            <w:rPr>
              <w:rFonts w:eastAsiaTheme="minorEastAsia"/>
              <w:noProof/>
              <w:kern w:val="2"/>
              <w:sz w:val="24"/>
              <w:szCs w:val="24"/>
              <w14:ligatures w14:val="standardContextual"/>
            </w:rPr>
          </w:pPr>
          <w:hyperlink w:anchor="_Toc176857303" w:history="1">
            <w:r w:rsidR="00AE2EDA" w:rsidRPr="008E2CE8">
              <w:rPr>
                <w:rStyle w:val="Hyperlink"/>
                <w:noProof/>
              </w:rPr>
              <w:t>6.2 | Charter Bus</w:t>
            </w:r>
            <w:r w:rsidR="00AE2EDA">
              <w:rPr>
                <w:noProof/>
                <w:webHidden/>
              </w:rPr>
              <w:tab/>
            </w:r>
            <w:r w:rsidR="00AE2EDA">
              <w:rPr>
                <w:noProof/>
                <w:webHidden/>
              </w:rPr>
              <w:fldChar w:fldCharType="begin"/>
            </w:r>
            <w:r w:rsidR="00AE2EDA">
              <w:rPr>
                <w:noProof/>
                <w:webHidden/>
              </w:rPr>
              <w:instrText xml:space="preserve"> PAGEREF _Toc176857303 \h </w:instrText>
            </w:r>
            <w:r w:rsidR="00AE2EDA">
              <w:rPr>
                <w:noProof/>
                <w:webHidden/>
              </w:rPr>
            </w:r>
            <w:r w:rsidR="00AE2EDA">
              <w:rPr>
                <w:noProof/>
                <w:webHidden/>
              </w:rPr>
              <w:fldChar w:fldCharType="separate"/>
            </w:r>
            <w:r w:rsidR="002D6D79">
              <w:rPr>
                <w:noProof/>
                <w:webHidden/>
              </w:rPr>
              <w:t>39</w:t>
            </w:r>
            <w:r w:rsidR="00AE2EDA">
              <w:rPr>
                <w:noProof/>
                <w:webHidden/>
              </w:rPr>
              <w:fldChar w:fldCharType="end"/>
            </w:r>
          </w:hyperlink>
        </w:p>
        <w:p w14:paraId="5687DB29" w14:textId="2893012F" w:rsidR="00AE2EDA" w:rsidRDefault="00000000" w:rsidP="00AE2EDA">
          <w:pPr>
            <w:pStyle w:val="TOC1"/>
            <w:rPr>
              <w:rFonts w:eastAsiaTheme="minorEastAsia"/>
              <w:kern w:val="2"/>
              <w:sz w:val="24"/>
              <w:szCs w:val="24"/>
              <w14:ligatures w14:val="standardContextual"/>
            </w:rPr>
          </w:pPr>
          <w:hyperlink w:anchor="_Toc176857304" w:history="1">
            <w:r w:rsidR="00AE2EDA" w:rsidRPr="008E2CE8">
              <w:rPr>
                <w:rStyle w:val="Hyperlink"/>
              </w:rPr>
              <w:t>C</w:t>
            </w:r>
            <w:r w:rsidR="002D6D79">
              <w:rPr>
                <w:rStyle w:val="Hyperlink"/>
              </w:rPr>
              <w:t>IVIL RIGHTS</w:t>
            </w:r>
            <w:r w:rsidR="00AE2EDA">
              <w:rPr>
                <w:rFonts w:eastAsiaTheme="minorEastAsia"/>
                <w:kern w:val="2"/>
                <w:sz w:val="24"/>
                <w:szCs w:val="24"/>
                <w14:ligatures w14:val="standardContextual"/>
              </w:rPr>
              <w:tab/>
            </w:r>
            <w:r w:rsidR="00AE2EDA" w:rsidRPr="008E2CE8">
              <w:rPr>
                <w:rStyle w:val="Hyperlink"/>
              </w:rPr>
              <w:t>Section 7</w:t>
            </w:r>
            <w:r w:rsidR="00AE2EDA">
              <w:rPr>
                <w:webHidden/>
              </w:rPr>
              <w:tab/>
            </w:r>
            <w:r w:rsidR="00AE2EDA">
              <w:rPr>
                <w:webHidden/>
              </w:rPr>
              <w:fldChar w:fldCharType="begin"/>
            </w:r>
            <w:r w:rsidR="00AE2EDA">
              <w:rPr>
                <w:webHidden/>
              </w:rPr>
              <w:instrText xml:space="preserve"> PAGEREF _Toc176857304 \h </w:instrText>
            </w:r>
            <w:r w:rsidR="00AE2EDA">
              <w:rPr>
                <w:webHidden/>
              </w:rPr>
            </w:r>
            <w:r w:rsidR="00AE2EDA">
              <w:rPr>
                <w:webHidden/>
              </w:rPr>
              <w:fldChar w:fldCharType="separate"/>
            </w:r>
            <w:r w:rsidR="002D6D79">
              <w:rPr>
                <w:webHidden/>
              </w:rPr>
              <w:t>41</w:t>
            </w:r>
            <w:r w:rsidR="00AE2EDA">
              <w:rPr>
                <w:webHidden/>
              </w:rPr>
              <w:fldChar w:fldCharType="end"/>
            </w:r>
          </w:hyperlink>
        </w:p>
        <w:p w14:paraId="34EFA556" w14:textId="78BA6A98" w:rsidR="00AE2EDA" w:rsidRDefault="00000000">
          <w:pPr>
            <w:pStyle w:val="TOC2"/>
            <w:rPr>
              <w:rFonts w:eastAsiaTheme="minorEastAsia"/>
              <w:noProof/>
              <w:kern w:val="2"/>
              <w:sz w:val="24"/>
              <w:szCs w:val="24"/>
              <w14:ligatures w14:val="standardContextual"/>
            </w:rPr>
          </w:pPr>
          <w:hyperlink w:anchor="_Toc176857305" w:history="1">
            <w:r w:rsidR="00AE2EDA" w:rsidRPr="008E2CE8">
              <w:rPr>
                <w:rStyle w:val="Hyperlink"/>
                <w:noProof/>
              </w:rPr>
              <w:t>7.1 | Title VI</w:t>
            </w:r>
            <w:r w:rsidR="00AE2EDA">
              <w:rPr>
                <w:noProof/>
                <w:webHidden/>
              </w:rPr>
              <w:tab/>
            </w:r>
            <w:r w:rsidR="00AE2EDA">
              <w:rPr>
                <w:noProof/>
                <w:webHidden/>
              </w:rPr>
              <w:fldChar w:fldCharType="begin"/>
            </w:r>
            <w:r w:rsidR="00AE2EDA">
              <w:rPr>
                <w:noProof/>
                <w:webHidden/>
              </w:rPr>
              <w:instrText xml:space="preserve"> PAGEREF _Toc176857305 \h </w:instrText>
            </w:r>
            <w:r w:rsidR="00AE2EDA">
              <w:rPr>
                <w:noProof/>
                <w:webHidden/>
              </w:rPr>
            </w:r>
            <w:r w:rsidR="00AE2EDA">
              <w:rPr>
                <w:noProof/>
                <w:webHidden/>
              </w:rPr>
              <w:fldChar w:fldCharType="separate"/>
            </w:r>
            <w:r w:rsidR="002D6D79">
              <w:rPr>
                <w:noProof/>
                <w:webHidden/>
              </w:rPr>
              <w:t>41</w:t>
            </w:r>
            <w:r w:rsidR="00AE2EDA">
              <w:rPr>
                <w:noProof/>
                <w:webHidden/>
              </w:rPr>
              <w:fldChar w:fldCharType="end"/>
            </w:r>
          </w:hyperlink>
        </w:p>
        <w:p w14:paraId="68A6AE3B" w14:textId="21090672" w:rsidR="00AE2EDA" w:rsidRDefault="00000000">
          <w:pPr>
            <w:pStyle w:val="TOC2"/>
            <w:rPr>
              <w:rFonts w:eastAsiaTheme="minorEastAsia"/>
              <w:noProof/>
              <w:kern w:val="2"/>
              <w:sz w:val="24"/>
              <w:szCs w:val="24"/>
              <w14:ligatures w14:val="standardContextual"/>
            </w:rPr>
          </w:pPr>
          <w:hyperlink w:anchor="_Toc176857306" w:history="1">
            <w:r w:rsidR="00AE2EDA" w:rsidRPr="008E2CE8">
              <w:rPr>
                <w:rStyle w:val="Hyperlink"/>
                <w:noProof/>
              </w:rPr>
              <w:t>7.2 | Equal Employment Opportunity (EEO)</w:t>
            </w:r>
            <w:r w:rsidR="00AE2EDA">
              <w:rPr>
                <w:noProof/>
                <w:webHidden/>
              </w:rPr>
              <w:tab/>
            </w:r>
            <w:r w:rsidR="00AE2EDA">
              <w:rPr>
                <w:noProof/>
                <w:webHidden/>
              </w:rPr>
              <w:fldChar w:fldCharType="begin"/>
            </w:r>
            <w:r w:rsidR="00AE2EDA">
              <w:rPr>
                <w:noProof/>
                <w:webHidden/>
              </w:rPr>
              <w:instrText xml:space="preserve"> PAGEREF _Toc176857306 \h </w:instrText>
            </w:r>
            <w:r w:rsidR="00AE2EDA">
              <w:rPr>
                <w:noProof/>
                <w:webHidden/>
              </w:rPr>
            </w:r>
            <w:r w:rsidR="00AE2EDA">
              <w:rPr>
                <w:noProof/>
                <w:webHidden/>
              </w:rPr>
              <w:fldChar w:fldCharType="separate"/>
            </w:r>
            <w:r w:rsidR="002D6D79">
              <w:rPr>
                <w:noProof/>
                <w:webHidden/>
              </w:rPr>
              <w:t>43</w:t>
            </w:r>
            <w:r w:rsidR="00AE2EDA">
              <w:rPr>
                <w:noProof/>
                <w:webHidden/>
              </w:rPr>
              <w:fldChar w:fldCharType="end"/>
            </w:r>
          </w:hyperlink>
        </w:p>
        <w:p w14:paraId="5D76ED0A" w14:textId="79919898" w:rsidR="00AE2EDA" w:rsidRDefault="00000000">
          <w:pPr>
            <w:pStyle w:val="TOC2"/>
            <w:rPr>
              <w:rFonts w:eastAsiaTheme="minorEastAsia"/>
              <w:noProof/>
              <w:kern w:val="2"/>
              <w:sz w:val="24"/>
              <w:szCs w:val="24"/>
              <w14:ligatures w14:val="standardContextual"/>
            </w:rPr>
          </w:pPr>
          <w:hyperlink w:anchor="_Toc176857307" w:history="1">
            <w:r w:rsidR="00AE2EDA" w:rsidRPr="008E2CE8">
              <w:rPr>
                <w:rStyle w:val="Hyperlink"/>
                <w:noProof/>
              </w:rPr>
              <w:t>7.3 | Disadvantaged Business Enterprises (DBE)</w:t>
            </w:r>
            <w:r w:rsidR="00AE2EDA">
              <w:rPr>
                <w:noProof/>
                <w:webHidden/>
              </w:rPr>
              <w:tab/>
            </w:r>
            <w:r w:rsidR="00AE2EDA">
              <w:rPr>
                <w:noProof/>
                <w:webHidden/>
              </w:rPr>
              <w:fldChar w:fldCharType="begin"/>
            </w:r>
            <w:r w:rsidR="00AE2EDA">
              <w:rPr>
                <w:noProof/>
                <w:webHidden/>
              </w:rPr>
              <w:instrText xml:space="preserve"> PAGEREF _Toc176857307 \h </w:instrText>
            </w:r>
            <w:r w:rsidR="00AE2EDA">
              <w:rPr>
                <w:noProof/>
                <w:webHidden/>
              </w:rPr>
            </w:r>
            <w:r w:rsidR="00AE2EDA">
              <w:rPr>
                <w:noProof/>
                <w:webHidden/>
              </w:rPr>
              <w:fldChar w:fldCharType="separate"/>
            </w:r>
            <w:r w:rsidR="002D6D79">
              <w:rPr>
                <w:noProof/>
                <w:webHidden/>
              </w:rPr>
              <w:t>44</w:t>
            </w:r>
            <w:r w:rsidR="00AE2EDA">
              <w:rPr>
                <w:noProof/>
                <w:webHidden/>
              </w:rPr>
              <w:fldChar w:fldCharType="end"/>
            </w:r>
          </w:hyperlink>
        </w:p>
        <w:p w14:paraId="36709025" w14:textId="64FF5EFB" w:rsidR="00AE2EDA" w:rsidRDefault="00000000" w:rsidP="00AE2EDA">
          <w:pPr>
            <w:pStyle w:val="TOC1"/>
            <w:rPr>
              <w:rFonts w:eastAsiaTheme="minorEastAsia"/>
              <w:kern w:val="2"/>
              <w:sz w:val="24"/>
              <w:szCs w:val="24"/>
              <w14:ligatures w14:val="standardContextual"/>
            </w:rPr>
          </w:pPr>
          <w:hyperlink w:anchor="_Toc176857308" w:history="1">
            <w:r w:rsidR="00AE2EDA" w:rsidRPr="008E2CE8">
              <w:rPr>
                <w:rStyle w:val="Hyperlink"/>
              </w:rPr>
              <w:t>A</w:t>
            </w:r>
            <w:r w:rsidR="002D6D79">
              <w:rPr>
                <w:rStyle w:val="Hyperlink"/>
              </w:rPr>
              <w:t>MERICANS WITH DISABILITIES ACT</w:t>
            </w:r>
            <w:r w:rsidR="00AE2EDA" w:rsidRPr="008E2CE8">
              <w:rPr>
                <w:rStyle w:val="Hyperlink"/>
              </w:rPr>
              <w:t xml:space="preserve"> (ADA)</w:t>
            </w:r>
            <w:r w:rsidR="00AE2EDA">
              <w:rPr>
                <w:rStyle w:val="Hyperlink"/>
              </w:rPr>
              <w:t xml:space="preserve"> </w:t>
            </w:r>
            <w:r w:rsidR="00AE2EDA" w:rsidRPr="008E2CE8">
              <w:rPr>
                <w:rStyle w:val="Hyperlink"/>
              </w:rPr>
              <w:t>Section 8</w:t>
            </w:r>
            <w:r w:rsidR="00AE2EDA">
              <w:rPr>
                <w:webHidden/>
              </w:rPr>
              <w:tab/>
            </w:r>
            <w:r w:rsidR="00AE2EDA">
              <w:rPr>
                <w:webHidden/>
              </w:rPr>
              <w:fldChar w:fldCharType="begin"/>
            </w:r>
            <w:r w:rsidR="00AE2EDA">
              <w:rPr>
                <w:webHidden/>
              </w:rPr>
              <w:instrText xml:space="preserve"> PAGEREF _Toc176857308 \h </w:instrText>
            </w:r>
            <w:r w:rsidR="00AE2EDA">
              <w:rPr>
                <w:webHidden/>
              </w:rPr>
            </w:r>
            <w:r w:rsidR="00AE2EDA">
              <w:rPr>
                <w:webHidden/>
              </w:rPr>
              <w:fldChar w:fldCharType="separate"/>
            </w:r>
            <w:r w:rsidR="002D6D79">
              <w:rPr>
                <w:webHidden/>
              </w:rPr>
              <w:t>46</w:t>
            </w:r>
            <w:r w:rsidR="00AE2EDA">
              <w:rPr>
                <w:webHidden/>
              </w:rPr>
              <w:fldChar w:fldCharType="end"/>
            </w:r>
          </w:hyperlink>
        </w:p>
        <w:p w14:paraId="1756AA6B" w14:textId="69F66D93" w:rsidR="00AE2EDA" w:rsidRDefault="00000000" w:rsidP="00AE2EDA">
          <w:pPr>
            <w:pStyle w:val="TOC3"/>
            <w:tabs>
              <w:tab w:val="right" w:leader="dot" w:pos="10790"/>
            </w:tabs>
            <w:spacing w:after="0" w:line="240" w:lineRule="auto"/>
            <w:rPr>
              <w:rFonts w:cstheme="minorBidi"/>
              <w:noProof/>
              <w:kern w:val="2"/>
              <w:sz w:val="24"/>
              <w:szCs w:val="24"/>
              <w14:ligatures w14:val="standardContextual"/>
            </w:rPr>
          </w:pPr>
          <w:hyperlink w:anchor="_Toc176857309" w:history="1">
            <w:r w:rsidR="00AE2EDA" w:rsidRPr="008E2CE8">
              <w:rPr>
                <w:rStyle w:val="Hyperlink"/>
                <w:noProof/>
              </w:rPr>
              <w:t>Service Classification</w:t>
            </w:r>
            <w:r w:rsidR="00AE2EDA">
              <w:rPr>
                <w:noProof/>
                <w:webHidden/>
              </w:rPr>
              <w:tab/>
            </w:r>
            <w:r w:rsidR="00AE2EDA">
              <w:rPr>
                <w:noProof/>
                <w:webHidden/>
              </w:rPr>
              <w:fldChar w:fldCharType="begin"/>
            </w:r>
            <w:r w:rsidR="00AE2EDA">
              <w:rPr>
                <w:noProof/>
                <w:webHidden/>
              </w:rPr>
              <w:instrText xml:space="preserve"> PAGEREF _Toc176857309 \h </w:instrText>
            </w:r>
            <w:r w:rsidR="00AE2EDA">
              <w:rPr>
                <w:noProof/>
                <w:webHidden/>
              </w:rPr>
            </w:r>
            <w:r w:rsidR="00AE2EDA">
              <w:rPr>
                <w:noProof/>
                <w:webHidden/>
              </w:rPr>
              <w:fldChar w:fldCharType="separate"/>
            </w:r>
            <w:r w:rsidR="002D6D79">
              <w:rPr>
                <w:noProof/>
                <w:webHidden/>
              </w:rPr>
              <w:t>46</w:t>
            </w:r>
            <w:r w:rsidR="00AE2EDA">
              <w:rPr>
                <w:noProof/>
                <w:webHidden/>
              </w:rPr>
              <w:fldChar w:fldCharType="end"/>
            </w:r>
          </w:hyperlink>
        </w:p>
        <w:p w14:paraId="72D48F94" w14:textId="54B25BD8" w:rsidR="00AE2EDA" w:rsidRDefault="00000000" w:rsidP="00AE2EDA">
          <w:pPr>
            <w:pStyle w:val="TOC3"/>
            <w:tabs>
              <w:tab w:val="right" w:leader="dot" w:pos="10790"/>
            </w:tabs>
            <w:spacing w:after="0" w:line="240" w:lineRule="auto"/>
            <w:rPr>
              <w:rFonts w:cstheme="minorBidi"/>
              <w:noProof/>
              <w:kern w:val="2"/>
              <w:sz w:val="24"/>
              <w:szCs w:val="24"/>
              <w14:ligatures w14:val="standardContextual"/>
            </w:rPr>
          </w:pPr>
          <w:hyperlink w:anchor="_Toc176857310" w:history="1">
            <w:r w:rsidR="00AE2EDA" w:rsidRPr="008E2CE8">
              <w:rPr>
                <w:rStyle w:val="Hyperlink"/>
                <w:noProof/>
              </w:rPr>
              <w:t>Subrecipient Classification and Service Mode</w:t>
            </w:r>
            <w:r w:rsidR="00AE2EDA">
              <w:rPr>
                <w:noProof/>
                <w:webHidden/>
              </w:rPr>
              <w:tab/>
            </w:r>
            <w:r w:rsidR="00AE2EDA">
              <w:rPr>
                <w:noProof/>
                <w:webHidden/>
              </w:rPr>
              <w:fldChar w:fldCharType="begin"/>
            </w:r>
            <w:r w:rsidR="00AE2EDA">
              <w:rPr>
                <w:noProof/>
                <w:webHidden/>
              </w:rPr>
              <w:instrText xml:space="preserve"> PAGEREF _Toc176857310 \h </w:instrText>
            </w:r>
            <w:r w:rsidR="00AE2EDA">
              <w:rPr>
                <w:noProof/>
                <w:webHidden/>
              </w:rPr>
            </w:r>
            <w:r w:rsidR="00AE2EDA">
              <w:rPr>
                <w:noProof/>
                <w:webHidden/>
              </w:rPr>
              <w:fldChar w:fldCharType="separate"/>
            </w:r>
            <w:r w:rsidR="002D6D79">
              <w:rPr>
                <w:noProof/>
                <w:webHidden/>
              </w:rPr>
              <w:t>47</w:t>
            </w:r>
            <w:r w:rsidR="00AE2EDA">
              <w:rPr>
                <w:noProof/>
                <w:webHidden/>
              </w:rPr>
              <w:fldChar w:fldCharType="end"/>
            </w:r>
          </w:hyperlink>
        </w:p>
        <w:p w14:paraId="5F951042" w14:textId="1AAFA859" w:rsidR="00AE2EDA" w:rsidRDefault="00000000">
          <w:pPr>
            <w:pStyle w:val="TOC2"/>
            <w:rPr>
              <w:rFonts w:eastAsiaTheme="minorEastAsia"/>
              <w:noProof/>
              <w:kern w:val="2"/>
              <w:sz w:val="24"/>
              <w:szCs w:val="24"/>
              <w14:ligatures w14:val="standardContextual"/>
            </w:rPr>
          </w:pPr>
          <w:hyperlink w:anchor="_Toc176857311" w:history="1">
            <w:r w:rsidR="00AE2EDA" w:rsidRPr="008E2CE8">
              <w:rPr>
                <w:rStyle w:val="Hyperlink"/>
                <w:noProof/>
              </w:rPr>
              <w:t>8.1 | Nondiscrimination – All Providers</w:t>
            </w:r>
            <w:r w:rsidR="00AE2EDA">
              <w:rPr>
                <w:noProof/>
                <w:webHidden/>
              </w:rPr>
              <w:tab/>
            </w:r>
            <w:r w:rsidR="00AE2EDA">
              <w:rPr>
                <w:noProof/>
                <w:webHidden/>
              </w:rPr>
              <w:fldChar w:fldCharType="begin"/>
            </w:r>
            <w:r w:rsidR="00AE2EDA">
              <w:rPr>
                <w:noProof/>
                <w:webHidden/>
              </w:rPr>
              <w:instrText xml:space="preserve"> PAGEREF _Toc176857311 \h </w:instrText>
            </w:r>
            <w:r w:rsidR="00AE2EDA">
              <w:rPr>
                <w:noProof/>
                <w:webHidden/>
              </w:rPr>
            </w:r>
            <w:r w:rsidR="00AE2EDA">
              <w:rPr>
                <w:noProof/>
                <w:webHidden/>
              </w:rPr>
              <w:fldChar w:fldCharType="separate"/>
            </w:r>
            <w:r w:rsidR="002D6D79">
              <w:rPr>
                <w:noProof/>
                <w:webHidden/>
              </w:rPr>
              <w:t>48</w:t>
            </w:r>
            <w:r w:rsidR="00AE2EDA">
              <w:rPr>
                <w:noProof/>
                <w:webHidden/>
              </w:rPr>
              <w:fldChar w:fldCharType="end"/>
            </w:r>
          </w:hyperlink>
        </w:p>
        <w:p w14:paraId="749D989A" w14:textId="068914D0" w:rsidR="00AE2EDA" w:rsidRDefault="00000000">
          <w:pPr>
            <w:pStyle w:val="TOC2"/>
            <w:rPr>
              <w:rFonts w:eastAsiaTheme="minorEastAsia"/>
              <w:noProof/>
              <w:kern w:val="2"/>
              <w:sz w:val="24"/>
              <w:szCs w:val="24"/>
              <w14:ligatures w14:val="standardContextual"/>
            </w:rPr>
          </w:pPr>
          <w:hyperlink w:anchor="_Toc176857312" w:history="1">
            <w:r w:rsidR="00AE2EDA" w:rsidRPr="008E2CE8">
              <w:rPr>
                <w:rStyle w:val="Hyperlink"/>
                <w:noProof/>
              </w:rPr>
              <w:t>8.2 | Vehicles – General</w:t>
            </w:r>
            <w:r w:rsidR="00AE2EDA">
              <w:rPr>
                <w:noProof/>
                <w:webHidden/>
              </w:rPr>
              <w:tab/>
            </w:r>
            <w:r w:rsidR="00AE2EDA">
              <w:rPr>
                <w:noProof/>
                <w:webHidden/>
              </w:rPr>
              <w:fldChar w:fldCharType="begin"/>
            </w:r>
            <w:r w:rsidR="00AE2EDA">
              <w:rPr>
                <w:noProof/>
                <w:webHidden/>
              </w:rPr>
              <w:instrText xml:space="preserve"> PAGEREF _Toc176857312 \h </w:instrText>
            </w:r>
            <w:r w:rsidR="00AE2EDA">
              <w:rPr>
                <w:noProof/>
                <w:webHidden/>
              </w:rPr>
            </w:r>
            <w:r w:rsidR="00AE2EDA">
              <w:rPr>
                <w:noProof/>
                <w:webHidden/>
              </w:rPr>
              <w:fldChar w:fldCharType="separate"/>
            </w:r>
            <w:r w:rsidR="002D6D79">
              <w:rPr>
                <w:noProof/>
                <w:webHidden/>
              </w:rPr>
              <w:t>49</w:t>
            </w:r>
            <w:r w:rsidR="00AE2EDA">
              <w:rPr>
                <w:noProof/>
                <w:webHidden/>
              </w:rPr>
              <w:fldChar w:fldCharType="end"/>
            </w:r>
          </w:hyperlink>
        </w:p>
        <w:p w14:paraId="5CF449F9" w14:textId="48C8A016" w:rsidR="00AE2EDA" w:rsidRDefault="00000000">
          <w:pPr>
            <w:pStyle w:val="TOC2"/>
            <w:rPr>
              <w:rFonts w:eastAsiaTheme="minorEastAsia"/>
              <w:noProof/>
              <w:kern w:val="2"/>
              <w:sz w:val="24"/>
              <w:szCs w:val="24"/>
              <w14:ligatures w14:val="standardContextual"/>
            </w:rPr>
          </w:pPr>
          <w:hyperlink w:anchor="_Toc176857313" w:history="1">
            <w:r w:rsidR="00AE2EDA" w:rsidRPr="008E2CE8">
              <w:rPr>
                <w:rStyle w:val="Hyperlink"/>
                <w:noProof/>
              </w:rPr>
              <w:t>8.3 | Fixed Route Only</w:t>
            </w:r>
            <w:r w:rsidR="00AE2EDA">
              <w:rPr>
                <w:noProof/>
                <w:webHidden/>
              </w:rPr>
              <w:tab/>
            </w:r>
            <w:r w:rsidR="00AE2EDA">
              <w:rPr>
                <w:noProof/>
                <w:webHidden/>
              </w:rPr>
              <w:fldChar w:fldCharType="begin"/>
            </w:r>
            <w:r w:rsidR="00AE2EDA">
              <w:rPr>
                <w:noProof/>
                <w:webHidden/>
              </w:rPr>
              <w:instrText xml:space="preserve"> PAGEREF _Toc176857313 \h </w:instrText>
            </w:r>
            <w:r w:rsidR="00AE2EDA">
              <w:rPr>
                <w:noProof/>
                <w:webHidden/>
              </w:rPr>
            </w:r>
            <w:r w:rsidR="00AE2EDA">
              <w:rPr>
                <w:noProof/>
                <w:webHidden/>
              </w:rPr>
              <w:fldChar w:fldCharType="separate"/>
            </w:r>
            <w:r w:rsidR="002D6D79">
              <w:rPr>
                <w:noProof/>
                <w:webHidden/>
              </w:rPr>
              <w:t>50</w:t>
            </w:r>
            <w:r w:rsidR="00AE2EDA">
              <w:rPr>
                <w:noProof/>
                <w:webHidden/>
              </w:rPr>
              <w:fldChar w:fldCharType="end"/>
            </w:r>
          </w:hyperlink>
        </w:p>
        <w:p w14:paraId="22C6C361" w14:textId="3FE1104D" w:rsidR="00AE2EDA" w:rsidRDefault="00000000">
          <w:pPr>
            <w:pStyle w:val="TOC2"/>
            <w:rPr>
              <w:rFonts w:eastAsiaTheme="minorEastAsia"/>
              <w:noProof/>
              <w:kern w:val="2"/>
              <w:sz w:val="24"/>
              <w:szCs w:val="24"/>
              <w14:ligatures w14:val="standardContextual"/>
            </w:rPr>
          </w:pPr>
          <w:hyperlink w:anchor="_Toc176857314" w:history="1">
            <w:r w:rsidR="00AE2EDA" w:rsidRPr="008E2CE8">
              <w:rPr>
                <w:rStyle w:val="Hyperlink"/>
                <w:noProof/>
              </w:rPr>
              <w:t>8.4 | Complementary Paratransit</w:t>
            </w:r>
            <w:r w:rsidR="00AE2EDA">
              <w:rPr>
                <w:noProof/>
                <w:webHidden/>
              </w:rPr>
              <w:tab/>
            </w:r>
            <w:r w:rsidR="00AE2EDA">
              <w:rPr>
                <w:noProof/>
                <w:webHidden/>
              </w:rPr>
              <w:fldChar w:fldCharType="begin"/>
            </w:r>
            <w:r w:rsidR="00AE2EDA">
              <w:rPr>
                <w:noProof/>
                <w:webHidden/>
              </w:rPr>
              <w:instrText xml:space="preserve"> PAGEREF _Toc176857314 \h </w:instrText>
            </w:r>
            <w:r w:rsidR="00AE2EDA">
              <w:rPr>
                <w:noProof/>
                <w:webHidden/>
              </w:rPr>
            </w:r>
            <w:r w:rsidR="00AE2EDA">
              <w:rPr>
                <w:noProof/>
                <w:webHidden/>
              </w:rPr>
              <w:fldChar w:fldCharType="separate"/>
            </w:r>
            <w:r w:rsidR="002D6D79">
              <w:rPr>
                <w:noProof/>
                <w:webHidden/>
              </w:rPr>
              <w:t>50</w:t>
            </w:r>
            <w:r w:rsidR="00AE2EDA">
              <w:rPr>
                <w:noProof/>
                <w:webHidden/>
              </w:rPr>
              <w:fldChar w:fldCharType="end"/>
            </w:r>
          </w:hyperlink>
        </w:p>
        <w:p w14:paraId="3E42259F" w14:textId="6EAF4AD8" w:rsidR="00AE2EDA" w:rsidRDefault="00000000">
          <w:pPr>
            <w:pStyle w:val="TOC2"/>
            <w:rPr>
              <w:rFonts w:eastAsiaTheme="minorEastAsia"/>
              <w:noProof/>
              <w:kern w:val="2"/>
              <w:sz w:val="24"/>
              <w:szCs w:val="24"/>
              <w14:ligatures w14:val="standardContextual"/>
            </w:rPr>
          </w:pPr>
          <w:hyperlink w:anchor="_Toc176857315" w:history="1">
            <w:r w:rsidR="00AE2EDA" w:rsidRPr="008E2CE8">
              <w:rPr>
                <w:rStyle w:val="Hyperlink"/>
                <w:noProof/>
              </w:rPr>
              <w:t>8.5</w:t>
            </w:r>
            <w:r w:rsidR="009459A1">
              <w:rPr>
                <w:rStyle w:val="Hyperlink"/>
                <w:noProof/>
              </w:rPr>
              <w:t xml:space="preserve"> </w:t>
            </w:r>
            <w:r w:rsidR="00AE2EDA" w:rsidRPr="008E2CE8">
              <w:rPr>
                <w:rStyle w:val="Hyperlink"/>
                <w:noProof/>
              </w:rPr>
              <w:t>| Demand-Response Services: Equivalent Service Standards</w:t>
            </w:r>
            <w:r w:rsidR="00AE2EDA">
              <w:rPr>
                <w:noProof/>
                <w:webHidden/>
              </w:rPr>
              <w:tab/>
            </w:r>
            <w:r w:rsidR="00AE2EDA">
              <w:rPr>
                <w:noProof/>
                <w:webHidden/>
              </w:rPr>
              <w:fldChar w:fldCharType="begin"/>
            </w:r>
            <w:r w:rsidR="00AE2EDA">
              <w:rPr>
                <w:noProof/>
                <w:webHidden/>
              </w:rPr>
              <w:instrText xml:space="preserve"> PAGEREF _Toc176857315 \h </w:instrText>
            </w:r>
            <w:r w:rsidR="00AE2EDA">
              <w:rPr>
                <w:noProof/>
                <w:webHidden/>
              </w:rPr>
            </w:r>
            <w:r w:rsidR="00AE2EDA">
              <w:rPr>
                <w:noProof/>
                <w:webHidden/>
              </w:rPr>
              <w:fldChar w:fldCharType="separate"/>
            </w:r>
            <w:r w:rsidR="002D6D79">
              <w:rPr>
                <w:noProof/>
                <w:webHidden/>
              </w:rPr>
              <w:t>53</w:t>
            </w:r>
            <w:r w:rsidR="00AE2EDA">
              <w:rPr>
                <w:noProof/>
                <w:webHidden/>
              </w:rPr>
              <w:fldChar w:fldCharType="end"/>
            </w:r>
          </w:hyperlink>
        </w:p>
        <w:p w14:paraId="0AAA263F" w14:textId="11D85590" w:rsidR="00AE2EDA" w:rsidRDefault="00000000">
          <w:pPr>
            <w:pStyle w:val="TOC2"/>
            <w:rPr>
              <w:rFonts w:eastAsiaTheme="minorEastAsia"/>
              <w:noProof/>
              <w:kern w:val="2"/>
              <w:sz w:val="24"/>
              <w:szCs w:val="24"/>
              <w14:ligatures w14:val="standardContextual"/>
            </w:rPr>
          </w:pPr>
          <w:hyperlink w:anchor="_Toc176857316" w:history="1">
            <w:r w:rsidR="00AE2EDA" w:rsidRPr="008E2CE8">
              <w:rPr>
                <w:rStyle w:val="Hyperlink"/>
                <w:noProof/>
              </w:rPr>
              <w:t>8.6 | Route Deviation/Point Deviation Services</w:t>
            </w:r>
            <w:r w:rsidR="00AE2EDA">
              <w:rPr>
                <w:noProof/>
                <w:webHidden/>
              </w:rPr>
              <w:tab/>
            </w:r>
            <w:r w:rsidR="00AE2EDA">
              <w:rPr>
                <w:noProof/>
                <w:webHidden/>
              </w:rPr>
              <w:fldChar w:fldCharType="begin"/>
            </w:r>
            <w:r w:rsidR="00AE2EDA">
              <w:rPr>
                <w:noProof/>
                <w:webHidden/>
              </w:rPr>
              <w:instrText xml:space="preserve"> PAGEREF _Toc176857316 \h </w:instrText>
            </w:r>
            <w:r w:rsidR="00AE2EDA">
              <w:rPr>
                <w:noProof/>
                <w:webHidden/>
              </w:rPr>
            </w:r>
            <w:r w:rsidR="00AE2EDA">
              <w:rPr>
                <w:noProof/>
                <w:webHidden/>
              </w:rPr>
              <w:fldChar w:fldCharType="separate"/>
            </w:r>
            <w:r w:rsidR="002D6D79">
              <w:rPr>
                <w:noProof/>
                <w:webHidden/>
              </w:rPr>
              <w:t>54</w:t>
            </w:r>
            <w:r w:rsidR="00AE2EDA">
              <w:rPr>
                <w:noProof/>
                <w:webHidden/>
              </w:rPr>
              <w:fldChar w:fldCharType="end"/>
            </w:r>
          </w:hyperlink>
        </w:p>
        <w:p w14:paraId="3C89FE6D" w14:textId="1ABC27D3" w:rsidR="00AE2EDA" w:rsidRDefault="00000000">
          <w:pPr>
            <w:pStyle w:val="TOC2"/>
            <w:rPr>
              <w:rFonts w:eastAsiaTheme="minorEastAsia"/>
              <w:noProof/>
              <w:kern w:val="2"/>
              <w:sz w:val="24"/>
              <w:szCs w:val="24"/>
              <w14:ligatures w14:val="standardContextual"/>
            </w:rPr>
          </w:pPr>
          <w:hyperlink w:anchor="_Toc176857317" w:history="1">
            <w:r w:rsidR="00AE2EDA" w:rsidRPr="008E2CE8">
              <w:rPr>
                <w:rStyle w:val="Hyperlink"/>
                <w:noProof/>
              </w:rPr>
              <w:t>8.7 | Reasonable Modification</w:t>
            </w:r>
            <w:r w:rsidR="00AE2EDA">
              <w:rPr>
                <w:noProof/>
                <w:webHidden/>
              </w:rPr>
              <w:tab/>
            </w:r>
            <w:r w:rsidR="00AE2EDA">
              <w:rPr>
                <w:noProof/>
                <w:webHidden/>
              </w:rPr>
              <w:fldChar w:fldCharType="begin"/>
            </w:r>
            <w:r w:rsidR="00AE2EDA">
              <w:rPr>
                <w:noProof/>
                <w:webHidden/>
              </w:rPr>
              <w:instrText xml:space="preserve"> PAGEREF _Toc176857317 \h </w:instrText>
            </w:r>
            <w:r w:rsidR="00AE2EDA">
              <w:rPr>
                <w:noProof/>
                <w:webHidden/>
              </w:rPr>
            </w:r>
            <w:r w:rsidR="00AE2EDA">
              <w:rPr>
                <w:noProof/>
                <w:webHidden/>
              </w:rPr>
              <w:fldChar w:fldCharType="separate"/>
            </w:r>
            <w:r w:rsidR="002D6D79">
              <w:rPr>
                <w:noProof/>
                <w:webHidden/>
              </w:rPr>
              <w:t>55</w:t>
            </w:r>
            <w:r w:rsidR="00AE2EDA">
              <w:rPr>
                <w:noProof/>
                <w:webHidden/>
              </w:rPr>
              <w:fldChar w:fldCharType="end"/>
            </w:r>
          </w:hyperlink>
        </w:p>
        <w:p w14:paraId="14F276A3" w14:textId="3E404590" w:rsidR="00AE2EDA" w:rsidRDefault="00000000" w:rsidP="00AE2EDA">
          <w:pPr>
            <w:pStyle w:val="TOC1"/>
            <w:rPr>
              <w:rFonts w:eastAsiaTheme="minorEastAsia"/>
              <w:kern w:val="2"/>
              <w:sz w:val="24"/>
              <w:szCs w:val="24"/>
              <w14:ligatures w14:val="standardContextual"/>
            </w:rPr>
          </w:pPr>
          <w:hyperlink w:anchor="_Toc176857318" w:history="1">
            <w:r w:rsidR="00AE2EDA" w:rsidRPr="008E2CE8">
              <w:rPr>
                <w:rStyle w:val="Hyperlink"/>
              </w:rPr>
              <w:t>S</w:t>
            </w:r>
            <w:r w:rsidR="002D6D79">
              <w:rPr>
                <w:rStyle w:val="Hyperlink"/>
              </w:rPr>
              <w:t>AFETY AND DRUG AND ALCOHOL</w:t>
            </w:r>
            <w:r w:rsidR="00AE2EDA">
              <w:rPr>
                <w:rStyle w:val="Hyperlink"/>
              </w:rPr>
              <w:t xml:space="preserve"> </w:t>
            </w:r>
            <w:r w:rsidR="00AE2EDA" w:rsidRPr="008E2CE8">
              <w:rPr>
                <w:rStyle w:val="Hyperlink"/>
              </w:rPr>
              <w:t>Section 9</w:t>
            </w:r>
            <w:r w:rsidR="00AE2EDA">
              <w:rPr>
                <w:webHidden/>
              </w:rPr>
              <w:tab/>
            </w:r>
            <w:r w:rsidR="00AE2EDA">
              <w:rPr>
                <w:webHidden/>
              </w:rPr>
              <w:fldChar w:fldCharType="begin"/>
            </w:r>
            <w:r w:rsidR="00AE2EDA">
              <w:rPr>
                <w:webHidden/>
              </w:rPr>
              <w:instrText xml:space="preserve"> PAGEREF _Toc176857318 \h </w:instrText>
            </w:r>
            <w:r w:rsidR="00AE2EDA">
              <w:rPr>
                <w:webHidden/>
              </w:rPr>
            </w:r>
            <w:r w:rsidR="00AE2EDA">
              <w:rPr>
                <w:webHidden/>
              </w:rPr>
              <w:fldChar w:fldCharType="separate"/>
            </w:r>
            <w:r w:rsidR="002D6D79">
              <w:rPr>
                <w:webHidden/>
              </w:rPr>
              <w:t>57</w:t>
            </w:r>
            <w:r w:rsidR="00AE2EDA">
              <w:rPr>
                <w:webHidden/>
              </w:rPr>
              <w:fldChar w:fldCharType="end"/>
            </w:r>
          </w:hyperlink>
        </w:p>
        <w:p w14:paraId="34BE194B" w14:textId="473E200D" w:rsidR="00AE2EDA" w:rsidRDefault="00000000">
          <w:pPr>
            <w:pStyle w:val="TOC2"/>
            <w:rPr>
              <w:rFonts w:eastAsiaTheme="minorEastAsia"/>
              <w:noProof/>
              <w:kern w:val="2"/>
              <w:sz w:val="24"/>
              <w:szCs w:val="24"/>
              <w14:ligatures w14:val="standardContextual"/>
            </w:rPr>
          </w:pPr>
          <w:hyperlink w:anchor="_Toc176857319" w:history="1">
            <w:r w:rsidR="00AE2EDA" w:rsidRPr="008E2CE8">
              <w:rPr>
                <w:rStyle w:val="Hyperlink"/>
                <w:noProof/>
              </w:rPr>
              <w:t>9.1 | Transportation Safety</w:t>
            </w:r>
            <w:r w:rsidR="00AE2EDA">
              <w:rPr>
                <w:noProof/>
                <w:webHidden/>
              </w:rPr>
              <w:tab/>
            </w:r>
            <w:r w:rsidR="00AE2EDA">
              <w:rPr>
                <w:noProof/>
                <w:webHidden/>
              </w:rPr>
              <w:fldChar w:fldCharType="begin"/>
            </w:r>
            <w:r w:rsidR="00AE2EDA">
              <w:rPr>
                <w:noProof/>
                <w:webHidden/>
              </w:rPr>
              <w:instrText xml:space="preserve"> PAGEREF _Toc176857319 \h </w:instrText>
            </w:r>
            <w:r w:rsidR="00AE2EDA">
              <w:rPr>
                <w:noProof/>
                <w:webHidden/>
              </w:rPr>
            </w:r>
            <w:r w:rsidR="00AE2EDA">
              <w:rPr>
                <w:noProof/>
                <w:webHidden/>
              </w:rPr>
              <w:fldChar w:fldCharType="separate"/>
            </w:r>
            <w:r w:rsidR="002D6D79">
              <w:rPr>
                <w:noProof/>
                <w:webHidden/>
              </w:rPr>
              <w:t>57</w:t>
            </w:r>
            <w:r w:rsidR="00AE2EDA">
              <w:rPr>
                <w:noProof/>
                <w:webHidden/>
              </w:rPr>
              <w:fldChar w:fldCharType="end"/>
            </w:r>
          </w:hyperlink>
        </w:p>
        <w:p w14:paraId="7BDD100F" w14:textId="6BD7E1BA" w:rsidR="00AE2EDA" w:rsidRDefault="00000000">
          <w:pPr>
            <w:pStyle w:val="TOC2"/>
            <w:rPr>
              <w:rFonts w:eastAsiaTheme="minorEastAsia"/>
              <w:noProof/>
              <w:kern w:val="2"/>
              <w:sz w:val="24"/>
              <w:szCs w:val="24"/>
              <w14:ligatures w14:val="standardContextual"/>
            </w:rPr>
          </w:pPr>
          <w:hyperlink w:anchor="_Toc176857320" w:history="1">
            <w:r w:rsidR="00AE2EDA" w:rsidRPr="008E2CE8">
              <w:rPr>
                <w:rStyle w:val="Hyperlink"/>
                <w:noProof/>
              </w:rPr>
              <w:t>9.2 | Drug and Alcohol Testing Program</w:t>
            </w:r>
            <w:r w:rsidR="00AE2EDA">
              <w:rPr>
                <w:noProof/>
                <w:webHidden/>
              </w:rPr>
              <w:tab/>
            </w:r>
            <w:r w:rsidR="00AE2EDA">
              <w:rPr>
                <w:noProof/>
                <w:webHidden/>
              </w:rPr>
              <w:fldChar w:fldCharType="begin"/>
            </w:r>
            <w:r w:rsidR="00AE2EDA">
              <w:rPr>
                <w:noProof/>
                <w:webHidden/>
              </w:rPr>
              <w:instrText xml:space="preserve"> PAGEREF _Toc176857320 \h </w:instrText>
            </w:r>
            <w:r w:rsidR="00AE2EDA">
              <w:rPr>
                <w:noProof/>
                <w:webHidden/>
              </w:rPr>
            </w:r>
            <w:r w:rsidR="00AE2EDA">
              <w:rPr>
                <w:noProof/>
                <w:webHidden/>
              </w:rPr>
              <w:fldChar w:fldCharType="separate"/>
            </w:r>
            <w:r w:rsidR="002D6D79">
              <w:rPr>
                <w:noProof/>
                <w:webHidden/>
              </w:rPr>
              <w:t>58</w:t>
            </w:r>
            <w:r w:rsidR="00AE2EDA">
              <w:rPr>
                <w:noProof/>
                <w:webHidden/>
              </w:rPr>
              <w:fldChar w:fldCharType="end"/>
            </w:r>
          </w:hyperlink>
        </w:p>
        <w:p w14:paraId="6ABE0A08" w14:textId="132EFE55" w:rsidR="00AE2EDA" w:rsidRDefault="00000000" w:rsidP="00AE2EDA">
          <w:pPr>
            <w:pStyle w:val="TOC1"/>
            <w:rPr>
              <w:rFonts w:eastAsiaTheme="minorEastAsia"/>
              <w:kern w:val="2"/>
              <w:sz w:val="24"/>
              <w:szCs w:val="24"/>
              <w14:ligatures w14:val="standardContextual"/>
            </w:rPr>
          </w:pPr>
          <w:hyperlink w:anchor="_Toc176857321" w:history="1">
            <w:r w:rsidR="00AE2EDA" w:rsidRPr="008E2CE8">
              <w:rPr>
                <w:rStyle w:val="Hyperlink"/>
              </w:rPr>
              <w:t>M</w:t>
            </w:r>
            <w:r w:rsidR="002D6D79">
              <w:rPr>
                <w:rStyle w:val="Hyperlink"/>
              </w:rPr>
              <w:t>ISCELLANEOUS PROVISIONS</w:t>
            </w:r>
            <w:r w:rsidR="00AE2EDA">
              <w:rPr>
                <w:rStyle w:val="Hyperlink"/>
              </w:rPr>
              <w:t xml:space="preserve"> </w:t>
            </w:r>
            <w:r w:rsidR="00AE2EDA" w:rsidRPr="008E2CE8">
              <w:rPr>
                <w:rStyle w:val="Hyperlink"/>
              </w:rPr>
              <w:t>Section 10</w:t>
            </w:r>
            <w:r w:rsidR="00AE2EDA">
              <w:rPr>
                <w:webHidden/>
              </w:rPr>
              <w:tab/>
            </w:r>
            <w:r w:rsidR="00AE2EDA">
              <w:rPr>
                <w:webHidden/>
              </w:rPr>
              <w:fldChar w:fldCharType="begin"/>
            </w:r>
            <w:r w:rsidR="00AE2EDA">
              <w:rPr>
                <w:webHidden/>
              </w:rPr>
              <w:instrText xml:space="preserve"> PAGEREF _Toc176857321 \h </w:instrText>
            </w:r>
            <w:r w:rsidR="00AE2EDA">
              <w:rPr>
                <w:webHidden/>
              </w:rPr>
            </w:r>
            <w:r w:rsidR="00AE2EDA">
              <w:rPr>
                <w:webHidden/>
              </w:rPr>
              <w:fldChar w:fldCharType="separate"/>
            </w:r>
            <w:r w:rsidR="002D6D79">
              <w:rPr>
                <w:webHidden/>
              </w:rPr>
              <w:t>61</w:t>
            </w:r>
            <w:r w:rsidR="00AE2EDA">
              <w:rPr>
                <w:webHidden/>
              </w:rPr>
              <w:fldChar w:fldCharType="end"/>
            </w:r>
          </w:hyperlink>
        </w:p>
        <w:p w14:paraId="1793B50B" w14:textId="6EC3C1B2" w:rsidR="00AE2EDA" w:rsidRDefault="00000000">
          <w:pPr>
            <w:pStyle w:val="TOC2"/>
            <w:rPr>
              <w:rFonts w:eastAsiaTheme="minorEastAsia"/>
              <w:noProof/>
              <w:kern w:val="2"/>
              <w:sz w:val="24"/>
              <w:szCs w:val="24"/>
              <w14:ligatures w14:val="standardContextual"/>
            </w:rPr>
          </w:pPr>
          <w:hyperlink w:anchor="_Toc176857322" w:history="1">
            <w:r w:rsidR="00AE2EDA" w:rsidRPr="008E2CE8">
              <w:rPr>
                <w:rStyle w:val="Hyperlink"/>
                <w:noProof/>
              </w:rPr>
              <w:t>10.1 | Labor Warranty</w:t>
            </w:r>
            <w:r w:rsidR="00AE2EDA">
              <w:rPr>
                <w:noProof/>
                <w:webHidden/>
              </w:rPr>
              <w:tab/>
            </w:r>
            <w:r w:rsidR="00AE2EDA">
              <w:rPr>
                <w:noProof/>
                <w:webHidden/>
              </w:rPr>
              <w:fldChar w:fldCharType="begin"/>
            </w:r>
            <w:r w:rsidR="00AE2EDA">
              <w:rPr>
                <w:noProof/>
                <w:webHidden/>
              </w:rPr>
              <w:instrText xml:space="preserve"> PAGEREF _Toc176857322 \h </w:instrText>
            </w:r>
            <w:r w:rsidR="00AE2EDA">
              <w:rPr>
                <w:noProof/>
                <w:webHidden/>
              </w:rPr>
            </w:r>
            <w:r w:rsidR="00AE2EDA">
              <w:rPr>
                <w:noProof/>
                <w:webHidden/>
              </w:rPr>
              <w:fldChar w:fldCharType="separate"/>
            </w:r>
            <w:r w:rsidR="002D6D79">
              <w:rPr>
                <w:noProof/>
                <w:webHidden/>
              </w:rPr>
              <w:t>61</w:t>
            </w:r>
            <w:r w:rsidR="00AE2EDA">
              <w:rPr>
                <w:noProof/>
                <w:webHidden/>
              </w:rPr>
              <w:fldChar w:fldCharType="end"/>
            </w:r>
          </w:hyperlink>
        </w:p>
        <w:p w14:paraId="39AF9FEB" w14:textId="18951C33" w:rsidR="003C1CE8" w:rsidRPr="005F63A1" w:rsidRDefault="00A944E7" w:rsidP="008D11AC">
          <w:pPr>
            <w:rPr>
              <w:rFonts w:cstheme="minorHAnsi"/>
            </w:rPr>
          </w:pPr>
          <w:r w:rsidRPr="005F63A1">
            <w:rPr>
              <w:rFonts w:cstheme="minorHAnsi"/>
              <w:b/>
              <w:bCs/>
              <w:noProof/>
            </w:rPr>
            <w:fldChar w:fldCharType="end"/>
          </w:r>
        </w:p>
      </w:sdtContent>
    </w:sdt>
    <w:p w14:paraId="03A4E13C" w14:textId="38E4B189" w:rsidR="00AE2EDA" w:rsidRDefault="00AE2EDA">
      <w:pPr>
        <w:rPr>
          <w:rFonts w:cstheme="minorHAnsi"/>
          <w:sz w:val="20"/>
          <w:szCs w:val="20"/>
        </w:rPr>
      </w:pPr>
      <w:r>
        <w:rPr>
          <w:rFonts w:cstheme="minorHAnsi"/>
          <w:sz w:val="20"/>
          <w:szCs w:val="20"/>
        </w:rPr>
        <w:br w:type="page"/>
      </w:r>
    </w:p>
    <w:p w14:paraId="387BA4DE" w14:textId="77777777" w:rsidR="0099711A" w:rsidRPr="005F63A1" w:rsidRDefault="0099711A" w:rsidP="00200B81">
      <w:pPr>
        <w:pStyle w:val="ListParagraph"/>
        <w:tabs>
          <w:tab w:val="right" w:leader="dot" w:pos="10260"/>
        </w:tabs>
        <w:spacing w:after="0" w:line="240" w:lineRule="auto"/>
        <w:ind w:left="990"/>
        <w:rPr>
          <w:rFonts w:cstheme="minorHAnsi"/>
          <w:sz w:val="20"/>
          <w:szCs w:val="20"/>
        </w:rPr>
      </w:pPr>
    </w:p>
    <w:p w14:paraId="67617A09" w14:textId="77777777" w:rsidR="00055030" w:rsidRPr="003C6BBA" w:rsidRDefault="00055030" w:rsidP="00D16BA7">
      <w:pPr>
        <w:pStyle w:val="Heading1"/>
      </w:pPr>
      <w:bookmarkStart w:id="31" w:name="_Toc176857243"/>
      <w:r w:rsidRPr="003C6BBA">
        <w:rPr>
          <w:rStyle w:val="Heading1Char"/>
          <w:b/>
          <w:shd w:val="clear" w:color="auto" w:fill="auto"/>
        </w:rPr>
        <w:t xml:space="preserve">PROGRAM </w:t>
      </w:r>
      <w:r w:rsidRPr="00D16BA7">
        <w:rPr>
          <w:rStyle w:val="Heading1Char"/>
          <w:b/>
          <w:shd w:val="clear" w:color="auto" w:fill="auto"/>
        </w:rPr>
        <w:t>MANAGEMENT</w:t>
      </w:r>
      <w:r w:rsidR="00907D35" w:rsidRPr="003C6BBA">
        <w:rPr>
          <w:rStyle w:val="Heading1Char"/>
          <w:b/>
          <w:shd w:val="clear" w:color="auto" w:fill="auto"/>
        </w:rPr>
        <w:t>/OVERSIGHT</w:t>
      </w:r>
      <w:r w:rsidRPr="003C6BBA">
        <w:tab/>
        <w:t>Section 1</w:t>
      </w:r>
      <w:bookmarkEnd w:id="31"/>
    </w:p>
    <w:p w14:paraId="219390CD" w14:textId="77777777" w:rsidR="0099711A" w:rsidRDefault="0099711A" w:rsidP="00055030">
      <w:pPr>
        <w:rPr>
          <w:rFonts w:cstheme="minorHAnsi"/>
          <w:szCs w:val="20"/>
        </w:rPr>
      </w:pPr>
    </w:p>
    <w:p w14:paraId="3526C0AB" w14:textId="77777777" w:rsidR="00206BBD" w:rsidRPr="00F84C18" w:rsidRDefault="004A5616" w:rsidP="00ED0BDE">
      <w:pPr>
        <w:pStyle w:val="Heading2"/>
      </w:pPr>
      <w:bookmarkStart w:id="32" w:name="_Toc176857244"/>
      <w:r w:rsidRPr="00F84C18">
        <w:t xml:space="preserve">1.1 | </w:t>
      </w:r>
      <w:r w:rsidR="00206BBD" w:rsidRPr="00ED0BDE">
        <w:t>General</w:t>
      </w:r>
      <w:r w:rsidR="00206BBD" w:rsidRPr="00F84C18">
        <w:t xml:space="preserve"> Eligibility</w:t>
      </w:r>
      <w:bookmarkEnd w:id="32"/>
    </w:p>
    <w:p w14:paraId="2ABA42CE" w14:textId="77777777" w:rsidR="00206BBD" w:rsidRPr="00F84C18" w:rsidRDefault="00206BBD" w:rsidP="00C85B9E">
      <w:pPr>
        <w:rPr>
          <w:rFonts w:cstheme="minorHAnsi"/>
          <w:b/>
        </w:rPr>
      </w:pPr>
    </w:p>
    <w:p w14:paraId="46A194C7" w14:textId="50B59DC0" w:rsidR="00206BBD" w:rsidRPr="00F84C18" w:rsidRDefault="00206BBD" w:rsidP="00C85B9E">
      <w:pPr>
        <w:rPr>
          <w:rFonts w:cstheme="minorHAnsi"/>
        </w:rPr>
      </w:pPr>
      <w:r w:rsidRPr="00F84C18">
        <w:rPr>
          <w:rFonts w:cstheme="minorHAnsi"/>
        </w:rPr>
        <w:t xml:space="preserve">Eligible recipients of FTA </w:t>
      </w:r>
      <w:r w:rsidR="002B3099">
        <w:rPr>
          <w:rFonts w:cstheme="minorHAnsi"/>
        </w:rPr>
        <w:t xml:space="preserve">Section 5311 </w:t>
      </w:r>
      <w:r w:rsidRPr="00F84C18">
        <w:rPr>
          <w:rFonts w:cstheme="minorHAnsi"/>
        </w:rPr>
        <w:t xml:space="preserve">funds from WisDOT include units of government (counties, cities, and towns), Regional Planning Commissions (RPCs) and private nonprofit organizations authorized under state law to provide and carry out a local public transportation project. Private for-profit operators of transit services may participate in the program as third party (lower tier) contractors for grantees or eligible recipients. </w:t>
      </w:r>
      <w:r w:rsidR="00DB461C">
        <w:rPr>
          <w:rFonts w:cstheme="minorHAnsi"/>
        </w:rPr>
        <w:t xml:space="preserve">It is the responsibility of the subrecipient to monitor the operations of the contractor to ensure that state and </w:t>
      </w:r>
      <w:r w:rsidR="007353F1">
        <w:rPr>
          <w:rFonts w:cstheme="minorHAnsi"/>
        </w:rPr>
        <w:t>f</w:t>
      </w:r>
      <w:r w:rsidR="00DB461C">
        <w:rPr>
          <w:rFonts w:cstheme="minorHAnsi"/>
        </w:rPr>
        <w:t>ederal regulations are followed.</w:t>
      </w:r>
    </w:p>
    <w:p w14:paraId="3FD57C1F" w14:textId="77777777" w:rsidR="00206BBD" w:rsidRPr="00F84C18" w:rsidRDefault="00206BBD" w:rsidP="00C85B9E">
      <w:pPr>
        <w:rPr>
          <w:rFonts w:cstheme="minorHAnsi"/>
        </w:rPr>
      </w:pPr>
    </w:p>
    <w:p w14:paraId="7C078554" w14:textId="6C17088A" w:rsidR="00206BBD" w:rsidRPr="00F84C18" w:rsidRDefault="00206BBD" w:rsidP="00C85B9E">
      <w:pPr>
        <w:rPr>
          <w:rFonts w:cstheme="minorHAnsi"/>
        </w:rPr>
      </w:pPr>
      <w:r w:rsidRPr="00F84C18">
        <w:rPr>
          <w:rFonts w:cstheme="minorHAnsi"/>
        </w:rPr>
        <w:t xml:space="preserve">In some cases, FTA permits WisDOT to use an eligible subrecipient as a pass-through in order to provide </w:t>
      </w:r>
      <w:r w:rsidR="00B80FFB">
        <w:rPr>
          <w:rFonts w:cstheme="minorHAnsi"/>
        </w:rPr>
        <w:t>funds</w:t>
      </w:r>
      <w:r w:rsidRPr="00F84C18">
        <w:rPr>
          <w:rFonts w:cstheme="minorHAnsi"/>
        </w:rPr>
        <w:t xml:space="preserve"> to another eligible applicant. When the lower tier recipient would also be an eligible recipient, the arrangement is not a </w:t>
      </w:r>
      <w:r w:rsidR="00050FF9" w:rsidRPr="00F84C18">
        <w:rPr>
          <w:rFonts w:cstheme="minorHAnsi"/>
        </w:rPr>
        <w:t>third-party</w:t>
      </w:r>
      <w:r w:rsidRPr="00F84C18">
        <w:rPr>
          <w:rFonts w:cstheme="minorHAnsi"/>
        </w:rPr>
        <w:t xml:space="preserve"> contract, but a </w:t>
      </w:r>
      <w:r w:rsidR="00050FF9" w:rsidRPr="00F84C18">
        <w:rPr>
          <w:rFonts w:cstheme="minorHAnsi"/>
        </w:rPr>
        <w:t>pass-through</w:t>
      </w:r>
      <w:r w:rsidRPr="00F84C18">
        <w:rPr>
          <w:rFonts w:cstheme="minorHAnsi"/>
        </w:rPr>
        <w:t xml:space="preserve"> arrangement (e.g., WisDOT awards funds to a public agency that in turns gives the funds to an otherwise eligible recipient). It is important for the reviewer to ascertain the relationship between the grantee and lower tier contractors and establish whether the arrangement is a legitimate “pass-through” or a </w:t>
      </w:r>
      <w:r w:rsidR="00050FF9" w:rsidRPr="00F84C18">
        <w:rPr>
          <w:rFonts w:cstheme="minorHAnsi"/>
        </w:rPr>
        <w:t>third-party</w:t>
      </w:r>
      <w:r w:rsidRPr="00F84C18">
        <w:rPr>
          <w:rFonts w:cstheme="minorHAnsi"/>
        </w:rPr>
        <w:t xml:space="preserve"> contract. </w:t>
      </w:r>
      <w:r w:rsidR="000B582F">
        <w:rPr>
          <w:rFonts w:cstheme="minorHAnsi"/>
        </w:rPr>
        <w:tab/>
      </w:r>
    </w:p>
    <w:p w14:paraId="4792E013" w14:textId="77777777" w:rsidR="007745D2" w:rsidRPr="00F84C18" w:rsidRDefault="007745D2" w:rsidP="00C85B9E">
      <w:pPr>
        <w:rPr>
          <w:rFonts w:cstheme="minorHAnsi"/>
        </w:rPr>
      </w:pPr>
    </w:p>
    <w:p w14:paraId="68AB1CC8" w14:textId="77777777" w:rsidR="007745D2" w:rsidRPr="00F84C18" w:rsidRDefault="007745D2" w:rsidP="007745D2">
      <w:pPr>
        <w:autoSpaceDE w:val="0"/>
        <w:autoSpaceDN w:val="0"/>
        <w:adjustRightInd w:val="0"/>
        <w:rPr>
          <w:rFonts w:ascii="Calibri" w:hAnsi="Calibri" w:cs="Calibri"/>
        </w:rPr>
      </w:pPr>
      <w:r w:rsidRPr="00F84C18">
        <w:rPr>
          <w:rFonts w:ascii="Calibri" w:hAnsi="Calibri" w:cs="Calibri"/>
        </w:rPr>
        <w:t xml:space="preserve">Section 5311 </w:t>
      </w:r>
      <w:r w:rsidR="001309F4" w:rsidRPr="00F84C18">
        <w:rPr>
          <w:rFonts w:ascii="Calibri" w:hAnsi="Calibri" w:cs="Calibri"/>
        </w:rPr>
        <w:t xml:space="preserve">funded </w:t>
      </w:r>
      <w:r w:rsidRPr="00F84C18">
        <w:rPr>
          <w:rFonts w:ascii="Calibri" w:hAnsi="Calibri" w:cs="Calibri"/>
        </w:rPr>
        <w:t>services must be available and marketed as such to the general public. The service must</w:t>
      </w:r>
    </w:p>
    <w:p w14:paraId="077C035F" w14:textId="77777777" w:rsidR="007745D2" w:rsidRPr="00F84C18" w:rsidRDefault="007745D2" w:rsidP="007745D2">
      <w:pPr>
        <w:autoSpaceDE w:val="0"/>
        <w:autoSpaceDN w:val="0"/>
        <w:adjustRightInd w:val="0"/>
        <w:rPr>
          <w:rFonts w:ascii="Calibri" w:hAnsi="Calibri" w:cs="Calibri"/>
        </w:rPr>
      </w:pPr>
      <w:r w:rsidRPr="00F84C18">
        <w:rPr>
          <w:rFonts w:ascii="Calibri" w:hAnsi="Calibri" w:cs="Calibri"/>
        </w:rPr>
        <w:t>not restrict access to the program by the general public, even if the service is primarily designed to meet</w:t>
      </w:r>
    </w:p>
    <w:p w14:paraId="3B99F767" w14:textId="77777777" w:rsidR="007745D2" w:rsidRPr="00F84C18" w:rsidRDefault="007745D2" w:rsidP="007745D2">
      <w:pPr>
        <w:autoSpaceDE w:val="0"/>
        <w:autoSpaceDN w:val="0"/>
        <w:adjustRightInd w:val="0"/>
        <w:rPr>
          <w:rFonts w:ascii="Calibri" w:hAnsi="Calibri" w:cs="Calibri"/>
        </w:rPr>
      </w:pPr>
      <w:r w:rsidRPr="00F84C18">
        <w:rPr>
          <w:rFonts w:ascii="Calibri" w:hAnsi="Calibri" w:cs="Calibri"/>
        </w:rPr>
        <w:t xml:space="preserve">the needs of local human service agency transportation. Either the subrecipient </w:t>
      </w:r>
      <w:r w:rsidR="001309F4" w:rsidRPr="00F84C18">
        <w:rPr>
          <w:rFonts w:ascii="Calibri" w:hAnsi="Calibri" w:cs="Calibri"/>
        </w:rPr>
        <w:t>and/</w:t>
      </w:r>
      <w:r w:rsidRPr="00F84C18">
        <w:rPr>
          <w:rFonts w:ascii="Calibri" w:hAnsi="Calibri" w:cs="Calibri"/>
        </w:rPr>
        <w:t xml:space="preserve">or the </w:t>
      </w:r>
      <w:r w:rsidR="001309F4" w:rsidRPr="00F84C18">
        <w:rPr>
          <w:rFonts w:ascii="Calibri" w:hAnsi="Calibri" w:cs="Calibri"/>
        </w:rPr>
        <w:t>contractor</w:t>
      </w:r>
      <w:r w:rsidRPr="00F84C18">
        <w:rPr>
          <w:rFonts w:ascii="Calibri" w:hAnsi="Calibri" w:cs="Calibri"/>
        </w:rPr>
        <w:t xml:space="preserve"> must</w:t>
      </w:r>
    </w:p>
    <w:p w14:paraId="5FA97B53" w14:textId="17A384B2" w:rsidR="003050CF" w:rsidRDefault="007745D2" w:rsidP="003050CF">
      <w:pPr>
        <w:autoSpaceDE w:val="0"/>
        <w:autoSpaceDN w:val="0"/>
        <w:adjustRightInd w:val="0"/>
        <w:rPr>
          <w:rFonts w:cstheme="minorHAnsi"/>
        </w:rPr>
      </w:pPr>
      <w:r w:rsidRPr="00F84C18">
        <w:rPr>
          <w:rFonts w:ascii="Calibri" w:hAnsi="Calibri" w:cs="Calibri"/>
        </w:rPr>
        <w:t xml:space="preserve">market the service as available to the general public. </w:t>
      </w:r>
      <w:r w:rsidR="003050CF">
        <w:rPr>
          <w:rFonts w:cstheme="minorHAnsi"/>
        </w:rPr>
        <w:t>WisDOT</w:t>
      </w:r>
      <w:r w:rsidR="003050CF" w:rsidRPr="006C2391">
        <w:rPr>
          <w:rFonts w:cstheme="minorHAnsi"/>
        </w:rPr>
        <w:t xml:space="preserve"> imposes no numerical standards for how</w:t>
      </w:r>
      <w:r w:rsidR="003050CF">
        <w:rPr>
          <w:rFonts w:cstheme="minorHAnsi"/>
        </w:rPr>
        <w:t xml:space="preserve"> </w:t>
      </w:r>
      <w:r w:rsidR="003050CF" w:rsidRPr="006C2391">
        <w:rPr>
          <w:rFonts w:cstheme="minorHAnsi"/>
        </w:rPr>
        <w:t xml:space="preserve">much general public ridership is to be achieved. </w:t>
      </w:r>
      <w:r w:rsidR="00096386" w:rsidRPr="00ED0BDE">
        <w:rPr>
          <w:rFonts w:ascii="Calibri" w:hAnsi="Calibri" w:cs="Calibri"/>
          <w:color w:val="222222"/>
          <w:shd w:val="clear" w:color="auto" w:fill="FFFFFF"/>
        </w:rPr>
        <w:t>However, general public ridership would instead be assessed by the number of trip denials and missed trips for general public trips. While WisDOT does not currently request this information to be reported, this information should be recorded by the subrecipients</w:t>
      </w:r>
      <w:r w:rsidR="00ED0BDE" w:rsidRPr="006C2391">
        <w:rPr>
          <w:rFonts w:cstheme="minorHAnsi"/>
        </w:rPr>
        <w:t>. There</w:t>
      </w:r>
      <w:r w:rsidR="003050CF" w:rsidRPr="006C2391">
        <w:rPr>
          <w:rFonts w:cstheme="minorHAnsi"/>
        </w:rPr>
        <w:t xml:space="preserve"> are no specific requirements</w:t>
      </w:r>
      <w:r w:rsidR="003050CF">
        <w:rPr>
          <w:rFonts w:cstheme="minorHAnsi"/>
        </w:rPr>
        <w:t xml:space="preserve"> </w:t>
      </w:r>
      <w:r w:rsidR="003050CF" w:rsidRPr="006C2391">
        <w:rPr>
          <w:rFonts w:cstheme="minorHAnsi"/>
        </w:rPr>
        <w:t xml:space="preserve">for </w:t>
      </w:r>
      <w:r w:rsidR="003050CF">
        <w:rPr>
          <w:rFonts w:cstheme="minorHAnsi"/>
        </w:rPr>
        <w:t xml:space="preserve">the </w:t>
      </w:r>
      <w:r w:rsidR="003050CF" w:rsidRPr="006C2391">
        <w:rPr>
          <w:rFonts w:cstheme="minorHAnsi"/>
        </w:rPr>
        <w:t>development of a marketing plan.</w:t>
      </w:r>
    </w:p>
    <w:p w14:paraId="6779C942" w14:textId="77777777" w:rsidR="007745D2" w:rsidRDefault="007745D2" w:rsidP="007745D2">
      <w:pPr>
        <w:autoSpaceDE w:val="0"/>
        <w:autoSpaceDN w:val="0"/>
        <w:adjustRightInd w:val="0"/>
        <w:rPr>
          <w:rFonts w:ascii="Calibri" w:hAnsi="Calibri" w:cs="Calibri"/>
        </w:rPr>
      </w:pPr>
    </w:p>
    <w:p w14:paraId="462ADC5E" w14:textId="77777777" w:rsidR="00CD05B2" w:rsidRPr="005F63A1" w:rsidRDefault="00CD05B2" w:rsidP="00C85B9E">
      <w:pPr>
        <w:rPr>
          <w:rFonts w:cstheme="minorHAnsi"/>
        </w:rPr>
      </w:pPr>
    </w:p>
    <w:tbl>
      <w:tblPr>
        <w:tblStyle w:val="TableGrid"/>
        <w:tblW w:w="1079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D9D9D9" w:themeFill="background1" w:themeFillShade="D9"/>
        <w:tblLayout w:type="fixed"/>
        <w:tblCellMar>
          <w:top w:w="14" w:type="dxa"/>
          <w:left w:w="115" w:type="dxa"/>
          <w:bottom w:w="14" w:type="dxa"/>
          <w:right w:w="115" w:type="dxa"/>
        </w:tblCellMar>
        <w:tblLook w:val="0480" w:firstRow="0" w:lastRow="0" w:firstColumn="1" w:lastColumn="0" w:noHBand="0" w:noVBand="1"/>
      </w:tblPr>
      <w:tblGrid>
        <w:gridCol w:w="445"/>
        <w:gridCol w:w="6302"/>
        <w:gridCol w:w="2340"/>
        <w:gridCol w:w="1703"/>
      </w:tblGrid>
      <w:tr w:rsidR="00325888" w:rsidRPr="005F63A1" w14:paraId="602026F9" w14:textId="147AD9C2" w:rsidTr="00325888">
        <w:tc>
          <w:tcPr>
            <w:tcW w:w="445" w:type="dxa"/>
            <w:shd w:val="clear" w:color="auto" w:fill="F2F2F2" w:themeFill="background1" w:themeFillShade="F2"/>
          </w:tcPr>
          <w:p w14:paraId="7554D17F" w14:textId="77777777" w:rsidR="00325888" w:rsidRPr="005F63A1" w:rsidRDefault="00325888" w:rsidP="0074782C">
            <w:pPr>
              <w:pStyle w:val="ListParagraph"/>
              <w:numPr>
                <w:ilvl w:val="0"/>
                <w:numId w:val="7"/>
              </w:numPr>
              <w:spacing w:after="0" w:line="240" w:lineRule="auto"/>
              <w:rPr>
                <w:rFonts w:cstheme="minorHAnsi"/>
                <w:b/>
              </w:rPr>
            </w:pPr>
            <w:bookmarkStart w:id="33" w:name="_Hlk504485067"/>
          </w:p>
        </w:tc>
        <w:tc>
          <w:tcPr>
            <w:tcW w:w="10345" w:type="dxa"/>
            <w:gridSpan w:val="3"/>
            <w:shd w:val="clear" w:color="auto" w:fill="F2F2F2" w:themeFill="background1" w:themeFillShade="F2"/>
          </w:tcPr>
          <w:p w14:paraId="51F5DCB0" w14:textId="3F7DC0A6" w:rsidR="00325888" w:rsidRPr="005F63A1" w:rsidRDefault="00325888" w:rsidP="00D55E5D">
            <w:pPr>
              <w:rPr>
                <w:rFonts w:cstheme="minorHAnsi"/>
              </w:rPr>
            </w:pPr>
            <w:r w:rsidRPr="005F63A1">
              <w:rPr>
                <w:rFonts w:cstheme="minorHAnsi"/>
                <w:b/>
              </w:rPr>
              <w:t xml:space="preserve">What entity is a party to the subrecipient grant agreement with WisDOT?  </w:t>
            </w:r>
            <w:r w:rsidRPr="00B80FFB">
              <w:rPr>
                <w:rFonts w:cstheme="minorHAnsi"/>
                <w:b/>
                <w:shd w:val="clear" w:color="auto" w:fill="BFBFBF" w:themeFill="background1" w:themeFillShade="BF"/>
              </w:rPr>
              <w:t>_</w:t>
            </w:r>
            <w:r w:rsidR="00C022A2" w:rsidRPr="00C022A2">
              <w:rPr>
                <w:rFonts w:cstheme="minorHAnsi"/>
                <w:b/>
                <w:u w:val="single"/>
                <w:shd w:val="clear" w:color="auto" w:fill="BFBFBF" w:themeFill="background1" w:themeFillShade="BF"/>
              </w:rPr>
              <w:fldChar w:fldCharType="begin">
                <w:ffData>
                  <w:name w:val="Text180"/>
                  <w:enabled/>
                  <w:calcOnExit w:val="0"/>
                  <w:textInput/>
                </w:ffData>
              </w:fldChar>
            </w:r>
            <w:bookmarkStart w:id="34" w:name="Text180"/>
            <w:r w:rsidR="00C022A2" w:rsidRPr="00C022A2">
              <w:rPr>
                <w:rFonts w:cstheme="minorHAnsi"/>
                <w:b/>
                <w:u w:val="single"/>
                <w:shd w:val="clear" w:color="auto" w:fill="BFBFBF" w:themeFill="background1" w:themeFillShade="BF"/>
              </w:rPr>
              <w:instrText xml:space="preserve"> FORMTEXT </w:instrText>
            </w:r>
            <w:r w:rsidR="00C022A2" w:rsidRPr="00C022A2">
              <w:rPr>
                <w:rFonts w:cstheme="minorHAnsi"/>
                <w:b/>
                <w:u w:val="single"/>
                <w:shd w:val="clear" w:color="auto" w:fill="BFBFBF" w:themeFill="background1" w:themeFillShade="BF"/>
              </w:rPr>
            </w:r>
            <w:r w:rsidR="00C022A2" w:rsidRPr="00C022A2">
              <w:rPr>
                <w:rFonts w:cstheme="minorHAnsi"/>
                <w:b/>
                <w:u w:val="single"/>
                <w:shd w:val="clear" w:color="auto" w:fill="BFBFBF" w:themeFill="background1" w:themeFillShade="BF"/>
              </w:rPr>
              <w:fldChar w:fldCharType="separate"/>
            </w:r>
            <w:r w:rsidR="00C022A2" w:rsidRPr="00C022A2">
              <w:rPr>
                <w:rFonts w:cstheme="minorHAnsi"/>
                <w:b/>
                <w:noProof/>
                <w:u w:val="single"/>
                <w:shd w:val="clear" w:color="auto" w:fill="BFBFBF" w:themeFill="background1" w:themeFillShade="BF"/>
              </w:rPr>
              <w:t> </w:t>
            </w:r>
            <w:r w:rsidR="00C022A2" w:rsidRPr="00C022A2">
              <w:rPr>
                <w:rFonts w:cstheme="minorHAnsi"/>
                <w:b/>
                <w:noProof/>
                <w:u w:val="single"/>
                <w:shd w:val="clear" w:color="auto" w:fill="BFBFBF" w:themeFill="background1" w:themeFillShade="BF"/>
              </w:rPr>
              <w:t> </w:t>
            </w:r>
            <w:r w:rsidR="00C022A2" w:rsidRPr="00C022A2">
              <w:rPr>
                <w:rFonts w:cstheme="minorHAnsi"/>
                <w:b/>
                <w:noProof/>
                <w:u w:val="single"/>
                <w:shd w:val="clear" w:color="auto" w:fill="BFBFBF" w:themeFill="background1" w:themeFillShade="BF"/>
              </w:rPr>
              <w:t> </w:t>
            </w:r>
            <w:r w:rsidR="00C022A2" w:rsidRPr="00C022A2">
              <w:rPr>
                <w:rFonts w:cstheme="minorHAnsi"/>
                <w:b/>
                <w:noProof/>
                <w:u w:val="single"/>
                <w:shd w:val="clear" w:color="auto" w:fill="BFBFBF" w:themeFill="background1" w:themeFillShade="BF"/>
              </w:rPr>
              <w:t> </w:t>
            </w:r>
            <w:r w:rsidR="00C022A2" w:rsidRPr="00C022A2">
              <w:rPr>
                <w:rFonts w:cstheme="minorHAnsi"/>
                <w:b/>
                <w:noProof/>
                <w:u w:val="single"/>
                <w:shd w:val="clear" w:color="auto" w:fill="BFBFBF" w:themeFill="background1" w:themeFillShade="BF"/>
              </w:rPr>
              <w:t> </w:t>
            </w:r>
            <w:r w:rsidR="00C022A2" w:rsidRPr="00C022A2">
              <w:rPr>
                <w:rFonts w:cstheme="minorHAnsi"/>
                <w:b/>
                <w:u w:val="single"/>
                <w:shd w:val="clear" w:color="auto" w:fill="BFBFBF" w:themeFill="background1" w:themeFillShade="BF"/>
              </w:rPr>
              <w:fldChar w:fldCharType="end"/>
            </w:r>
            <w:bookmarkEnd w:id="34"/>
            <w:r w:rsidRPr="00B80FFB">
              <w:rPr>
                <w:rFonts w:cstheme="minorHAnsi"/>
                <w:b/>
                <w:shd w:val="clear" w:color="auto" w:fill="BFBFBF" w:themeFill="background1" w:themeFillShade="BF"/>
              </w:rPr>
              <w:t>_________________</w:t>
            </w:r>
          </w:p>
        </w:tc>
      </w:tr>
      <w:tr w:rsidR="00325888" w:rsidRPr="005F63A1" w14:paraId="16C9ACD4" w14:textId="593A0057" w:rsidTr="00325888">
        <w:tc>
          <w:tcPr>
            <w:tcW w:w="445" w:type="dxa"/>
            <w:shd w:val="clear" w:color="auto" w:fill="F2F2F2" w:themeFill="background1" w:themeFillShade="F2"/>
          </w:tcPr>
          <w:p w14:paraId="4C8412E5" w14:textId="77777777" w:rsidR="00325888" w:rsidRPr="005F63A1" w:rsidRDefault="00325888" w:rsidP="0074782C">
            <w:pPr>
              <w:pStyle w:val="ListParagraph"/>
              <w:numPr>
                <w:ilvl w:val="0"/>
                <w:numId w:val="7"/>
              </w:numPr>
              <w:spacing w:after="0" w:line="240" w:lineRule="auto"/>
              <w:rPr>
                <w:rFonts w:cstheme="minorHAnsi"/>
                <w:b/>
              </w:rPr>
            </w:pPr>
          </w:p>
        </w:tc>
        <w:tc>
          <w:tcPr>
            <w:tcW w:w="6302" w:type="dxa"/>
            <w:shd w:val="clear" w:color="auto" w:fill="F2F2F2" w:themeFill="background1" w:themeFillShade="F2"/>
          </w:tcPr>
          <w:p w14:paraId="01D5BF60" w14:textId="77777777" w:rsidR="00325888" w:rsidRPr="005F63A1" w:rsidRDefault="00325888" w:rsidP="00D55E5D">
            <w:pPr>
              <w:rPr>
                <w:rFonts w:cstheme="minorHAnsi"/>
              </w:rPr>
            </w:pPr>
            <w:r w:rsidRPr="005F63A1">
              <w:rPr>
                <w:rFonts w:cstheme="minorHAnsi"/>
                <w:b/>
              </w:rPr>
              <w:t>What is the organizational status of the entity that is party to the subrecipient grant agreement with WisDOT?</w:t>
            </w:r>
          </w:p>
        </w:tc>
        <w:tc>
          <w:tcPr>
            <w:tcW w:w="4043" w:type="dxa"/>
            <w:gridSpan w:val="2"/>
            <w:shd w:val="clear" w:color="auto" w:fill="F2F2F2" w:themeFill="background1" w:themeFillShade="F2"/>
          </w:tcPr>
          <w:p w14:paraId="001B73BC" w14:textId="5720529B" w:rsidR="00325888" w:rsidRPr="005F63A1" w:rsidRDefault="00C022A2" w:rsidP="00D55E5D">
            <w:pPr>
              <w:rPr>
                <w:rFonts w:cstheme="minorHAnsi"/>
              </w:rPr>
            </w:pPr>
            <w:r>
              <w:rPr>
                <w:rFonts w:ascii="Segoe UI Symbol" w:eastAsia="MS Gothic" w:hAnsi="Segoe UI Symbol" w:cs="Segoe UI Symbol"/>
              </w:rPr>
              <w:fldChar w:fldCharType="begin">
                <w:ffData>
                  <w:name w:val="Check1"/>
                  <w:enabled/>
                  <w:calcOnExit w:val="0"/>
                  <w:checkBox>
                    <w:sizeAuto/>
                    <w:default w:val="0"/>
                  </w:checkBox>
                </w:ffData>
              </w:fldChar>
            </w:r>
            <w:bookmarkStart w:id="35" w:name="Check1"/>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bookmarkEnd w:id="35"/>
            <w:r>
              <w:rPr>
                <w:rFonts w:ascii="Segoe UI Symbol" w:eastAsia="MS Gothic" w:hAnsi="Segoe UI Symbol" w:cs="Segoe UI Symbol"/>
              </w:rPr>
              <w:t xml:space="preserve"> </w:t>
            </w:r>
            <w:r w:rsidR="00325888" w:rsidRPr="005F63A1">
              <w:rPr>
                <w:rFonts w:cstheme="minorHAnsi"/>
              </w:rPr>
              <w:t xml:space="preserve">County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00325888" w:rsidRPr="005F63A1">
              <w:rPr>
                <w:rFonts w:cstheme="minorHAnsi"/>
              </w:rPr>
              <w:t>City or Town</w:t>
            </w:r>
          </w:p>
          <w:p w14:paraId="3833AD12" w14:textId="7AB2F558" w:rsidR="00325888" w:rsidRPr="005F63A1" w:rsidRDefault="00C022A2" w:rsidP="00D55E5D">
            <w:pPr>
              <w:rPr>
                <w:rFonts w:cstheme="minorHAnsi"/>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00325888" w:rsidRPr="005F63A1">
              <w:rPr>
                <w:rFonts w:cstheme="minorHAnsi"/>
              </w:rPr>
              <w:t>Public Transportation Commission</w:t>
            </w:r>
          </w:p>
          <w:p w14:paraId="2CA04C92" w14:textId="16E3991E" w:rsidR="00325888" w:rsidRDefault="00C022A2" w:rsidP="00D55E5D">
            <w:pPr>
              <w:rPr>
                <w:rFonts w:cstheme="minorHAnsi"/>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00325888" w:rsidRPr="005F63A1">
              <w:rPr>
                <w:rFonts w:cstheme="minorHAnsi"/>
              </w:rPr>
              <w:t>Regional Transportation Authority</w:t>
            </w:r>
          </w:p>
          <w:p w14:paraId="318357BD" w14:textId="11402B9D" w:rsidR="00325888" w:rsidRPr="00FB2299" w:rsidRDefault="00C022A2" w:rsidP="00D55E5D">
            <w:pPr>
              <w:rPr>
                <w:rFonts w:cstheme="minorHAnsi"/>
                <w:bCs/>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00325888" w:rsidRPr="00FB2299">
              <w:rPr>
                <w:rFonts w:cstheme="minorHAnsi"/>
                <w:bCs/>
              </w:rPr>
              <w:t>Indian Tribe</w:t>
            </w:r>
          </w:p>
        </w:tc>
      </w:tr>
      <w:tr w:rsidR="00325888" w:rsidRPr="005F63A1" w14:paraId="445A98EA" w14:textId="2BA1BF83" w:rsidTr="00325888">
        <w:tc>
          <w:tcPr>
            <w:tcW w:w="445" w:type="dxa"/>
            <w:vMerge w:val="restart"/>
            <w:shd w:val="clear" w:color="auto" w:fill="F2F2F2" w:themeFill="background1" w:themeFillShade="F2"/>
          </w:tcPr>
          <w:p w14:paraId="51F7F936" w14:textId="77777777" w:rsidR="00325888" w:rsidRPr="005F63A1" w:rsidRDefault="00325888" w:rsidP="0074782C">
            <w:pPr>
              <w:pStyle w:val="ListParagraph"/>
              <w:numPr>
                <w:ilvl w:val="0"/>
                <w:numId w:val="7"/>
              </w:numPr>
              <w:spacing w:after="0" w:line="240" w:lineRule="auto"/>
              <w:rPr>
                <w:rFonts w:cstheme="minorHAnsi"/>
                <w:b/>
              </w:rPr>
            </w:pPr>
          </w:p>
        </w:tc>
        <w:tc>
          <w:tcPr>
            <w:tcW w:w="10345" w:type="dxa"/>
            <w:gridSpan w:val="3"/>
            <w:shd w:val="clear" w:color="auto" w:fill="F2F2F2" w:themeFill="background1" w:themeFillShade="F2"/>
          </w:tcPr>
          <w:p w14:paraId="31206F4D" w14:textId="3BBFA7F9" w:rsidR="00325888" w:rsidRPr="005F63A1" w:rsidRDefault="00325888" w:rsidP="00D55E5D">
            <w:pPr>
              <w:rPr>
                <w:rFonts w:cstheme="minorHAnsi"/>
              </w:rPr>
            </w:pPr>
            <w:r w:rsidRPr="005F63A1">
              <w:rPr>
                <w:rFonts w:cstheme="minorHAnsi"/>
                <w:b/>
              </w:rPr>
              <w:t xml:space="preserve">What </w:t>
            </w:r>
            <w:r>
              <w:rPr>
                <w:rFonts w:cstheme="minorHAnsi"/>
                <w:b/>
              </w:rPr>
              <w:t>f</w:t>
            </w:r>
            <w:r w:rsidRPr="005F63A1">
              <w:rPr>
                <w:rFonts w:cstheme="minorHAnsi"/>
                <w:b/>
              </w:rPr>
              <w:t>ederal/</w:t>
            </w:r>
            <w:r>
              <w:rPr>
                <w:rFonts w:cstheme="minorHAnsi"/>
                <w:b/>
              </w:rPr>
              <w:t>s</w:t>
            </w:r>
            <w:r w:rsidRPr="005F63A1">
              <w:rPr>
                <w:rFonts w:cstheme="minorHAnsi"/>
                <w:b/>
              </w:rPr>
              <w:t>tate funds has the subrecipient received during the past 3 years?</w:t>
            </w:r>
          </w:p>
        </w:tc>
      </w:tr>
      <w:tr w:rsidR="00325888" w:rsidRPr="005F63A1" w14:paraId="54444CC2" w14:textId="70684A98" w:rsidTr="00325888">
        <w:tc>
          <w:tcPr>
            <w:tcW w:w="445" w:type="dxa"/>
            <w:vMerge/>
            <w:shd w:val="clear" w:color="auto" w:fill="F2F2F2" w:themeFill="background1" w:themeFillShade="F2"/>
          </w:tcPr>
          <w:p w14:paraId="62A92ED5" w14:textId="77777777" w:rsidR="00325888" w:rsidRPr="005F63A1" w:rsidRDefault="00325888" w:rsidP="00AE230D">
            <w:pPr>
              <w:pStyle w:val="ListParagraph"/>
              <w:spacing w:after="0" w:line="240" w:lineRule="auto"/>
              <w:ind w:left="360"/>
              <w:rPr>
                <w:rFonts w:cstheme="minorHAnsi"/>
                <w:b/>
              </w:rPr>
            </w:pPr>
          </w:p>
        </w:tc>
        <w:tc>
          <w:tcPr>
            <w:tcW w:w="10345" w:type="dxa"/>
            <w:gridSpan w:val="3"/>
            <w:shd w:val="clear" w:color="auto" w:fill="F2F2F2" w:themeFill="background1" w:themeFillShade="F2"/>
          </w:tcPr>
          <w:p w14:paraId="0F769BD1" w14:textId="77777777" w:rsidR="00325888" w:rsidRPr="005F63A1" w:rsidRDefault="00325888" w:rsidP="0074782C">
            <w:pPr>
              <w:pStyle w:val="ListParagraph"/>
              <w:numPr>
                <w:ilvl w:val="0"/>
                <w:numId w:val="11"/>
              </w:numPr>
              <w:spacing w:after="0"/>
              <w:contextualSpacing w:val="0"/>
              <w:rPr>
                <w:rFonts w:cstheme="minorHAnsi"/>
              </w:rPr>
            </w:pPr>
            <w:r w:rsidRPr="005F63A1">
              <w:rPr>
                <w:rFonts w:cstheme="minorHAnsi"/>
              </w:rPr>
              <w:t xml:space="preserve">List: </w:t>
            </w:r>
            <w:r w:rsidRPr="005F63A1">
              <w:rPr>
                <w:rFonts w:cstheme="minorHAnsi"/>
                <w:u w:val="single"/>
              </w:rPr>
              <w:fldChar w:fldCharType="begin">
                <w:ffData>
                  <w:name w:val="Text163"/>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r>
      <w:tr w:rsidR="00325888" w:rsidRPr="005F63A1" w14:paraId="2E5CD84D" w14:textId="3B1F3D85" w:rsidTr="00325888">
        <w:tc>
          <w:tcPr>
            <w:tcW w:w="445" w:type="dxa"/>
            <w:shd w:val="clear" w:color="auto" w:fill="F2F2F2" w:themeFill="background1" w:themeFillShade="F2"/>
          </w:tcPr>
          <w:p w14:paraId="5B419248" w14:textId="77777777" w:rsidR="00325888" w:rsidRPr="005F63A1" w:rsidRDefault="00325888" w:rsidP="0074782C">
            <w:pPr>
              <w:pStyle w:val="ListParagraph"/>
              <w:numPr>
                <w:ilvl w:val="0"/>
                <w:numId w:val="7"/>
              </w:numPr>
              <w:spacing w:after="0" w:line="240" w:lineRule="auto"/>
              <w:rPr>
                <w:rFonts w:cstheme="minorHAnsi"/>
                <w:b/>
              </w:rPr>
            </w:pPr>
          </w:p>
        </w:tc>
        <w:tc>
          <w:tcPr>
            <w:tcW w:w="8642" w:type="dxa"/>
            <w:gridSpan w:val="2"/>
            <w:shd w:val="clear" w:color="auto" w:fill="F2F2F2" w:themeFill="background1" w:themeFillShade="F2"/>
          </w:tcPr>
          <w:p w14:paraId="7D95ABE5" w14:textId="77777777" w:rsidR="00325888" w:rsidRPr="005F63A1" w:rsidRDefault="00325888" w:rsidP="00D55E5D">
            <w:pPr>
              <w:rPr>
                <w:rFonts w:cstheme="minorHAnsi"/>
              </w:rPr>
            </w:pPr>
            <w:r w:rsidRPr="005F63A1">
              <w:rPr>
                <w:rFonts w:cstheme="minorHAnsi"/>
                <w:b/>
              </w:rPr>
              <w:t>Has the subrecipient published a public notice in local newspapers serving the proposed service area, describing its project and soliciting interest from private parties to provide similar service?</w:t>
            </w:r>
          </w:p>
        </w:tc>
        <w:tc>
          <w:tcPr>
            <w:tcW w:w="1703" w:type="dxa"/>
            <w:shd w:val="clear" w:color="auto" w:fill="F2F2F2" w:themeFill="background1" w:themeFillShade="F2"/>
          </w:tcPr>
          <w:p w14:paraId="71F064ED" w14:textId="7158D93A" w:rsidR="00325888" w:rsidRPr="005F63A1" w:rsidRDefault="00325888" w:rsidP="00D55E5D">
            <w:pPr>
              <w:rPr>
                <w:rFonts w:cstheme="minorHAnsi"/>
              </w:rPr>
            </w:pPr>
            <w:r w:rsidRPr="005F63A1">
              <w:rPr>
                <w:rFonts w:cstheme="minorHAnsi"/>
                <w:b/>
              </w:rPr>
              <w:t xml:space="preserve"> </w:t>
            </w:r>
            <w:r w:rsidR="003F25C1">
              <w:rPr>
                <w:rFonts w:ascii="Segoe UI Symbol" w:eastAsia="MS Gothic" w:hAnsi="Segoe UI Symbol" w:cs="Segoe UI Symbol"/>
              </w:rPr>
              <w:fldChar w:fldCharType="begin">
                <w:ffData>
                  <w:name w:val="Check1"/>
                  <w:enabled/>
                  <w:calcOnExit w:val="0"/>
                  <w:checkBox>
                    <w:sizeAuto/>
                    <w:default w:val="0"/>
                  </w:checkBox>
                </w:ffData>
              </w:fldChar>
            </w:r>
            <w:r w:rsidR="003F25C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3F25C1">
              <w:rPr>
                <w:rFonts w:ascii="Segoe UI Symbol" w:eastAsia="MS Gothic" w:hAnsi="Segoe UI Symbol" w:cs="Segoe UI Symbol"/>
              </w:rPr>
              <w:fldChar w:fldCharType="end"/>
            </w:r>
            <w:r w:rsidR="003F25C1">
              <w:rPr>
                <w:rFonts w:ascii="Segoe UI Symbol" w:eastAsia="MS Gothic" w:hAnsi="Segoe UI Symbol" w:cs="Segoe UI Symbol"/>
              </w:rPr>
              <w:t xml:space="preserve"> </w:t>
            </w:r>
            <w:r w:rsidRPr="005F63A1">
              <w:rPr>
                <w:rFonts w:cstheme="minorHAnsi"/>
                <w:b/>
              </w:rPr>
              <w:t xml:space="preserve">Yes   </w:t>
            </w:r>
            <w:r w:rsidR="003F25C1">
              <w:rPr>
                <w:rFonts w:ascii="Segoe UI Symbol" w:eastAsia="MS Gothic" w:hAnsi="Segoe UI Symbol" w:cs="Segoe UI Symbol"/>
              </w:rPr>
              <w:fldChar w:fldCharType="begin">
                <w:ffData>
                  <w:name w:val="Check1"/>
                  <w:enabled/>
                  <w:calcOnExit w:val="0"/>
                  <w:checkBox>
                    <w:sizeAuto/>
                    <w:default w:val="0"/>
                  </w:checkBox>
                </w:ffData>
              </w:fldChar>
            </w:r>
            <w:r w:rsidR="003F25C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3F25C1">
              <w:rPr>
                <w:rFonts w:ascii="Segoe UI Symbol" w:eastAsia="MS Gothic" w:hAnsi="Segoe UI Symbol" w:cs="Segoe UI Symbol"/>
              </w:rPr>
              <w:fldChar w:fldCharType="end"/>
            </w:r>
            <w:r w:rsidRPr="005F63A1">
              <w:rPr>
                <w:rFonts w:cstheme="minorHAnsi"/>
                <w:b/>
              </w:rPr>
              <w:t xml:space="preserve"> No</w:t>
            </w:r>
          </w:p>
        </w:tc>
      </w:tr>
      <w:tr w:rsidR="00325888" w:rsidRPr="005F63A1" w14:paraId="409430C4" w14:textId="50A32F91" w:rsidTr="00325888">
        <w:tc>
          <w:tcPr>
            <w:tcW w:w="445" w:type="dxa"/>
            <w:shd w:val="clear" w:color="auto" w:fill="F2F2F2" w:themeFill="background1" w:themeFillShade="F2"/>
          </w:tcPr>
          <w:p w14:paraId="3AE2D3B8" w14:textId="77777777" w:rsidR="00325888" w:rsidRPr="005F63A1" w:rsidRDefault="00325888" w:rsidP="0074782C">
            <w:pPr>
              <w:pStyle w:val="ListParagraph"/>
              <w:numPr>
                <w:ilvl w:val="0"/>
                <w:numId w:val="7"/>
              </w:numPr>
              <w:spacing w:after="0" w:line="240" w:lineRule="auto"/>
              <w:rPr>
                <w:rFonts w:cstheme="minorHAnsi"/>
                <w:b/>
              </w:rPr>
            </w:pPr>
          </w:p>
        </w:tc>
        <w:tc>
          <w:tcPr>
            <w:tcW w:w="8642" w:type="dxa"/>
            <w:gridSpan w:val="2"/>
            <w:shd w:val="clear" w:color="auto" w:fill="F2F2F2" w:themeFill="background1" w:themeFillShade="F2"/>
          </w:tcPr>
          <w:p w14:paraId="2AE11A34" w14:textId="77777777" w:rsidR="00325888" w:rsidRPr="002C7D51" w:rsidRDefault="00325888" w:rsidP="00D55E5D">
            <w:pPr>
              <w:rPr>
                <w:rFonts w:cstheme="minorHAnsi"/>
                <w:b/>
                <w:bCs/>
              </w:rPr>
            </w:pPr>
            <w:r w:rsidRPr="004B35EB">
              <w:rPr>
                <w:rFonts w:ascii="Calibri" w:hAnsi="Calibri" w:cs="Calibri"/>
                <w:b/>
                <w:bCs/>
              </w:rPr>
              <w:t>Are the transit services operated by the subrecipient open to the general public?</w:t>
            </w:r>
          </w:p>
        </w:tc>
        <w:tc>
          <w:tcPr>
            <w:tcW w:w="1703" w:type="dxa"/>
            <w:shd w:val="clear" w:color="auto" w:fill="F2F2F2" w:themeFill="background1" w:themeFillShade="F2"/>
          </w:tcPr>
          <w:p w14:paraId="18B706FF" w14:textId="292A1208" w:rsidR="00325888" w:rsidRDefault="003F25C1" w:rsidP="00D55E5D">
            <w:pPr>
              <w:rPr>
                <w:rFonts w:cstheme="minorHAnsi"/>
                <w:b/>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p>
        </w:tc>
      </w:tr>
      <w:tr w:rsidR="00325888" w:rsidRPr="005F63A1" w14:paraId="1ACD8A55" w14:textId="77777777" w:rsidTr="00325888">
        <w:tc>
          <w:tcPr>
            <w:tcW w:w="445" w:type="dxa"/>
            <w:shd w:val="clear" w:color="auto" w:fill="F2F2F2" w:themeFill="background1" w:themeFillShade="F2"/>
          </w:tcPr>
          <w:p w14:paraId="0725E4B1" w14:textId="77777777" w:rsidR="00325888" w:rsidRPr="005F63A1" w:rsidRDefault="00325888" w:rsidP="0074782C">
            <w:pPr>
              <w:pStyle w:val="ListParagraph"/>
              <w:numPr>
                <w:ilvl w:val="0"/>
                <w:numId w:val="7"/>
              </w:numPr>
              <w:spacing w:after="0" w:line="240" w:lineRule="auto"/>
              <w:rPr>
                <w:rFonts w:cstheme="minorHAnsi"/>
                <w:b/>
              </w:rPr>
            </w:pPr>
          </w:p>
        </w:tc>
        <w:tc>
          <w:tcPr>
            <w:tcW w:w="8642" w:type="dxa"/>
            <w:gridSpan w:val="2"/>
            <w:shd w:val="clear" w:color="auto" w:fill="F2F2F2" w:themeFill="background1" w:themeFillShade="F2"/>
          </w:tcPr>
          <w:p w14:paraId="53C2FCB1" w14:textId="4C1D993E" w:rsidR="00325888" w:rsidRPr="004B35EB" w:rsidRDefault="00325888" w:rsidP="00D55E5D">
            <w:pPr>
              <w:rPr>
                <w:rFonts w:ascii="Calibri" w:hAnsi="Calibri" w:cs="Calibri"/>
                <w:b/>
                <w:bCs/>
              </w:rPr>
            </w:pPr>
            <w:r>
              <w:rPr>
                <w:rFonts w:ascii="Calibri" w:hAnsi="Calibri" w:cs="Calibri"/>
                <w:b/>
                <w:bCs/>
              </w:rPr>
              <w:t xml:space="preserve">How are the transit services marketed to the general public? </w:t>
            </w:r>
            <w:r w:rsidRPr="00ED0BDE">
              <w:rPr>
                <w:rFonts w:ascii="Calibri" w:hAnsi="Calibri" w:cs="Calibri"/>
                <w:b/>
                <w:bCs/>
                <w:shd w:val="clear" w:color="auto" w:fill="BFBFBF" w:themeFill="background1" w:themeFillShade="BF"/>
              </w:rPr>
              <w:t>_</w:t>
            </w:r>
            <w:r w:rsidR="00500E2C" w:rsidRPr="00C022A2">
              <w:rPr>
                <w:rFonts w:cstheme="minorHAnsi"/>
                <w:b/>
                <w:u w:val="single"/>
                <w:shd w:val="clear" w:color="auto" w:fill="BFBFBF" w:themeFill="background1" w:themeFillShade="BF"/>
              </w:rPr>
              <w:fldChar w:fldCharType="begin">
                <w:ffData>
                  <w:name w:val="Text180"/>
                  <w:enabled/>
                  <w:calcOnExit w:val="0"/>
                  <w:textInput/>
                </w:ffData>
              </w:fldChar>
            </w:r>
            <w:r w:rsidR="00500E2C" w:rsidRPr="00C022A2">
              <w:rPr>
                <w:rFonts w:cstheme="minorHAnsi"/>
                <w:b/>
                <w:u w:val="single"/>
                <w:shd w:val="clear" w:color="auto" w:fill="BFBFBF" w:themeFill="background1" w:themeFillShade="BF"/>
              </w:rPr>
              <w:instrText xml:space="preserve"> FORMTEXT </w:instrText>
            </w:r>
            <w:r w:rsidR="00500E2C" w:rsidRPr="00C022A2">
              <w:rPr>
                <w:rFonts w:cstheme="minorHAnsi"/>
                <w:b/>
                <w:u w:val="single"/>
                <w:shd w:val="clear" w:color="auto" w:fill="BFBFBF" w:themeFill="background1" w:themeFillShade="BF"/>
              </w:rPr>
            </w:r>
            <w:r w:rsidR="00500E2C" w:rsidRPr="00C022A2">
              <w:rPr>
                <w:rFonts w:cstheme="minorHAnsi"/>
                <w:b/>
                <w:u w:val="single"/>
                <w:shd w:val="clear" w:color="auto" w:fill="BFBFBF" w:themeFill="background1" w:themeFillShade="BF"/>
              </w:rPr>
              <w:fldChar w:fldCharType="separate"/>
            </w:r>
            <w:r w:rsidR="00500E2C" w:rsidRPr="00C022A2">
              <w:rPr>
                <w:rFonts w:cstheme="minorHAnsi"/>
                <w:b/>
                <w:noProof/>
                <w:u w:val="single"/>
                <w:shd w:val="clear" w:color="auto" w:fill="BFBFBF" w:themeFill="background1" w:themeFillShade="BF"/>
              </w:rPr>
              <w:t> </w:t>
            </w:r>
            <w:r w:rsidR="00500E2C" w:rsidRPr="00C022A2">
              <w:rPr>
                <w:rFonts w:cstheme="minorHAnsi"/>
                <w:b/>
                <w:noProof/>
                <w:u w:val="single"/>
                <w:shd w:val="clear" w:color="auto" w:fill="BFBFBF" w:themeFill="background1" w:themeFillShade="BF"/>
              </w:rPr>
              <w:t> </w:t>
            </w:r>
            <w:r w:rsidR="00500E2C" w:rsidRPr="00C022A2">
              <w:rPr>
                <w:rFonts w:cstheme="minorHAnsi"/>
                <w:b/>
                <w:noProof/>
                <w:u w:val="single"/>
                <w:shd w:val="clear" w:color="auto" w:fill="BFBFBF" w:themeFill="background1" w:themeFillShade="BF"/>
              </w:rPr>
              <w:t> </w:t>
            </w:r>
            <w:r w:rsidR="00500E2C" w:rsidRPr="00C022A2">
              <w:rPr>
                <w:rFonts w:cstheme="minorHAnsi"/>
                <w:b/>
                <w:noProof/>
                <w:u w:val="single"/>
                <w:shd w:val="clear" w:color="auto" w:fill="BFBFBF" w:themeFill="background1" w:themeFillShade="BF"/>
              </w:rPr>
              <w:t> </w:t>
            </w:r>
            <w:r w:rsidR="00500E2C" w:rsidRPr="00C022A2">
              <w:rPr>
                <w:rFonts w:cstheme="minorHAnsi"/>
                <w:b/>
                <w:noProof/>
                <w:u w:val="single"/>
                <w:shd w:val="clear" w:color="auto" w:fill="BFBFBF" w:themeFill="background1" w:themeFillShade="BF"/>
              </w:rPr>
              <w:t> </w:t>
            </w:r>
            <w:r w:rsidR="00500E2C" w:rsidRPr="00C022A2">
              <w:rPr>
                <w:rFonts w:cstheme="minorHAnsi"/>
                <w:b/>
                <w:u w:val="single"/>
                <w:shd w:val="clear" w:color="auto" w:fill="BFBFBF" w:themeFill="background1" w:themeFillShade="BF"/>
              </w:rPr>
              <w:fldChar w:fldCharType="end"/>
            </w:r>
            <w:r w:rsidRPr="00ED0BDE">
              <w:rPr>
                <w:rFonts w:ascii="Calibri" w:hAnsi="Calibri" w:cs="Calibri"/>
                <w:b/>
                <w:bCs/>
                <w:shd w:val="clear" w:color="auto" w:fill="BFBFBF" w:themeFill="background1" w:themeFillShade="BF"/>
              </w:rPr>
              <w:t>__</w:t>
            </w:r>
          </w:p>
        </w:tc>
        <w:tc>
          <w:tcPr>
            <w:tcW w:w="1703" w:type="dxa"/>
            <w:shd w:val="clear" w:color="auto" w:fill="F2F2F2" w:themeFill="background1" w:themeFillShade="F2"/>
          </w:tcPr>
          <w:p w14:paraId="7A64FA73" w14:textId="77777777" w:rsidR="00325888" w:rsidRDefault="00325888" w:rsidP="00D55E5D">
            <w:pPr>
              <w:rPr>
                <w:rFonts w:ascii="MS Gothic" w:eastAsia="MS Gothic" w:hAnsi="MS Gothic" w:cstheme="minorHAnsi"/>
                <w:b/>
              </w:rPr>
            </w:pPr>
          </w:p>
        </w:tc>
      </w:tr>
      <w:tr w:rsidR="00325888" w:rsidRPr="005F63A1" w14:paraId="44E26EE0" w14:textId="74DFB496" w:rsidTr="00325888">
        <w:tc>
          <w:tcPr>
            <w:tcW w:w="445" w:type="dxa"/>
            <w:shd w:val="clear" w:color="auto" w:fill="F2F2F2" w:themeFill="background1" w:themeFillShade="F2"/>
          </w:tcPr>
          <w:p w14:paraId="101F97A9" w14:textId="77777777" w:rsidR="00325888" w:rsidRPr="005F63A1" w:rsidRDefault="00325888" w:rsidP="0074782C">
            <w:pPr>
              <w:pStyle w:val="ListParagraph"/>
              <w:numPr>
                <w:ilvl w:val="0"/>
                <w:numId w:val="7"/>
              </w:numPr>
              <w:spacing w:after="0" w:line="240" w:lineRule="auto"/>
              <w:rPr>
                <w:rFonts w:cstheme="minorHAnsi"/>
                <w:b/>
              </w:rPr>
            </w:pPr>
          </w:p>
        </w:tc>
        <w:tc>
          <w:tcPr>
            <w:tcW w:w="10345" w:type="dxa"/>
            <w:gridSpan w:val="3"/>
            <w:shd w:val="clear" w:color="auto" w:fill="F2F2F2" w:themeFill="background1" w:themeFillShade="F2"/>
          </w:tcPr>
          <w:p w14:paraId="2709FAAC" w14:textId="77777777" w:rsidR="00325888" w:rsidRPr="005F63A1" w:rsidRDefault="00325888" w:rsidP="00D55E5D">
            <w:pPr>
              <w:rPr>
                <w:rFonts w:cstheme="minorHAnsi"/>
              </w:rPr>
            </w:pPr>
            <w:r w:rsidRPr="005F63A1">
              <w:rPr>
                <w:rFonts w:cstheme="minorHAnsi"/>
                <w:b/>
              </w:rPr>
              <w:t xml:space="preserve">Who is the operator and/or provider of public transit services? </w:t>
            </w:r>
            <w:r w:rsidRPr="005F63A1">
              <w:rPr>
                <w:rFonts w:cstheme="minorHAnsi"/>
                <w:u w:val="single"/>
              </w:rPr>
              <w:fldChar w:fldCharType="begin">
                <w:ffData>
                  <w:name w:val="Text163"/>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r>
      <w:tr w:rsidR="00325888" w:rsidRPr="005F63A1" w14:paraId="1E9CE5E5" w14:textId="70C67A65" w:rsidTr="00325888">
        <w:tc>
          <w:tcPr>
            <w:tcW w:w="445" w:type="dxa"/>
            <w:vMerge w:val="restart"/>
            <w:shd w:val="clear" w:color="auto" w:fill="F2F2F2" w:themeFill="background1" w:themeFillShade="F2"/>
          </w:tcPr>
          <w:p w14:paraId="3DC471C6" w14:textId="77777777" w:rsidR="00325888" w:rsidRPr="005F63A1" w:rsidRDefault="00325888" w:rsidP="0074782C">
            <w:pPr>
              <w:pStyle w:val="ListParagraph"/>
              <w:numPr>
                <w:ilvl w:val="0"/>
                <w:numId w:val="7"/>
              </w:numPr>
              <w:spacing w:after="0" w:line="240" w:lineRule="auto"/>
              <w:rPr>
                <w:rFonts w:cstheme="minorHAnsi"/>
                <w:b/>
              </w:rPr>
            </w:pPr>
          </w:p>
        </w:tc>
        <w:tc>
          <w:tcPr>
            <w:tcW w:w="10345" w:type="dxa"/>
            <w:gridSpan w:val="3"/>
            <w:shd w:val="clear" w:color="auto" w:fill="F2F2F2" w:themeFill="background1" w:themeFillShade="F2"/>
          </w:tcPr>
          <w:p w14:paraId="344D9013" w14:textId="306E413E" w:rsidR="00325888" w:rsidRPr="005F63A1" w:rsidRDefault="00325888" w:rsidP="00D55E5D">
            <w:pPr>
              <w:rPr>
                <w:rFonts w:cstheme="minorHAnsi"/>
              </w:rPr>
            </w:pPr>
            <w:r w:rsidRPr="005F63A1">
              <w:rPr>
                <w:rFonts w:cstheme="minorHAnsi"/>
                <w:b/>
              </w:rPr>
              <w:t xml:space="preserve">If a pass-through arrangement is in place, has the subrecipient met the </w:t>
            </w:r>
            <w:r>
              <w:rPr>
                <w:rFonts w:cstheme="minorHAnsi"/>
                <w:b/>
              </w:rPr>
              <w:t>f</w:t>
            </w:r>
            <w:r w:rsidRPr="005F63A1">
              <w:rPr>
                <w:rFonts w:cstheme="minorHAnsi"/>
                <w:b/>
              </w:rPr>
              <w:t>ederal and state requirements for such relationships?</w:t>
            </w:r>
          </w:p>
        </w:tc>
      </w:tr>
      <w:tr w:rsidR="00325888" w:rsidRPr="005F63A1" w14:paraId="597A18C0" w14:textId="3816CC7F" w:rsidTr="00325888">
        <w:tc>
          <w:tcPr>
            <w:tcW w:w="445" w:type="dxa"/>
            <w:vMerge/>
            <w:shd w:val="clear" w:color="auto" w:fill="F2F2F2" w:themeFill="background1" w:themeFillShade="F2"/>
          </w:tcPr>
          <w:p w14:paraId="042C567D" w14:textId="77777777" w:rsidR="00325888" w:rsidRPr="005F63A1" w:rsidRDefault="00325888" w:rsidP="0074782C">
            <w:pPr>
              <w:pStyle w:val="ListParagraph"/>
              <w:numPr>
                <w:ilvl w:val="0"/>
                <w:numId w:val="6"/>
              </w:numPr>
              <w:spacing w:after="0" w:line="240" w:lineRule="auto"/>
              <w:rPr>
                <w:rFonts w:cstheme="minorHAnsi"/>
              </w:rPr>
            </w:pPr>
          </w:p>
        </w:tc>
        <w:tc>
          <w:tcPr>
            <w:tcW w:w="8642" w:type="dxa"/>
            <w:gridSpan w:val="2"/>
            <w:shd w:val="clear" w:color="auto" w:fill="F2F2F2" w:themeFill="background1" w:themeFillShade="F2"/>
          </w:tcPr>
          <w:p w14:paraId="33FEBA26" w14:textId="22FB4D46" w:rsidR="00325888" w:rsidRPr="005F63A1" w:rsidRDefault="00325888" w:rsidP="0074782C">
            <w:pPr>
              <w:pStyle w:val="ListParagraph"/>
              <w:numPr>
                <w:ilvl w:val="0"/>
                <w:numId w:val="6"/>
              </w:numPr>
              <w:spacing w:after="0" w:line="240" w:lineRule="auto"/>
              <w:rPr>
                <w:rFonts w:cstheme="minorHAnsi"/>
              </w:rPr>
            </w:pPr>
            <w:r w:rsidRPr="005F63A1">
              <w:rPr>
                <w:rFonts w:cstheme="minorHAnsi"/>
              </w:rPr>
              <w:t xml:space="preserve">The pass-through operator is an eligible recipient of </w:t>
            </w:r>
            <w:r>
              <w:rPr>
                <w:rFonts w:cstheme="minorHAnsi"/>
              </w:rPr>
              <w:t>f</w:t>
            </w:r>
            <w:r w:rsidRPr="005F63A1">
              <w:rPr>
                <w:rFonts w:cstheme="minorHAnsi"/>
              </w:rPr>
              <w:t>ederal funds as defined by FTA</w:t>
            </w:r>
          </w:p>
        </w:tc>
        <w:tc>
          <w:tcPr>
            <w:tcW w:w="1703" w:type="dxa"/>
            <w:shd w:val="clear" w:color="auto" w:fill="F2F2F2" w:themeFill="background1" w:themeFillShade="F2"/>
          </w:tcPr>
          <w:p w14:paraId="4E381B3F" w14:textId="517290AF" w:rsidR="00325888" w:rsidRPr="005F63A1" w:rsidRDefault="003F25C1" w:rsidP="00D55E5D">
            <w:pPr>
              <w:rPr>
                <w:rFonts w:cstheme="minorHAnsi"/>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p>
        </w:tc>
      </w:tr>
      <w:tr w:rsidR="00325888" w:rsidRPr="005F63A1" w14:paraId="7B7235D3" w14:textId="451C4111" w:rsidTr="00325888">
        <w:tc>
          <w:tcPr>
            <w:tcW w:w="445" w:type="dxa"/>
            <w:vMerge/>
            <w:shd w:val="clear" w:color="auto" w:fill="F2F2F2" w:themeFill="background1" w:themeFillShade="F2"/>
          </w:tcPr>
          <w:p w14:paraId="3C1467ED" w14:textId="77777777" w:rsidR="00325888" w:rsidRPr="005F63A1" w:rsidRDefault="00325888" w:rsidP="0074782C">
            <w:pPr>
              <w:pStyle w:val="ListParagraph"/>
              <w:numPr>
                <w:ilvl w:val="0"/>
                <w:numId w:val="6"/>
              </w:numPr>
              <w:spacing w:after="0" w:line="240" w:lineRule="auto"/>
              <w:rPr>
                <w:rFonts w:cstheme="minorHAnsi"/>
              </w:rPr>
            </w:pPr>
          </w:p>
        </w:tc>
        <w:tc>
          <w:tcPr>
            <w:tcW w:w="8642" w:type="dxa"/>
            <w:gridSpan w:val="2"/>
            <w:shd w:val="clear" w:color="auto" w:fill="F2F2F2" w:themeFill="background1" w:themeFillShade="F2"/>
          </w:tcPr>
          <w:p w14:paraId="75E3B155" w14:textId="77777777" w:rsidR="00325888" w:rsidRPr="005F63A1" w:rsidRDefault="00325888" w:rsidP="0074782C">
            <w:pPr>
              <w:pStyle w:val="ListParagraph"/>
              <w:numPr>
                <w:ilvl w:val="0"/>
                <w:numId w:val="6"/>
              </w:numPr>
              <w:spacing w:after="0" w:line="240" w:lineRule="auto"/>
              <w:rPr>
                <w:rFonts w:cstheme="minorHAnsi"/>
              </w:rPr>
            </w:pPr>
            <w:r w:rsidRPr="005F63A1">
              <w:rPr>
                <w:rFonts w:cstheme="minorHAnsi"/>
              </w:rPr>
              <w:t>The pass-through recipient is an incorporated nonprofit corporation in the State of Wisconsin</w:t>
            </w:r>
          </w:p>
        </w:tc>
        <w:tc>
          <w:tcPr>
            <w:tcW w:w="1703" w:type="dxa"/>
            <w:shd w:val="clear" w:color="auto" w:fill="F2F2F2" w:themeFill="background1" w:themeFillShade="F2"/>
          </w:tcPr>
          <w:p w14:paraId="3B16F999" w14:textId="3BEAF09D" w:rsidR="00325888" w:rsidRPr="005F63A1" w:rsidRDefault="003F25C1" w:rsidP="00D55E5D">
            <w:pPr>
              <w:rPr>
                <w:rFonts w:cstheme="minorHAnsi"/>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p>
        </w:tc>
      </w:tr>
      <w:tr w:rsidR="00325888" w:rsidRPr="005F63A1" w14:paraId="57A9E22E" w14:textId="58F24B3C" w:rsidTr="00325888">
        <w:tc>
          <w:tcPr>
            <w:tcW w:w="445" w:type="dxa"/>
            <w:vMerge/>
            <w:shd w:val="clear" w:color="auto" w:fill="F2F2F2" w:themeFill="background1" w:themeFillShade="F2"/>
          </w:tcPr>
          <w:p w14:paraId="6787D849" w14:textId="77777777" w:rsidR="00325888" w:rsidRPr="005F63A1" w:rsidRDefault="00325888" w:rsidP="0074782C">
            <w:pPr>
              <w:pStyle w:val="ListParagraph"/>
              <w:numPr>
                <w:ilvl w:val="0"/>
                <w:numId w:val="6"/>
              </w:numPr>
              <w:spacing w:after="0" w:line="240" w:lineRule="auto"/>
              <w:rPr>
                <w:rFonts w:cstheme="minorHAnsi"/>
              </w:rPr>
            </w:pPr>
          </w:p>
        </w:tc>
        <w:tc>
          <w:tcPr>
            <w:tcW w:w="8642" w:type="dxa"/>
            <w:gridSpan w:val="2"/>
            <w:shd w:val="clear" w:color="auto" w:fill="F2F2F2" w:themeFill="background1" w:themeFillShade="F2"/>
          </w:tcPr>
          <w:p w14:paraId="61815371" w14:textId="77777777" w:rsidR="00325888" w:rsidRPr="005F63A1" w:rsidRDefault="00325888" w:rsidP="0074782C">
            <w:pPr>
              <w:pStyle w:val="ListParagraph"/>
              <w:numPr>
                <w:ilvl w:val="0"/>
                <w:numId w:val="6"/>
              </w:numPr>
              <w:spacing w:after="0" w:line="240" w:lineRule="auto"/>
              <w:rPr>
                <w:rFonts w:cstheme="minorHAnsi"/>
              </w:rPr>
            </w:pPr>
            <w:r w:rsidRPr="005F63A1">
              <w:rPr>
                <w:rFonts w:cstheme="minorHAnsi"/>
              </w:rPr>
              <w:t>The pass-through recipient was specifically named as the operator of services in the project application</w:t>
            </w:r>
          </w:p>
        </w:tc>
        <w:tc>
          <w:tcPr>
            <w:tcW w:w="1703" w:type="dxa"/>
            <w:shd w:val="clear" w:color="auto" w:fill="F2F2F2" w:themeFill="background1" w:themeFillShade="F2"/>
          </w:tcPr>
          <w:p w14:paraId="396AF79C" w14:textId="696BD427" w:rsidR="00325888" w:rsidRPr="005F63A1" w:rsidRDefault="003F25C1" w:rsidP="00D55E5D">
            <w:pPr>
              <w:rPr>
                <w:rFonts w:cstheme="minorHAnsi"/>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p>
        </w:tc>
      </w:tr>
      <w:tr w:rsidR="00325888" w:rsidRPr="005F63A1" w14:paraId="1FA46673" w14:textId="5C74DE91" w:rsidTr="00325888">
        <w:tc>
          <w:tcPr>
            <w:tcW w:w="445" w:type="dxa"/>
            <w:vMerge/>
            <w:shd w:val="clear" w:color="auto" w:fill="F2F2F2" w:themeFill="background1" w:themeFillShade="F2"/>
          </w:tcPr>
          <w:p w14:paraId="2B56D5A1" w14:textId="77777777" w:rsidR="00325888" w:rsidRPr="005F63A1" w:rsidRDefault="00325888" w:rsidP="0074782C">
            <w:pPr>
              <w:pStyle w:val="ListParagraph"/>
              <w:numPr>
                <w:ilvl w:val="0"/>
                <w:numId w:val="6"/>
              </w:numPr>
              <w:spacing w:after="0" w:line="240" w:lineRule="auto"/>
              <w:rPr>
                <w:rFonts w:cstheme="minorHAnsi"/>
              </w:rPr>
            </w:pPr>
          </w:p>
        </w:tc>
        <w:tc>
          <w:tcPr>
            <w:tcW w:w="8642" w:type="dxa"/>
            <w:gridSpan w:val="2"/>
            <w:shd w:val="clear" w:color="auto" w:fill="F2F2F2" w:themeFill="background1" w:themeFillShade="F2"/>
          </w:tcPr>
          <w:p w14:paraId="3D4E4FF0" w14:textId="77777777" w:rsidR="00325888" w:rsidRPr="005F63A1" w:rsidRDefault="00325888" w:rsidP="0074782C">
            <w:pPr>
              <w:pStyle w:val="ListParagraph"/>
              <w:numPr>
                <w:ilvl w:val="0"/>
                <w:numId w:val="6"/>
              </w:numPr>
              <w:spacing w:after="0" w:line="240" w:lineRule="auto"/>
              <w:rPr>
                <w:rFonts w:cstheme="minorHAnsi"/>
              </w:rPr>
            </w:pPr>
            <w:r w:rsidRPr="005F63A1">
              <w:rPr>
                <w:rFonts w:cstheme="minorHAnsi"/>
              </w:rPr>
              <w:t>The governing board of WisDOT subrecipient has passed a resolution designating the nonprofit as the operator of public transit services</w:t>
            </w:r>
          </w:p>
        </w:tc>
        <w:tc>
          <w:tcPr>
            <w:tcW w:w="1703" w:type="dxa"/>
            <w:shd w:val="clear" w:color="auto" w:fill="F2F2F2" w:themeFill="background1" w:themeFillShade="F2"/>
          </w:tcPr>
          <w:p w14:paraId="005D8AD9" w14:textId="473FDC11" w:rsidR="00325888" w:rsidRPr="005F63A1" w:rsidRDefault="003F25C1" w:rsidP="00D55E5D">
            <w:pPr>
              <w:rPr>
                <w:rFonts w:cstheme="minorHAnsi"/>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p>
        </w:tc>
      </w:tr>
      <w:bookmarkEnd w:id="33"/>
    </w:tbl>
    <w:p w14:paraId="481920B4" w14:textId="65C26FF3" w:rsidR="003C6BBA" w:rsidRDefault="003C6BBA" w:rsidP="00C85B9E">
      <w:pPr>
        <w:rPr>
          <w:rFonts w:cstheme="minorHAnsi"/>
        </w:rPr>
      </w:pPr>
    </w:p>
    <w:p w14:paraId="390BD893" w14:textId="77777777" w:rsidR="00206BBD" w:rsidRPr="00F84C18" w:rsidRDefault="004A5616" w:rsidP="00ED0BDE">
      <w:pPr>
        <w:pStyle w:val="Heading2"/>
      </w:pPr>
      <w:bookmarkStart w:id="36" w:name="_Toc176857245"/>
      <w:r w:rsidRPr="00F84C18">
        <w:t xml:space="preserve">1.2 | </w:t>
      </w:r>
      <w:r w:rsidR="003B017D" w:rsidRPr="00F84C18">
        <w:t>Legal Authority</w:t>
      </w:r>
      <w:bookmarkEnd w:id="36"/>
    </w:p>
    <w:p w14:paraId="16805F2A" w14:textId="77777777" w:rsidR="003B017D" w:rsidRPr="00F84C18" w:rsidRDefault="003B017D" w:rsidP="00C85B9E">
      <w:pPr>
        <w:rPr>
          <w:rFonts w:cstheme="minorHAnsi"/>
          <w:b/>
        </w:rPr>
      </w:pPr>
    </w:p>
    <w:p w14:paraId="55CF9271" w14:textId="77777777" w:rsidR="003B017D" w:rsidRPr="00F84C18" w:rsidRDefault="003B017D" w:rsidP="00C85B9E">
      <w:pPr>
        <w:rPr>
          <w:rFonts w:cstheme="minorHAnsi"/>
        </w:rPr>
      </w:pPr>
      <w:r w:rsidRPr="00F84C18">
        <w:rPr>
          <w:rFonts w:cstheme="minorHAnsi"/>
        </w:rPr>
        <w:t xml:space="preserve">Subrecipients must have the legal capacity to receive federal and state grants. Subrecipients must be eligible under the specific requirements of the FTA programs. The authority to take necessary actions and responsibility on behalf of the subrecipients must be properly delegated and executed. This means that: </w:t>
      </w:r>
    </w:p>
    <w:p w14:paraId="1731DE22" w14:textId="77777777" w:rsidR="003B017D" w:rsidRPr="00F84C18" w:rsidRDefault="003B017D" w:rsidP="00C85B9E">
      <w:pPr>
        <w:rPr>
          <w:rFonts w:cstheme="minorHAnsi"/>
          <w:b/>
        </w:rPr>
      </w:pPr>
    </w:p>
    <w:p w14:paraId="6F237319" w14:textId="77777777" w:rsidR="003B017D" w:rsidRPr="00F84C18" w:rsidRDefault="003B017D" w:rsidP="008D11AC">
      <w:pPr>
        <w:pStyle w:val="ListParagraph"/>
        <w:numPr>
          <w:ilvl w:val="0"/>
          <w:numId w:val="36"/>
        </w:numPr>
        <w:spacing w:after="0" w:line="240" w:lineRule="auto"/>
        <w:rPr>
          <w:rFonts w:cstheme="minorHAnsi"/>
        </w:rPr>
      </w:pPr>
      <w:r w:rsidRPr="00F84C18">
        <w:rPr>
          <w:rFonts w:cstheme="minorHAnsi"/>
        </w:rPr>
        <w:t>Subrecipients must have designated a body legally responsible for the overall organization, management, and operation of the transportation system.</w:t>
      </w:r>
    </w:p>
    <w:p w14:paraId="3E03817D" w14:textId="77777777" w:rsidR="003B017D" w:rsidRPr="00F84C18" w:rsidRDefault="003B017D" w:rsidP="008D11AC">
      <w:pPr>
        <w:pStyle w:val="ListParagraph"/>
        <w:numPr>
          <w:ilvl w:val="0"/>
          <w:numId w:val="36"/>
        </w:numPr>
        <w:spacing w:after="0" w:line="240" w:lineRule="auto"/>
        <w:rPr>
          <w:rFonts w:cstheme="minorHAnsi"/>
        </w:rPr>
      </w:pPr>
      <w:r w:rsidRPr="00F84C18">
        <w:rPr>
          <w:rFonts w:cstheme="minorHAnsi"/>
        </w:rPr>
        <w:t>The officials acting on behalf of subrecipients must have the appropriate authority. This is usually documented in an authorizing resolution passed by the governing body.</w:t>
      </w:r>
    </w:p>
    <w:p w14:paraId="278B788C" w14:textId="77777777" w:rsidR="006362FB" w:rsidRPr="00F84C18" w:rsidRDefault="006362FB" w:rsidP="006362FB">
      <w:pPr>
        <w:rPr>
          <w:rFonts w:cstheme="minorHAnsi"/>
        </w:rPr>
      </w:pPr>
    </w:p>
    <w:p w14:paraId="2C9C480F" w14:textId="77777777" w:rsidR="006362FB" w:rsidRPr="00F84C18" w:rsidRDefault="006362FB" w:rsidP="006362FB">
      <w:pPr>
        <w:autoSpaceDE w:val="0"/>
        <w:autoSpaceDN w:val="0"/>
        <w:adjustRightInd w:val="0"/>
        <w:rPr>
          <w:rFonts w:ascii="Calibri" w:hAnsi="Calibri" w:cs="Calibri"/>
        </w:rPr>
      </w:pPr>
      <w:r w:rsidRPr="00F84C18">
        <w:rPr>
          <w:rFonts w:ascii="Calibri" w:hAnsi="Calibri" w:cs="Calibri"/>
        </w:rPr>
        <w:t>Subrecipients that contract with a third-party contractor must have a written agreement with the contractor. The agreement must articulate all elements of compliance the operator must adhere to in the performance of the project.</w:t>
      </w:r>
    </w:p>
    <w:p w14:paraId="02853FF2" w14:textId="77777777" w:rsidR="003B017D" w:rsidRPr="00F84C18" w:rsidRDefault="003B017D" w:rsidP="00C85B9E">
      <w:pPr>
        <w:rPr>
          <w:rFonts w:cstheme="minorHAnsi"/>
          <w:u w:val="single"/>
        </w:rPr>
      </w:pPr>
    </w:p>
    <w:tbl>
      <w:tblPr>
        <w:tblStyle w:val="TableGrid"/>
        <w:tblW w:w="11340" w:type="dxa"/>
        <w:tblInd w:w="-27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ayout w:type="fixed"/>
        <w:tblCellMar>
          <w:top w:w="14" w:type="dxa"/>
          <w:left w:w="115" w:type="dxa"/>
          <w:bottom w:w="14" w:type="dxa"/>
          <w:right w:w="115" w:type="dxa"/>
        </w:tblCellMar>
        <w:tblLook w:val="0480" w:firstRow="0" w:lastRow="0" w:firstColumn="1" w:lastColumn="0" w:noHBand="0" w:noVBand="1"/>
      </w:tblPr>
      <w:tblGrid>
        <w:gridCol w:w="809"/>
        <w:gridCol w:w="8537"/>
        <w:gridCol w:w="13"/>
        <w:gridCol w:w="1981"/>
      </w:tblGrid>
      <w:tr w:rsidR="008C00BD" w:rsidRPr="005F63A1" w14:paraId="16C6B5C5" w14:textId="77777777" w:rsidTr="003F25C1">
        <w:tc>
          <w:tcPr>
            <w:tcW w:w="809" w:type="dxa"/>
            <w:vMerge w:val="restart"/>
            <w:shd w:val="clear" w:color="auto" w:fill="F2F2F2" w:themeFill="background1" w:themeFillShade="F2"/>
          </w:tcPr>
          <w:p w14:paraId="4CF2C7E2" w14:textId="77777777" w:rsidR="008C00BD" w:rsidRPr="005F63A1" w:rsidRDefault="008C00BD" w:rsidP="008D11AC">
            <w:pPr>
              <w:pStyle w:val="ListParagraph"/>
              <w:numPr>
                <w:ilvl w:val="0"/>
                <w:numId w:val="51"/>
              </w:numPr>
              <w:rPr>
                <w:rFonts w:cstheme="minorHAnsi"/>
                <w:b/>
              </w:rPr>
            </w:pPr>
            <w:bookmarkStart w:id="37" w:name="_Hlk504485110"/>
          </w:p>
        </w:tc>
        <w:tc>
          <w:tcPr>
            <w:tcW w:w="8537" w:type="dxa"/>
            <w:shd w:val="clear" w:color="auto" w:fill="F2F2F2" w:themeFill="background1" w:themeFillShade="F2"/>
          </w:tcPr>
          <w:p w14:paraId="18EAFFF3" w14:textId="77777777" w:rsidR="008C00BD" w:rsidRPr="005F63A1" w:rsidRDefault="008C00BD" w:rsidP="00D55E5D">
            <w:pPr>
              <w:rPr>
                <w:rFonts w:cstheme="minorHAnsi"/>
              </w:rPr>
            </w:pPr>
            <w:r w:rsidRPr="005F63A1">
              <w:rPr>
                <w:rFonts w:cstheme="minorHAnsi"/>
                <w:b/>
              </w:rPr>
              <w:t>Identify which individual has:</w:t>
            </w:r>
          </w:p>
        </w:tc>
        <w:tc>
          <w:tcPr>
            <w:tcW w:w="1994" w:type="dxa"/>
            <w:gridSpan w:val="2"/>
            <w:shd w:val="clear" w:color="auto" w:fill="F2F2F2" w:themeFill="background1" w:themeFillShade="F2"/>
          </w:tcPr>
          <w:p w14:paraId="0A69C567" w14:textId="77777777" w:rsidR="008C00BD" w:rsidRPr="005F63A1" w:rsidRDefault="008C00BD" w:rsidP="00D55E5D">
            <w:pPr>
              <w:rPr>
                <w:rFonts w:cstheme="minorHAnsi"/>
              </w:rPr>
            </w:pPr>
          </w:p>
        </w:tc>
      </w:tr>
      <w:tr w:rsidR="00637D62" w:rsidRPr="005F63A1" w14:paraId="58CC7C24" w14:textId="77777777" w:rsidTr="00BB05C3">
        <w:tc>
          <w:tcPr>
            <w:tcW w:w="809" w:type="dxa"/>
            <w:vMerge/>
            <w:shd w:val="clear" w:color="auto" w:fill="F2F2F2" w:themeFill="background1" w:themeFillShade="F2"/>
          </w:tcPr>
          <w:p w14:paraId="603806A1" w14:textId="77777777" w:rsidR="00637D62" w:rsidRPr="005F63A1" w:rsidRDefault="00637D62" w:rsidP="008D11AC">
            <w:pPr>
              <w:pStyle w:val="ListParagraph"/>
              <w:numPr>
                <w:ilvl w:val="0"/>
                <w:numId w:val="51"/>
              </w:numPr>
              <w:rPr>
                <w:rFonts w:cstheme="minorHAnsi"/>
              </w:rPr>
            </w:pPr>
          </w:p>
        </w:tc>
        <w:tc>
          <w:tcPr>
            <w:tcW w:w="10531" w:type="dxa"/>
            <w:gridSpan w:val="3"/>
            <w:shd w:val="clear" w:color="auto" w:fill="F2F2F2" w:themeFill="background1" w:themeFillShade="F2"/>
          </w:tcPr>
          <w:p w14:paraId="606333F1" w14:textId="77777777" w:rsidR="00637D62" w:rsidRPr="005F63A1" w:rsidRDefault="00637D62" w:rsidP="0074782C">
            <w:pPr>
              <w:pStyle w:val="ListParagraph"/>
              <w:numPr>
                <w:ilvl w:val="0"/>
                <w:numId w:val="6"/>
              </w:numPr>
              <w:spacing w:after="0"/>
              <w:rPr>
                <w:rFonts w:cstheme="minorHAnsi"/>
              </w:rPr>
            </w:pPr>
            <w:r w:rsidRPr="005F63A1">
              <w:rPr>
                <w:rFonts w:cstheme="minorHAnsi"/>
              </w:rPr>
              <w:t xml:space="preserve">Designated Authority. (highest ranking official name and position) </w:t>
            </w:r>
            <w:r w:rsidRPr="005F63A1">
              <w:rPr>
                <w:rFonts w:cstheme="minorHAnsi"/>
                <w:u w:val="single"/>
              </w:rPr>
              <w:fldChar w:fldCharType="begin">
                <w:ffData>
                  <w:name w:val="Text163"/>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r>
      <w:tr w:rsidR="00450374" w:rsidRPr="005F63A1" w14:paraId="4E646D78" w14:textId="77777777" w:rsidTr="00BB05C3">
        <w:tc>
          <w:tcPr>
            <w:tcW w:w="809" w:type="dxa"/>
            <w:vMerge/>
            <w:shd w:val="clear" w:color="auto" w:fill="F2F2F2" w:themeFill="background1" w:themeFillShade="F2"/>
          </w:tcPr>
          <w:p w14:paraId="37C357E1" w14:textId="77777777" w:rsidR="00450374" w:rsidRPr="005F63A1" w:rsidRDefault="00450374" w:rsidP="008D11AC">
            <w:pPr>
              <w:pStyle w:val="ListParagraph"/>
              <w:numPr>
                <w:ilvl w:val="0"/>
                <w:numId w:val="51"/>
              </w:numPr>
              <w:rPr>
                <w:rFonts w:cstheme="minorHAnsi"/>
              </w:rPr>
            </w:pPr>
          </w:p>
        </w:tc>
        <w:tc>
          <w:tcPr>
            <w:tcW w:w="10531" w:type="dxa"/>
            <w:gridSpan w:val="3"/>
            <w:shd w:val="clear" w:color="auto" w:fill="F2F2F2" w:themeFill="background1" w:themeFillShade="F2"/>
          </w:tcPr>
          <w:p w14:paraId="5C0F34AB" w14:textId="77777777" w:rsidR="00450374" w:rsidRPr="005F63A1" w:rsidRDefault="00450374" w:rsidP="0074782C">
            <w:pPr>
              <w:pStyle w:val="ListParagraph"/>
              <w:numPr>
                <w:ilvl w:val="0"/>
                <w:numId w:val="8"/>
              </w:numPr>
              <w:spacing w:after="0"/>
              <w:rPr>
                <w:rFonts w:cstheme="minorHAnsi"/>
              </w:rPr>
            </w:pPr>
            <w:r w:rsidRPr="005F63A1">
              <w:rPr>
                <w:rFonts w:cstheme="minorHAnsi"/>
              </w:rPr>
              <w:t xml:space="preserve">Authorized Official (person delegated to execute agreements, sign legally binding documents, etc.). (name and position) </w:t>
            </w:r>
            <w:r w:rsidRPr="005F63A1">
              <w:rPr>
                <w:rFonts w:cstheme="minorHAnsi"/>
                <w:u w:val="single"/>
              </w:rPr>
              <w:fldChar w:fldCharType="begin">
                <w:ffData>
                  <w:name w:val="Text163"/>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r>
      <w:tr w:rsidR="00637D62" w:rsidRPr="005F63A1" w14:paraId="6C021B60" w14:textId="77777777" w:rsidTr="00BB05C3">
        <w:tc>
          <w:tcPr>
            <w:tcW w:w="809" w:type="dxa"/>
            <w:vMerge/>
            <w:shd w:val="clear" w:color="auto" w:fill="F2F2F2" w:themeFill="background1" w:themeFillShade="F2"/>
          </w:tcPr>
          <w:p w14:paraId="7DC87D44" w14:textId="77777777" w:rsidR="00637D62" w:rsidRPr="005F63A1" w:rsidRDefault="00637D62" w:rsidP="008D11AC">
            <w:pPr>
              <w:pStyle w:val="ListParagraph"/>
              <w:numPr>
                <w:ilvl w:val="0"/>
                <w:numId w:val="51"/>
              </w:numPr>
              <w:rPr>
                <w:rFonts w:cstheme="minorHAnsi"/>
              </w:rPr>
            </w:pPr>
          </w:p>
        </w:tc>
        <w:tc>
          <w:tcPr>
            <w:tcW w:w="10531" w:type="dxa"/>
            <w:gridSpan w:val="3"/>
            <w:shd w:val="clear" w:color="auto" w:fill="F2F2F2" w:themeFill="background1" w:themeFillShade="F2"/>
          </w:tcPr>
          <w:p w14:paraId="0F7A9065" w14:textId="77777777" w:rsidR="00637D62" w:rsidRPr="005F63A1" w:rsidRDefault="00637D62" w:rsidP="0074782C">
            <w:pPr>
              <w:pStyle w:val="ListParagraph"/>
              <w:numPr>
                <w:ilvl w:val="0"/>
                <w:numId w:val="8"/>
              </w:numPr>
              <w:spacing w:after="0"/>
              <w:rPr>
                <w:rFonts w:cstheme="minorHAnsi"/>
              </w:rPr>
            </w:pPr>
            <w:r w:rsidRPr="005F63A1">
              <w:rPr>
                <w:rFonts w:cstheme="minorHAnsi"/>
              </w:rPr>
              <w:t>Responsible for the financial management of the transit program. (name and position)</w:t>
            </w:r>
            <w:r w:rsidRPr="005F63A1">
              <w:rPr>
                <w:rFonts w:cstheme="minorHAnsi"/>
                <w:u w:val="single"/>
              </w:rPr>
              <w:t xml:space="preserve"> </w:t>
            </w:r>
            <w:r w:rsidRPr="005F63A1">
              <w:rPr>
                <w:rFonts w:cstheme="minorHAnsi"/>
                <w:u w:val="single"/>
              </w:rPr>
              <w:fldChar w:fldCharType="begin">
                <w:ffData>
                  <w:name w:val="Text163"/>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r>
      <w:tr w:rsidR="00637D62" w:rsidRPr="005F63A1" w14:paraId="3E9334FC" w14:textId="77777777" w:rsidTr="00BB05C3">
        <w:tc>
          <w:tcPr>
            <w:tcW w:w="809" w:type="dxa"/>
            <w:vMerge/>
            <w:shd w:val="clear" w:color="auto" w:fill="F2F2F2" w:themeFill="background1" w:themeFillShade="F2"/>
          </w:tcPr>
          <w:p w14:paraId="27E123EB" w14:textId="77777777" w:rsidR="00637D62" w:rsidRPr="005F63A1" w:rsidRDefault="00637D62" w:rsidP="008D11AC">
            <w:pPr>
              <w:pStyle w:val="ListParagraph"/>
              <w:numPr>
                <w:ilvl w:val="0"/>
                <w:numId w:val="51"/>
              </w:numPr>
              <w:rPr>
                <w:rFonts w:cstheme="minorHAnsi"/>
              </w:rPr>
            </w:pPr>
          </w:p>
        </w:tc>
        <w:tc>
          <w:tcPr>
            <w:tcW w:w="10531" w:type="dxa"/>
            <w:gridSpan w:val="3"/>
            <w:shd w:val="clear" w:color="auto" w:fill="F2F2F2" w:themeFill="background1" w:themeFillShade="F2"/>
          </w:tcPr>
          <w:p w14:paraId="032BB389" w14:textId="77777777" w:rsidR="00637D62" w:rsidRPr="005F63A1" w:rsidRDefault="00637D62" w:rsidP="0074782C">
            <w:pPr>
              <w:pStyle w:val="ListParagraph"/>
              <w:numPr>
                <w:ilvl w:val="0"/>
                <w:numId w:val="8"/>
              </w:numPr>
              <w:spacing w:after="0"/>
              <w:ind w:left="360" w:hanging="18"/>
              <w:rPr>
                <w:rFonts w:cstheme="minorHAnsi"/>
              </w:rPr>
            </w:pPr>
            <w:r w:rsidRPr="005F63A1">
              <w:rPr>
                <w:rFonts w:cstheme="minorHAnsi"/>
              </w:rPr>
              <w:t>Signs the Certifications and Assurances. (name and position)</w:t>
            </w:r>
            <w:r w:rsidRPr="005F63A1">
              <w:rPr>
                <w:rFonts w:cstheme="minorHAnsi"/>
                <w:u w:val="single"/>
              </w:rPr>
              <w:t xml:space="preserve"> </w:t>
            </w:r>
            <w:r w:rsidRPr="005F63A1">
              <w:rPr>
                <w:rFonts w:cstheme="minorHAnsi"/>
                <w:u w:val="single"/>
              </w:rPr>
              <w:fldChar w:fldCharType="begin">
                <w:ffData>
                  <w:name w:val="Text163"/>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r>
      <w:tr w:rsidR="00637D62" w:rsidRPr="005F63A1" w14:paraId="646AC33C" w14:textId="77777777" w:rsidTr="00BB05C3">
        <w:tc>
          <w:tcPr>
            <w:tcW w:w="809" w:type="dxa"/>
            <w:vMerge/>
            <w:shd w:val="clear" w:color="auto" w:fill="F2F2F2" w:themeFill="background1" w:themeFillShade="F2"/>
          </w:tcPr>
          <w:p w14:paraId="30647374" w14:textId="77777777" w:rsidR="00637D62" w:rsidRPr="005F63A1" w:rsidRDefault="00637D62" w:rsidP="008D11AC">
            <w:pPr>
              <w:pStyle w:val="ListParagraph"/>
              <w:numPr>
                <w:ilvl w:val="0"/>
                <w:numId w:val="51"/>
              </w:numPr>
              <w:rPr>
                <w:rFonts w:cstheme="minorHAnsi"/>
              </w:rPr>
            </w:pPr>
          </w:p>
        </w:tc>
        <w:tc>
          <w:tcPr>
            <w:tcW w:w="10531" w:type="dxa"/>
            <w:gridSpan w:val="3"/>
            <w:shd w:val="clear" w:color="auto" w:fill="F2F2F2" w:themeFill="background1" w:themeFillShade="F2"/>
          </w:tcPr>
          <w:p w14:paraId="18ADF3B2" w14:textId="77777777" w:rsidR="00637D62" w:rsidRPr="005F63A1" w:rsidRDefault="00206F9E" w:rsidP="0074782C">
            <w:pPr>
              <w:pStyle w:val="ListParagraph"/>
              <w:numPr>
                <w:ilvl w:val="0"/>
                <w:numId w:val="8"/>
              </w:numPr>
              <w:spacing w:after="0"/>
              <w:ind w:left="360" w:hanging="18"/>
              <w:rPr>
                <w:rFonts w:cstheme="minorHAnsi"/>
              </w:rPr>
            </w:pPr>
            <w:r>
              <w:rPr>
                <w:rFonts w:cstheme="minorHAnsi"/>
              </w:rPr>
              <w:t>R</w:t>
            </w:r>
            <w:r w:rsidR="00637D62" w:rsidRPr="005F63A1">
              <w:rPr>
                <w:rFonts w:cstheme="minorHAnsi"/>
              </w:rPr>
              <w:t>esponsib</w:t>
            </w:r>
            <w:r>
              <w:rPr>
                <w:rFonts w:cstheme="minorHAnsi"/>
              </w:rPr>
              <w:t>le</w:t>
            </w:r>
            <w:r w:rsidR="00637D62" w:rsidRPr="005F63A1">
              <w:rPr>
                <w:rFonts w:cstheme="minorHAnsi"/>
              </w:rPr>
              <w:t xml:space="preserve"> for the day-to-day management of transit related responsibilities. (name and position)</w:t>
            </w:r>
            <w:r w:rsidR="00637D62" w:rsidRPr="005F63A1">
              <w:rPr>
                <w:rFonts w:cstheme="minorHAnsi"/>
                <w:u w:val="single"/>
              </w:rPr>
              <w:t xml:space="preserve"> </w:t>
            </w:r>
            <w:r w:rsidR="00637D62" w:rsidRPr="005F63A1">
              <w:rPr>
                <w:rFonts w:cstheme="minorHAnsi"/>
                <w:u w:val="single"/>
              </w:rPr>
              <w:fldChar w:fldCharType="begin">
                <w:ffData>
                  <w:name w:val="Text163"/>
                  <w:enabled/>
                  <w:calcOnExit w:val="0"/>
                  <w:textInput/>
                </w:ffData>
              </w:fldChar>
            </w:r>
            <w:r w:rsidR="00637D62" w:rsidRPr="005F63A1">
              <w:rPr>
                <w:rFonts w:cstheme="minorHAnsi"/>
                <w:u w:val="single"/>
              </w:rPr>
              <w:instrText xml:space="preserve"> FORMTEXT </w:instrText>
            </w:r>
            <w:r w:rsidR="00637D62" w:rsidRPr="005F63A1">
              <w:rPr>
                <w:rFonts w:cstheme="minorHAnsi"/>
                <w:u w:val="single"/>
              </w:rPr>
            </w:r>
            <w:r w:rsidR="00637D62" w:rsidRPr="005F63A1">
              <w:rPr>
                <w:rFonts w:cstheme="minorHAnsi"/>
                <w:u w:val="single"/>
              </w:rPr>
              <w:fldChar w:fldCharType="separate"/>
            </w:r>
            <w:r w:rsidR="00637D62" w:rsidRPr="005F63A1">
              <w:rPr>
                <w:rFonts w:cstheme="minorHAnsi"/>
                <w:noProof/>
                <w:u w:val="single"/>
              </w:rPr>
              <w:t> </w:t>
            </w:r>
            <w:r w:rsidR="00637D62" w:rsidRPr="005F63A1">
              <w:rPr>
                <w:rFonts w:cstheme="minorHAnsi"/>
                <w:noProof/>
                <w:u w:val="single"/>
              </w:rPr>
              <w:t> </w:t>
            </w:r>
            <w:r w:rsidR="00637D62" w:rsidRPr="005F63A1">
              <w:rPr>
                <w:rFonts w:cstheme="minorHAnsi"/>
                <w:noProof/>
                <w:u w:val="single"/>
              </w:rPr>
              <w:t> </w:t>
            </w:r>
            <w:r w:rsidR="00637D62" w:rsidRPr="005F63A1">
              <w:rPr>
                <w:rFonts w:cstheme="minorHAnsi"/>
                <w:noProof/>
                <w:u w:val="single"/>
              </w:rPr>
              <w:t> </w:t>
            </w:r>
            <w:r w:rsidR="00637D62" w:rsidRPr="005F63A1">
              <w:rPr>
                <w:rFonts w:cstheme="minorHAnsi"/>
                <w:noProof/>
                <w:u w:val="single"/>
              </w:rPr>
              <w:t> </w:t>
            </w:r>
            <w:r w:rsidR="00637D62" w:rsidRPr="005F63A1">
              <w:rPr>
                <w:rFonts w:cstheme="minorHAnsi"/>
                <w:u w:val="single"/>
              </w:rPr>
              <w:fldChar w:fldCharType="end"/>
            </w:r>
          </w:p>
        </w:tc>
      </w:tr>
      <w:tr w:rsidR="00637D62" w:rsidRPr="005F63A1" w14:paraId="664C1B57" w14:textId="77777777" w:rsidTr="00BB05C3">
        <w:tc>
          <w:tcPr>
            <w:tcW w:w="809" w:type="dxa"/>
            <w:vMerge/>
            <w:shd w:val="clear" w:color="auto" w:fill="F2F2F2" w:themeFill="background1" w:themeFillShade="F2"/>
          </w:tcPr>
          <w:p w14:paraId="6ED0D140" w14:textId="77777777" w:rsidR="00637D62" w:rsidRPr="005F63A1" w:rsidRDefault="00637D62" w:rsidP="008D11AC">
            <w:pPr>
              <w:pStyle w:val="ListParagraph"/>
              <w:numPr>
                <w:ilvl w:val="0"/>
                <w:numId w:val="51"/>
              </w:numPr>
              <w:rPr>
                <w:rFonts w:cstheme="minorHAnsi"/>
              </w:rPr>
            </w:pPr>
          </w:p>
        </w:tc>
        <w:tc>
          <w:tcPr>
            <w:tcW w:w="10531" w:type="dxa"/>
            <w:gridSpan w:val="3"/>
            <w:shd w:val="clear" w:color="auto" w:fill="F2F2F2" w:themeFill="background1" w:themeFillShade="F2"/>
          </w:tcPr>
          <w:p w14:paraId="5BF87923" w14:textId="77777777" w:rsidR="00637D62" w:rsidRPr="005F63A1" w:rsidRDefault="00637D62" w:rsidP="0074782C">
            <w:pPr>
              <w:pStyle w:val="ListParagraph"/>
              <w:numPr>
                <w:ilvl w:val="0"/>
                <w:numId w:val="8"/>
              </w:numPr>
              <w:spacing w:after="0"/>
              <w:rPr>
                <w:rFonts w:cstheme="minorHAnsi"/>
              </w:rPr>
            </w:pPr>
            <w:r w:rsidRPr="005F63A1">
              <w:rPr>
                <w:rFonts w:cstheme="minorHAnsi"/>
              </w:rPr>
              <w:t>Maintains oversight of the third-party contractor or lessee. (name and position)</w:t>
            </w:r>
            <w:r w:rsidRPr="005F63A1">
              <w:rPr>
                <w:rFonts w:cstheme="minorHAnsi"/>
                <w:u w:val="single"/>
              </w:rPr>
              <w:t xml:space="preserve"> </w:t>
            </w:r>
            <w:r w:rsidRPr="005F63A1">
              <w:rPr>
                <w:rFonts w:cstheme="minorHAnsi"/>
                <w:u w:val="single"/>
              </w:rPr>
              <w:fldChar w:fldCharType="begin">
                <w:ffData>
                  <w:name w:val="Text163"/>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r>
      <w:tr w:rsidR="00EF1719" w:rsidRPr="005F63A1" w14:paraId="732414AE" w14:textId="77777777" w:rsidTr="00ED0BDE">
        <w:trPr>
          <w:trHeight w:val="143"/>
        </w:trPr>
        <w:tc>
          <w:tcPr>
            <w:tcW w:w="809" w:type="dxa"/>
            <w:shd w:val="clear" w:color="auto" w:fill="F2F2F2" w:themeFill="background1" w:themeFillShade="F2"/>
          </w:tcPr>
          <w:p w14:paraId="10C1BA77" w14:textId="77777777" w:rsidR="00EF1719" w:rsidRPr="005F63A1" w:rsidRDefault="00EF1719" w:rsidP="008D11AC">
            <w:pPr>
              <w:pStyle w:val="ListParagraph"/>
              <w:numPr>
                <w:ilvl w:val="0"/>
                <w:numId w:val="51"/>
              </w:numPr>
              <w:rPr>
                <w:rFonts w:cstheme="minorHAnsi"/>
                <w:b/>
              </w:rPr>
            </w:pPr>
          </w:p>
        </w:tc>
        <w:tc>
          <w:tcPr>
            <w:tcW w:w="10531" w:type="dxa"/>
            <w:gridSpan w:val="3"/>
            <w:shd w:val="clear" w:color="auto" w:fill="F2F2F2" w:themeFill="background1" w:themeFillShade="F2"/>
          </w:tcPr>
          <w:p w14:paraId="731B233F" w14:textId="25313045" w:rsidR="003C6BBA" w:rsidRPr="00ED0BDE" w:rsidRDefault="00EF1719" w:rsidP="00D55E5D">
            <w:pPr>
              <w:rPr>
                <w:rFonts w:cstheme="minorHAnsi"/>
                <w:u w:val="single"/>
              </w:rPr>
            </w:pPr>
            <w:r w:rsidRPr="005F63A1">
              <w:rPr>
                <w:rFonts w:cstheme="minorHAnsi"/>
                <w:b/>
              </w:rPr>
              <w:t xml:space="preserve">What role does the governing body have regarding transit service? </w:t>
            </w:r>
            <w:r w:rsidRPr="005F63A1">
              <w:rPr>
                <w:rFonts w:cstheme="minorHAnsi"/>
                <w:u w:val="single"/>
              </w:rPr>
              <w:fldChar w:fldCharType="begin">
                <w:ffData>
                  <w:name w:val="Text163"/>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r>
      <w:tr w:rsidR="00D906CB" w:rsidRPr="005F63A1" w14:paraId="1CE6CFCC" w14:textId="77777777" w:rsidTr="003F25C1">
        <w:tc>
          <w:tcPr>
            <w:tcW w:w="809" w:type="dxa"/>
            <w:vMerge w:val="restart"/>
            <w:shd w:val="clear" w:color="auto" w:fill="F2F2F2" w:themeFill="background1" w:themeFillShade="F2"/>
          </w:tcPr>
          <w:p w14:paraId="4A3A4D86" w14:textId="77777777" w:rsidR="00D906CB" w:rsidRPr="005F63A1" w:rsidRDefault="00D906CB" w:rsidP="008D11AC">
            <w:pPr>
              <w:pStyle w:val="ListParagraph"/>
              <w:numPr>
                <w:ilvl w:val="0"/>
                <w:numId w:val="51"/>
              </w:numPr>
              <w:rPr>
                <w:rFonts w:cstheme="minorHAnsi"/>
                <w:b/>
              </w:rPr>
            </w:pPr>
          </w:p>
        </w:tc>
        <w:tc>
          <w:tcPr>
            <w:tcW w:w="8537" w:type="dxa"/>
            <w:shd w:val="clear" w:color="auto" w:fill="F2F2F2" w:themeFill="background1" w:themeFillShade="F2"/>
          </w:tcPr>
          <w:p w14:paraId="39BCE054" w14:textId="20D39695" w:rsidR="003C6BBA" w:rsidRPr="00ED0BDE" w:rsidRDefault="00D906CB" w:rsidP="00D55E5D">
            <w:pPr>
              <w:rPr>
                <w:rFonts w:cstheme="minorHAnsi"/>
                <w:b/>
              </w:rPr>
            </w:pPr>
            <w:r w:rsidRPr="005F63A1">
              <w:rPr>
                <w:rFonts w:cstheme="minorHAnsi"/>
                <w:b/>
              </w:rPr>
              <w:t>Is there documented evidence that this body deliberates on key management issues facing the transit system?</w:t>
            </w:r>
          </w:p>
        </w:tc>
        <w:tc>
          <w:tcPr>
            <w:tcW w:w="1994" w:type="dxa"/>
            <w:gridSpan w:val="2"/>
            <w:shd w:val="clear" w:color="auto" w:fill="F2F2F2" w:themeFill="background1" w:themeFillShade="F2"/>
          </w:tcPr>
          <w:p w14:paraId="1DF6B768" w14:textId="741CAC54" w:rsidR="00D906CB" w:rsidRPr="005F63A1" w:rsidRDefault="003F25C1" w:rsidP="00D55E5D">
            <w:pPr>
              <w:rPr>
                <w:rFonts w:cstheme="minorHAnsi"/>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p>
        </w:tc>
      </w:tr>
      <w:tr w:rsidR="00450374" w:rsidRPr="005F63A1" w14:paraId="0650E01E" w14:textId="77777777" w:rsidTr="00BB05C3">
        <w:tc>
          <w:tcPr>
            <w:tcW w:w="809" w:type="dxa"/>
            <w:vMerge/>
            <w:shd w:val="clear" w:color="auto" w:fill="F2F2F2" w:themeFill="background1" w:themeFillShade="F2"/>
          </w:tcPr>
          <w:p w14:paraId="5DBE95BB" w14:textId="77777777" w:rsidR="00450374" w:rsidRPr="005F63A1" w:rsidRDefault="00450374" w:rsidP="008D11AC">
            <w:pPr>
              <w:pStyle w:val="ListParagraph"/>
              <w:numPr>
                <w:ilvl w:val="0"/>
                <w:numId w:val="51"/>
              </w:numPr>
              <w:rPr>
                <w:rFonts w:cstheme="minorHAnsi"/>
              </w:rPr>
            </w:pPr>
          </w:p>
        </w:tc>
        <w:tc>
          <w:tcPr>
            <w:tcW w:w="10531" w:type="dxa"/>
            <w:gridSpan w:val="3"/>
            <w:shd w:val="clear" w:color="auto" w:fill="F2F2F2" w:themeFill="background1" w:themeFillShade="F2"/>
          </w:tcPr>
          <w:p w14:paraId="738311DA" w14:textId="7044A1A0" w:rsidR="003C6BBA" w:rsidRPr="00ED0BDE" w:rsidRDefault="00450374" w:rsidP="00ED0BDE">
            <w:pPr>
              <w:ind w:left="720"/>
              <w:rPr>
                <w:rFonts w:cstheme="minorHAnsi"/>
                <w:u w:val="single"/>
              </w:rPr>
            </w:pPr>
            <w:r w:rsidRPr="005F63A1">
              <w:rPr>
                <w:rFonts w:cstheme="minorHAnsi"/>
              </w:rPr>
              <w:t xml:space="preserve">If </w:t>
            </w:r>
            <w:r w:rsidR="00C92147">
              <w:rPr>
                <w:rFonts w:cstheme="minorHAnsi"/>
              </w:rPr>
              <w:t>“</w:t>
            </w:r>
            <w:r w:rsidRPr="005F63A1">
              <w:rPr>
                <w:rFonts w:cstheme="minorHAnsi"/>
              </w:rPr>
              <w:t>yes,</w:t>
            </w:r>
            <w:r w:rsidR="00C92147">
              <w:rPr>
                <w:rFonts w:cstheme="minorHAnsi"/>
              </w:rPr>
              <w:t>”</w:t>
            </w:r>
            <w:r w:rsidRPr="005F63A1">
              <w:rPr>
                <w:rFonts w:cstheme="minorHAnsi"/>
              </w:rPr>
              <w:t xml:space="preserve"> how often is transit on the governing board agenda? </w:t>
            </w:r>
            <w:r w:rsidRPr="005F63A1">
              <w:rPr>
                <w:rFonts w:cstheme="minorHAnsi"/>
                <w:u w:val="single"/>
              </w:rPr>
              <w:fldChar w:fldCharType="begin">
                <w:ffData>
                  <w:name w:val="Text163"/>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r>
      <w:tr w:rsidR="003F25C1" w:rsidRPr="005F63A1" w14:paraId="50754B62" w14:textId="77777777" w:rsidTr="003F25C1">
        <w:trPr>
          <w:trHeight w:val="323"/>
        </w:trPr>
        <w:tc>
          <w:tcPr>
            <w:tcW w:w="809" w:type="dxa"/>
            <w:shd w:val="clear" w:color="auto" w:fill="F2F2F2" w:themeFill="background1" w:themeFillShade="F2"/>
          </w:tcPr>
          <w:p w14:paraId="67B2A58E" w14:textId="77777777" w:rsidR="003F25C1" w:rsidRPr="005F63A1" w:rsidRDefault="003F25C1" w:rsidP="003F25C1">
            <w:pPr>
              <w:pStyle w:val="ListParagraph"/>
              <w:numPr>
                <w:ilvl w:val="0"/>
                <w:numId w:val="51"/>
              </w:numPr>
              <w:rPr>
                <w:rFonts w:cstheme="minorHAnsi"/>
                <w:b/>
              </w:rPr>
            </w:pPr>
          </w:p>
        </w:tc>
        <w:tc>
          <w:tcPr>
            <w:tcW w:w="8537" w:type="dxa"/>
            <w:shd w:val="clear" w:color="auto" w:fill="F2F2F2" w:themeFill="background1" w:themeFillShade="F2"/>
          </w:tcPr>
          <w:p w14:paraId="4B861D70" w14:textId="76366BD4" w:rsidR="003F25C1" w:rsidRPr="00ED0BDE" w:rsidRDefault="003F25C1" w:rsidP="003F25C1">
            <w:pPr>
              <w:rPr>
                <w:rFonts w:cstheme="minorHAnsi"/>
                <w:b/>
              </w:rPr>
            </w:pPr>
            <w:r w:rsidRPr="005F63A1">
              <w:rPr>
                <w:rFonts w:cstheme="minorHAnsi"/>
                <w:b/>
              </w:rPr>
              <w:t>Does transit management provide the governing board with routine finance and/or progress reports?</w:t>
            </w:r>
          </w:p>
        </w:tc>
        <w:tc>
          <w:tcPr>
            <w:tcW w:w="1994" w:type="dxa"/>
            <w:gridSpan w:val="2"/>
            <w:shd w:val="clear" w:color="auto" w:fill="F2F2F2" w:themeFill="background1" w:themeFillShade="F2"/>
          </w:tcPr>
          <w:p w14:paraId="73243E41" w14:textId="5B3AF0EB" w:rsidR="003F25C1" w:rsidRPr="005F63A1" w:rsidRDefault="003F25C1" w:rsidP="003F25C1">
            <w:pPr>
              <w:rPr>
                <w:rFonts w:cstheme="minorHAnsi"/>
              </w:rPr>
            </w:pPr>
            <w:r w:rsidRPr="0044527C">
              <w:rPr>
                <w:rFonts w:ascii="Segoe UI Symbol" w:eastAsia="MS Gothic" w:hAnsi="Segoe UI Symbol" w:cs="Segoe UI Symbol"/>
              </w:rPr>
              <w:fldChar w:fldCharType="begin">
                <w:ffData>
                  <w:name w:val="Check1"/>
                  <w:enabled/>
                  <w:calcOnExit w:val="0"/>
                  <w:checkBox>
                    <w:sizeAuto/>
                    <w:default w:val="0"/>
                  </w:checkBox>
                </w:ffData>
              </w:fldChar>
            </w:r>
            <w:r w:rsidRPr="0044527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4527C">
              <w:rPr>
                <w:rFonts w:ascii="Segoe UI Symbol" w:eastAsia="MS Gothic" w:hAnsi="Segoe UI Symbol" w:cs="Segoe UI Symbol"/>
              </w:rPr>
              <w:fldChar w:fldCharType="end"/>
            </w:r>
            <w:r w:rsidRPr="0044527C">
              <w:rPr>
                <w:rFonts w:ascii="Segoe UI Symbol" w:eastAsia="MS Gothic" w:hAnsi="Segoe UI Symbol" w:cs="Segoe UI Symbol"/>
              </w:rPr>
              <w:t xml:space="preserve"> </w:t>
            </w:r>
            <w:r w:rsidRPr="0044527C">
              <w:rPr>
                <w:rFonts w:cstheme="minorHAnsi"/>
                <w:b/>
              </w:rPr>
              <w:t xml:space="preserve">Yes   </w:t>
            </w:r>
            <w:r w:rsidRPr="0044527C">
              <w:rPr>
                <w:rFonts w:ascii="Segoe UI Symbol" w:eastAsia="MS Gothic" w:hAnsi="Segoe UI Symbol" w:cs="Segoe UI Symbol"/>
              </w:rPr>
              <w:fldChar w:fldCharType="begin">
                <w:ffData>
                  <w:name w:val="Check1"/>
                  <w:enabled/>
                  <w:calcOnExit w:val="0"/>
                  <w:checkBox>
                    <w:sizeAuto/>
                    <w:default w:val="0"/>
                  </w:checkBox>
                </w:ffData>
              </w:fldChar>
            </w:r>
            <w:r w:rsidRPr="0044527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4527C">
              <w:rPr>
                <w:rFonts w:ascii="Segoe UI Symbol" w:eastAsia="MS Gothic" w:hAnsi="Segoe UI Symbol" w:cs="Segoe UI Symbol"/>
              </w:rPr>
              <w:fldChar w:fldCharType="end"/>
            </w:r>
            <w:r w:rsidRPr="0044527C">
              <w:rPr>
                <w:rFonts w:cstheme="minorHAnsi"/>
                <w:b/>
              </w:rPr>
              <w:t xml:space="preserve"> No</w:t>
            </w:r>
          </w:p>
        </w:tc>
      </w:tr>
      <w:tr w:rsidR="003F25C1" w:rsidRPr="005F63A1" w14:paraId="1B797EFC" w14:textId="77777777" w:rsidTr="003F25C1">
        <w:tc>
          <w:tcPr>
            <w:tcW w:w="809" w:type="dxa"/>
            <w:shd w:val="clear" w:color="auto" w:fill="F2F2F2" w:themeFill="background1" w:themeFillShade="F2"/>
          </w:tcPr>
          <w:p w14:paraId="4927F106" w14:textId="77777777" w:rsidR="003F25C1" w:rsidRPr="005F63A1" w:rsidRDefault="003F25C1" w:rsidP="003F25C1">
            <w:pPr>
              <w:pStyle w:val="ListParagraph"/>
              <w:numPr>
                <w:ilvl w:val="0"/>
                <w:numId w:val="51"/>
              </w:numPr>
              <w:rPr>
                <w:rFonts w:cstheme="minorHAnsi"/>
                <w:b/>
              </w:rPr>
            </w:pPr>
          </w:p>
        </w:tc>
        <w:tc>
          <w:tcPr>
            <w:tcW w:w="8537" w:type="dxa"/>
            <w:shd w:val="clear" w:color="auto" w:fill="F2F2F2" w:themeFill="background1" w:themeFillShade="F2"/>
          </w:tcPr>
          <w:p w14:paraId="1C5641EF" w14:textId="658ED0FB" w:rsidR="003F25C1" w:rsidRPr="005F63A1" w:rsidRDefault="003F25C1" w:rsidP="003F25C1">
            <w:pPr>
              <w:rPr>
                <w:rFonts w:cstheme="minorHAnsi"/>
                <w:b/>
              </w:rPr>
            </w:pPr>
            <w:r w:rsidRPr="005F63A1">
              <w:rPr>
                <w:rFonts w:cstheme="minorHAnsi"/>
                <w:b/>
              </w:rPr>
              <w:t>Does t</w:t>
            </w:r>
            <w:r>
              <w:rPr>
                <w:rFonts w:cstheme="minorHAnsi"/>
                <w:b/>
              </w:rPr>
              <w:t>he governing body conduct an annual appraisal and performance review of the transit program manager?</w:t>
            </w:r>
          </w:p>
        </w:tc>
        <w:tc>
          <w:tcPr>
            <w:tcW w:w="1994" w:type="dxa"/>
            <w:gridSpan w:val="2"/>
            <w:shd w:val="clear" w:color="auto" w:fill="F2F2F2" w:themeFill="background1" w:themeFillShade="F2"/>
          </w:tcPr>
          <w:p w14:paraId="342C1DA1" w14:textId="56D754A0" w:rsidR="003F25C1" w:rsidRDefault="003F25C1" w:rsidP="003F25C1">
            <w:pPr>
              <w:rPr>
                <w:rFonts w:cstheme="minorHAnsi"/>
                <w:b/>
              </w:rPr>
            </w:pPr>
            <w:r w:rsidRPr="0044527C">
              <w:rPr>
                <w:rFonts w:ascii="Segoe UI Symbol" w:eastAsia="MS Gothic" w:hAnsi="Segoe UI Symbol" w:cs="Segoe UI Symbol"/>
              </w:rPr>
              <w:fldChar w:fldCharType="begin">
                <w:ffData>
                  <w:name w:val="Check1"/>
                  <w:enabled/>
                  <w:calcOnExit w:val="0"/>
                  <w:checkBox>
                    <w:sizeAuto/>
                    <w:default w:val="0"/>
                  </w:checkBox>
                </w:ffData>
              </w:fldChar>
            </w:r>
            <w:r w:rsidRPr="0044527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4527C">
              <w:rPr>
                <w:rFonts w:ascii="Segoe UI Symbol" w:eastAsia="MS Gothic" w:hAnsi="Segoe UI Symbol" w:cs="Segoe UI Symbol"/>
              </w:rPr>
              <w:fldChar w:fldCharType="end"/>
            </w:r>
            <w:r w:rsidRPr="0044527C">
              <w:rPr>
                <w:rFonts w:ascii="Segoe UI Symbol" w:eastAsia="MS Gothic" w:hAnsi="Segoe UI Symbol" w:cs="Segoe UI Symbol"/>
              </w:rPr>
              <w:t xml:space="preserve"> </w:t>
            </w:r>
            <w:r w:rsidRPr="0044527C">
              <w:rPr>
                <w:rFonts w:cstheme="minorHAnsi"/>
                <w:b/>
              </w:rPr>
              <w:t xml:space="preserve">Yes   </w:t>
            </w:r>
            <w:r w:rsidRPr="0044527C">
              <w:rPr>
                <w:rFonts w:ascii="Segoe UI Symbol" w:eastAsia="MS Gothic" w:hAnsi="Segoe UI Symbol" w:cs="Segoe UI Symbol"/>
              </w:rPr>
              <w:fldChar w:fldCharType="begin">
                <w:ffData>
                  <w:name w:val="Check1"/>
                  <w:enabled/>
                  <w:calcOnExit w:val="0"/>
                  <w:checkBox>
                    <w:sizeAuto/>
                    <w:default w:val="0"/>
                  </w:checkBox>
                </w:ffData>
              </w:fldChar>
            </w:r>
            <w:r w:rsidRPr="0044527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4527C">
              <w:rPr>
                <w:rFonts w:ascii="Segoe UI Symbol" w:eastAsia="MS Gothic" w:hAnsi="Segoe UI Symbol" w:cs="Segoe UI Symbol"/>
              </w:rPr>
              <w:fldChar w:fldCharType="end"/>
            </w:r>
            <w:r w:rsidRPr="0044527C">
              <w:rPr>
                <w:rFonts w:cstheme="minorHAnsi"/>
                <w:b/>
              </w:rPr>
              <w:t xml:space="preserve"> No</w:t>
            </w:r>
          </w:p>
        </w:tc>
      </w:tr>
      <w:tr w:rsidR="003F25C1" w:rsidRPr="005F63A1" w14:paraId="06F531AE" w14:textId="77777777" w:rsidTr="003F25C1">
        <w:tc>
          <w:tcPr>
            <w:tcW w:w="809" w:type="dxa"/>
            <w:shd w:val="clear" w:color="auto" w:fill="F2F2F2" w:themeFill="background1" w:themeFillShade="F2"/>
          </w:tcPr>
          <w:p w14:paraId="2B18631B" w14:textId="77777777" w:rsidR="003F25C1" w:rsidRPr="005F63A1" w:rsidRDefault="003F25C1" w:rsidP="003F25C1">
            <w:pPr>
              <w:pStyle w:val="ListParagraph"/>
              <w:numPr>
                <w:ilvl w:val="0"/>
                <w:numId w:val="51"/>
              </w:numPr>
              <w:rPr>
                <w:rFonts w:cstheme="minorHAnsi"/>
                <w:b/>
              </w:rPr>
            </w:pPr>
          </w:p>
        </w:tc>
        <w:tc>
          <w:tcPr>
            <w:tcW w:w="8537" w:type="dxa"/>
            <w:shd w:val="clear" w:color="auto" w:fill="F2F2F2" w:themeFill="background1" w:themeFillShade="F2"/>
          </w:tcPr>
          <w:p w14:paraId="619ED41B" w14:textId="334AE208" w:rsidR="003F25C1" w:rsidRPr="005F63A1" w:rsidRDefault="003F25C1" w:rsidP="003F25C1">
            <w:pPr>
              <w:rPr>
                <w:rFonts w:cstheme="minorHAnsi"/>
                <w:b/>
              </w:rPr>
            </w:pPr>
            <w:r w:rsidRPr="005F63A1">
              <w:rPr>
                <w:rFonts w:cstheme="minorHAnsi"/>
                <w:b/>
              </w:rPr>
              <w:t>Does t</w:t>
            </w:r>
            <w:r>
              <w:rPr>
                <w:rFonts w:cstheme="minorHAnsi"/>
                <w:b/>
              </w:rPr>
              <w:t>he governing body approve purchases over a specified threshold?</w:t>
            </w:r>
          </w:p>
        </w:tc>
        <w:tc>
          <w:tcPr>
            <w:tcW w:w="1994" w:type="dxa"/>
            <w:gridSpan w:val="2"/>
            <w:shd w:val="clear" w:color="auto" w:fill="F2F2F2" w:themeFill="background1" w:themeFillShade="F2"/>
          </w:tcPr>
          <w:p w14:paraId="253BECB9" w14:textId="473DBF42" w:rsidR="003F25C1" w:rsidRDefault="003F25C1" w:rsidP="003F25C1">
            <w:pPr>
              <w:rPr>
                <w:rFonts w:cstheme="minorHAnsi"/>
                <w:b/>
              </w:rPr>
            </w:pPr>
            <w:r w:rsidRPr="0044527C">
              <w:rPr>
                <w:rFonts w:ascii="Segoe UI Symbol" w:eastAsia="MS Gothic" w:hAnsi="Segoe UI Symbol" w:cs="Segoe UI Symbol"/>
              </w:rPr>
              <w:fldChar w:fldCharType="begin">
                <w:ffData>
                  <w:name w:val="Check1"/>
                  <w:enabled/>
                  <w:calcOnExit w:val="0"/>
                  <w:checkBox>
                    <w:sizeAuto/>
                    <w:default w:val="0"/>
                  </w:checkBox>
                </w:ffData>
              </w:fldChar>
            </w:r>
            <w:r w:rsidRPr="0044527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4527C">
              <w:rPr>
                <w:rFonts w:ascii="Segoe UI Symbol" w:eastAsia="MS Gothic" w:hAnsi="Segoe UI Symbol" w:cs="Segoe UI Symbol"/>
              </w:rPr>
              <w:fldChar w:fldCharType="end"/>
            </w:r>
            <w:r w:rsidRPr="0044527C">
              <w:rPr>
                <w:rFonts w:ascii="Segoe UI Symbol" w:eastAsia="MS Gothic" w:hAnsi="Segoe UI Symbol" w:cs="Segoe UI Symbol"/>
              </w:rPr>
              <w:t xml:space="preserve"> </w:t>
            </w:r>
            <w:r w:rsidRPr="0044527C">
              <w:rPr>
                <w:rFonts w:cstheme="minorHAnsi"/>
                <w:b/>
              </w:rPr>
              <w:t xml:space="preserve">Yes   </w:t>
            </w:r>
            <w:r w:rsidRPr="0044527C">
              <w:rPr>
                <w:rFonts w:ascii="Segoe UI Symbol" w:eastAsia="MS Gothic" w:hAnsi="Segoe UI Symbol" w:cs="Segoe UI Symbol"/>
              </w:rPr>
              <w:fldChar w:fldCharType="begin">
                <w:ffData>
                  <w:name w:val="Check1"/>
                  <w:enabled/>
                  <w:calcOnExit w:val="0"/>
                  <w:checkBox>
                    <w:sizeAuto/>
                    <w:default w:val="0"/>
                  </w:checkBox>
                </w:ffData>
              </w:fldChar>
            </w:r>
            <w:r w:rsidRPr="0044527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4527C">
              <w:rPr>
                <w:rFonts w:ascii="Segoe UI Symbol" w:eastAsia="MS Gothic" w:hAnsi="Segoe UI Symbol" w:cs="Segoe UI Symbol"/>
              </w:rPr>
              <w:fldChar w:fldCharType="end"/>
            </w:r>
            <w:r w:rsidRPr="0044527C">
              <w:rPr>
                <w:rFonts w:cstheme="minorHAnsi"/>
                <w:b/>
              </w:rPr>
              <w:t xml:space="preserve"> No</w:t>
            </w:r>
          </w:p>
        </w:tc>
      </w:tr>
      <w:tr w:rsidR="003F25C1" w:rsidRPr="005F63A1" w14:paraId="166EBB99" w14:textId="77777777" w:rsidTr="003F25C1">
        <w:tc>
          <w:tcPr>
            <w:tcW w:w="809" w:type="dxa"/>
            <w:vMerge w:val="restart"/>
            <w:shd w:val="clear" w:color="auto" w:fill="F2F2F2" w:themeFill="background1" w:themeFillShade="F2"/>
          </w:tcPr>
          <w:p w14:paraId="3ED9CD89" w14:textId="77777777" w:rsidR="003F25C1" w:rsidRPr="005F63A1" w:rsidRDefault="003F25C1" w:rsidP="003F25C1">
            <w:pPr>
              <w:pStyle w:val="ListParagraph"/>
              <w:numPr>
                <w:ilvl w:val="0"/>
                <w:numId w:val="51"/>
              </w:numPr>
              <w:rPr>
                <w:rFonts w:cstheme="minorHAnsi"/>
                <w:b/>
              </w:rPr>
            </w:pPr>
          </w:p>
        </w:tc>
        <w:tc>
          <w:tcPr>
            <w:tcW w:w="8537" w:type="dxa"/>
            <w:shd w:val="clear" w:color="auto" w:fill="F2F2F2" w:themeFill="background1" w:themeFillShade="F2"/>
          </w:tcPr>
          <w:p w14:paraId="44AEDFEE" w14:textId="2656819F" w:rsidR="003F25C1" w:rsidRPr="00ED0BDE" w:rsidRDefault="003F25C1" w:rsidP="003F25C1">
            <w:pPr>
              <w:rPr>
                <w:rFonts w:cstheme="minorHAnsi"/>
                <w:b/>
              </w:rPr>
            </w:pPr>
            <w:r w:rsidRPr="005F63A1">
              <w:rPr>
                <w:rFonts w:cstheme="minorHAnsi"/>
                <w:b/>
              </w:rPr>
              <w:t>Has the governing board delegated grants management or decision-making responsibilities to other parties, such as key employees of the organization?</w:t>
            </w:r>
          </w:p>
        </w:tc>
        <w:tc>
          <w:tcPr>
            <w:tcW w:w="1994" w:type="dxa"/>
            <w:gridSpan w:val="2"/>
            <w:shd w:val="clear" w:color="auto" w:fill="F2F2F2" w:themeFill="background1" w:themeFillShade="F2"/>
          </w:tcPr>
          <w:p w14:paraId="03D17B2A" w14:textId="59F1F879" w:rsidR="003F25C1" w:rsidRPr="005F63A1" w:rsidRDefault="003F25C1" w:rsidP="003F25C1">
            <w:pPr>
              <w:rPr>
                <w:rFonts w:cstheme="minorHAnsi"/>
              </w:rPr>
            </w:pPr>
            <w:r w:rsidRPr="0044527C">
              <w:rPr>
                <w:rFonts w:ascii="Segoe UI Symbol" w:eastAsia="MS Gothic" w:hAnsi="Segoe UI Symbol" w:cs="Segoe UI Symbol"/>
              </w:rPr>
              <w:fldChar w:fldCharType="begin">
                <w:ffData>
                  <w:name w:val="Check1"/>
                  <w:enabled/>
                  <w:calcOnExit w:val="0"/>
                  <w:checkBox>
                    <w:sizeAuto/>
                    <w:default w:val="0"/>
                  </w:checkBox>
                </w:ffData>
              </w:fldChar>
            </w:r>
            <w:r w:rsidRPr="0044527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4527C">
              <w:rPr>
                <w:rFonts w:ascii="Segoe UI Symbol" w:eastAsia="MS Gothic" w:hAnsi="Segoe UI Symbol" w:cs="Segoe UI Symbol"/>
              </w:rPr>
              <w:fldChar w:fldCharType="end"/>
            </w:r>
            <w:r w:rsidRPr="0044527C">
              <w:rPr>
                <w:rFonts w:ascii="Segoe UI Symbol" w:eastAsia="MS Gothic" w:hAnsi="Segoe UI Symbol" w:cs="Segoe UI Symbol"/>
              </w:rPr>
              <w:t xml:space="preserve"> </w:t>
            </w:r>
            <w:r w:rsidRPr="0044527C">
              <w:rPr>
                <w:rFonts w:cstheme="minorHAnsi"/>
                <w:b/>
              </w:rPr>
              <w:t xml:space="preserve">Yes   </w:t>
            </w:r>
            <w:r w:rsidRPr="0044527C">
              <w:rPr>
                <w:rFonts w:ascii="Segoe UI Symbol" w:eastAsia="MS Gothic" w:hAnsi="Segoe UI Symbol" w:cs="Segoe UI Symbol"/>
              </w:rPr>
              <w:fldChar w:fldCharType="begin">
                <w:ffData>
                  <w:name w:val="Check1"/>
                  <w:enabled/>
                  <w:calcOnExit w:val="0"/>
                  <w:checkBox>
                    <w:sizeAuto/>
                    <w:default w:val="0"/>
                  </w:checkBox>
                </w:ffData>
              </w:fldChar>
            </w:r>
            <w:r w:rsidRPr="0044527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4527C">
              <w:rPr>
                <w:rFonts w:ascii="Segoe UI Symbol" w:eastAsia="MS Gothic" w:hAnsi="Segoe UI Symbol" w:cs="Segoe UI Symbol"/>
              </w:rPr>
              <w:fldChar w:fldCharType="end"/>
            </w:r>
            <w:r w:rsidRPr="0044527C">
              <w:rPr>
                <w:rFonts w:cstheme="minorHAnsi"/>
                <w:b/>
              </w:rPr>
              <w:t xml:space="preserve"> No</w:t>
            </w:r>
          </w:p>
        </w:tc>
      </w:tr>
      <w:tr w:rsidR="003F25C1" w:rsidRPr="005F63A1" w14:paraId="78526C71" w14:textId="77777777" w:rsidTr="003F25C1">
        <w:trPr>
          <w:trHeight w:val="61"/>
        </w:trPr>
        <w:tc>
          <w:tcPr>
            <w:tcW w:w="809" w:type="dxa"/>
            <w:vMerge/>
            <w:shd w:val="clear" w:color="auto" w:fill="F2F2F2" w:themeFill="background1" w:themeFillShade="F2"/>
          </w:tcPr>
          <w:p w14:paraId="311F9F0B" w14:textId="77777777" w:rsidR="003F25C1" w:rsidRPr="005F63A1" w:rsidRDefault="003F25C1" w:rsidP="003F25C1">
            <w:pPr>
              <w:pStyle w:val="ListParagraph"/>
              <w:numPr>
                <w:ilvl w:val="0"/>
                <w:numId w:val="51"/>
              </w:numPr>
              <w:rPr>
                <w:rFonts w:cstheme="minorHAnsi"/>
              </w:rPr>
            </w:pPr>
          </w:p>
        </w:tc>
        <w:tc>
          <w:tcPr>
            <w:tcW w:w="8537" w:type="dxa"/>
            <w:shd w:val="clear" w:color="auto" w:fill="F2F2F2" w:themeFill="background1" w:themeFillShade="F2"/>
          </w:tcPr>
          <w:p w14:paraId="25254742" w14:textId="40B88D5F" w:rsidR="003F25C1" w:rsidRPr="00ED0BDE" w:rsidRDefault="003F25C1" w:rsidP="003F25C1">
            <w:pPr>
              <w:pStyle w:val="ListParagraph"/>
              <w:numPr>
                <w:ilvl w:val="0"/>
                <w:numId w:val="27"/>
              </w:numPr>
              <w:rPr>
                <w:rFonts w:cstheme="minorHAnsi"/>
              </w:rPr>
            </w:pPr>
            <w:r w:rsidRPr="00C92147">
              <w:rPr>
                <w:rFonts w:cstheme="minorHAnsi"/>
              </w:rPr>
              <w:t xml:space="preserve">If “Yes,” is there a governing board resolution or other appropriate action that approves this delegation of authority? </w:t>
            </w:r>
          </w:p>
        </w:tc>
        <w:tc>
          <w:tcPr>
            <w:tcW w:w="1994" w:type="dxa"/>
            <w:gridSpan w:val="2"/>
            <w:shd w:val="clear" w:color="auto" w:fill="F2F2F2" w:themeFill="background1" w:themeFillShade="F2"/>
          </w:tcPr>
          <w:p w14:paraId="222B75C9" w14:textId="5E12191E" w:rsidR="003F25C1" w:rsidRPr="005F63A1" w:rsidRDefault="003F25C1" w:rsidP="003F25C1">
            <w:pPr>
              <w:rPr>
                <w:rFonts w:cstheme="minorHAnsi"/>
              </w:rPr>
            </w:pPr>
            <w:r w:rsidRPr="0044527C">
              <w:rPr>
                <w:rFonts w:ascii="Segoe UI Symbol" w:eastAsia="MS Gothic" w:hAnsi="Segoe UI Symbol" w:cs="Segoe UI Symbol"/>
              </w:rPr>
              <w:fldChar w:fldCharType="begin">
                <w:ffData>
                  <w:name w:val="Check1"/>
                  <w:enabled/>
                  <w:calcOnExit w:val="0"/>
                  <w:checkBox>
                    <w:sizeAuto/>
                    <w:default w:val="0"/>
                  </w:checkBox>
                </w:ffData>
              </w:fldChar>
            </w:r>
            <w:r w:rsidRPr="0044527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4527C">
              <w:rPr>
                <w:rFonts w:ascii="Segoe UI Symbol" w:eastAsia="MS Gothic" w:hAnsi="Segoe UI Symbol" w:cs="Segoe UI Symbol"/>
              </w:rPr>
              <w:fldChar w:fldCharType="end"/>
            </w:r>
            <w:r w:rsidRPr="0044527C">
              <w:rPr>
                <w:rFonts w:ascii="Segoe UI Symbol" w:eastAsia="MS Gothic" w:hAnsi="Segoe UI Symbol" w:cs="Segoe UI Symbol"/>
              </w:rPr>
              <w:t xml:space="preserve"> </w:t>
            </w:r>
            <w:r w:rsidRPr="0044527C">
              <w:rPr>
                <w:rFonts w:cstheme="minorHAnsi"/>
                <w:b/>
              </w:rPr>
              <w:t xml:space="preserve">Yes   </w:t>
            </w:r>
            <w:r w:rsidRPr="0044527C">
              <w:rPr>
                <w:rFonts w:ascii="Segoe UI Symbol" w:eastAsia="MS Gothic" w:hAnsi="Segoe UI Symbol" w:cs="Segoe UI Symbol"/>
              </w:rPr>
              <w:fldChar w:fldCharType="begin">
                <w:ffData>
                  <w:name w:val="Check1"/>
                  <w:enabled/>
                  <w:calcOnExit w:val="0"/>
                  <w:checkBox>
                    <w:sizeAuto/>
                    <w:default w:val="0"/>
                  </w:checkBox>
                </w:ffData>
              </w:fldChar>
            </w:r>
            <w:r w:rsidRPr="0044527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4527C">
              <w:rPr>
                <w:rFonts w:ascii="Segoe UI Symbol" w:eastAsia="MS Gothic" w:hAnsi="Segoe UI Symbol" w:cs="Segoe UI Symbol"/>
              </w:rPr>
              <w:fldChar w:fldCharType="end"/>
            </w:r>
            <w:r w:rsidRPr="0044527C">
              <w:rPr>
                <w:rFonts w:cstheme="minorHAnsi"/>
                <w:b/>
              </w:rPr>
              <w:t xml:space="preserve"> No</w:t>
            </w:r>
          </w:p>
        </w:tc>
      </w:tr>
      <w:tr w:rsidR="003F25C1" w:rsidRPr="005F63A1" w14:paraId="20012226" w14:textId="77777777" w:rsidTr="003F25C1">
        <w:tc>
          <w:tcPr>
            <w:tcW w:w="809" w:type="dxa"/>
            <w:vMerge w:val="restart"/>
            <w:shd w:val="clear" w:color="auto" w:fill="F2F2F2" w:themeFill="background1" w:themeFillShade="F2"/>
          </w:tcPr>
          <w:p w14:paraId="0D1735BF" w14:textId="77777777" w:rsidR="003F25C1" w:rsidRPr="005F63A1" w:rsidRDefault="003F25C1" w:rsidP="003F25C1">
            <w:pPr>
              <w:pStyle w:val="ListParagraph"/>
              <w:numPr>
                <w:ilvl w:val="0"/>
                <w:numId w:val="51"/>
              </w:numPr>
              <w:rPr>
                <w:rFonts w:cstheme="minorHAnsi"/>
                <w:b/>
              </w:rPr>
            </w:pPr>
          </w:p>
        </w:tc>
        <w:tc>
          <w:tcPr>
            <w:tcW w:w="8537" w:type="dxa"/>
            <w:shd w:val="clear" w:color="auto" w:fill="F2F2F2" w:themeFill="background1" w:themeFillShade="F2"/>
          </w:tcPr>
          <w:p w14:paraId="4E759C41" w14:textId="4F6151FB" w:rsidR="003F25C1" w:rsidRPr="005F63A1" w:rsidRDefault="003F25C1" w:rsidP="003F25C1">
            <w:pPr>
              <w:rPr>
                <w:rFonts w:cstheme="minorHAnsi"/>
              </w:rPr>
            </w:pPr>
            <w:r w:rsidRPr="005F63A1">
              <w:rPr>
                <w:rFonts w:cstheme="minorHAnsi"/>
                <w:b/>
              </w:rPr>
              <w:t>Do</w:t>
            </w:r>
            <w:r>
              <w:rPr>
                <w:rFonts w:cstheme="minorHAnsi"/>
                <w:b/>
              </w:rPr>
              <w:t>es the subrecipient</w:t>
            </w:r>
            <w:r w:rsidRPr="005F63A1">
              <w:rPr>
                <w:rFonts w:cstheme="minorHAnsi"/>
                <w:b/>
              </w:rPr>
              <w:t xml:space="preserve"> contract with any third-party </w:t>
            </w:r>
            <w:r>
              <w:rPr>
                <w:rFonts w:cstheme="minorHAnsi"/>
                <w:b/>
              </w:rPr>
              <w:t>contractor</w:t>
            </w:r>
            <w:r w:rsidRPr="005F63A1">
              <w:rPr>
                <w:rFonts w:cstheme="minorHAnsi"/>
                <w:b/>
              </w:rPr>
              <w:t>(s) or lessee(s) for transit service?</w:t>
            </w:r>
          </w:p>
        </w:tc>
        <w:tc>
          <w:tcPr>
            <w:tcW w:w="1994" w:type="dxa"/>
            <w:gridSpan w:val="2"/>
            <w:shd w:val="clear" w:color="auto" w:fill="F2F2F2" w:themeFill="background1" w:themeFillShade="F2"/>
          </w:tcPr>
          <w:p w14:paraId="10F8487A" w14:textId="676F4C72" w:rsidR="003F25C1" w:rsidRPr="005F63A1" w:rsidRDefault="003F25C1" w:rsidP="003F25C1">
            <w:pPr>
              <w:rPr>
                <w:rFonts w:cstheme="minorHAnsi"/>
              </w:rPr>
            </w:pPr>
            <w:r w:rsidRPr="0044527C">
              <w:rPr>
                <w:rFonts w:ascii="Segoe UI Symbol" w:eastAsia="MS Gothic" w:hAnsi="Segoe UI Symbol" w:cs="Segoe UI Symbol"/>
              </w:rPr>
              <w:fldChar w:fldCharType="begin">
                <w:ffData>
                  <w:name w:val="Check1"/>
                  <w:enabled/>
                  <w:calcOnExit w:val="0"/>
                  <w:checkBox>
                    <w:sizeAuto/>
                    <w:default w:val="0"/>
                  </w:checkBox>
                </w:ffData>
              </w:fldChar>
            </w:r>
            <w:r w:rsidRPr="0044527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4527C">
              <w:rPr>
                <w:rFonts w:ascii="Segoe UI Symbol" w:eastAsia="MS Gothic" w:hAnsi="Segoe UI Symbol" w:cs="Segoe UI Symbol"/>
              </w:rPr>
              <w:fldChar w:fldCharType="end"/>
            </w:r>
            <w:r w:rsidRPr="0044527C">
              <w:rPr>
                <w:rFonts w:ascii="Segoe UI Symbol" w:eastAsia="MS Gothic" w:hAnsi="Segoe UI Symbol" w:cs="Segoe UI Symbol"/>
              </w:rPr>
              <w:t xml:space="preserve"> </w:t>
            </w:r>
            <w:r w:rsidRPr="0044527C">
              <w:rPr>
                <w:rFonts w:cstheme="minorHAnsi"/>
                <w:b/>
              </w:rPr>
              <w:t xml:space="preserve">Yes   </w:t>
            </w:r>
            <w:r w:rsidRPr="0044527C">
              <w:rPr>
                <w:rFonts w:ascii="Segoe UI Symbol" w:eastAsia="MS Gothic" w:hAnsi="Segoe UI Symbol" w:cs="Segoe UI Symbol"/>
              </w:rPr>
              <w:fldChar w:fldCharType="begin">
                <w:ffData>
                  <w:name w:val="Check1"/>
                  <w:enabled/>
                  <w:calcOnExit w:val="0"/>
                  <w:checkBox>
                    <w:sizeAuto/>
                    <w:default w:val="0"/>
                  </w:checkBox>
                </w:ffData>
              </w:fldChar>
            </w:r>
            <w:r w:rsidRPr="0044527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4527C">
              <w:rPr>
                <w:rFonts w:ascii="Segoe UI Symbol" w:eastAsia="MS Gothic" w:hAnsi="Segoe UI Symbol" w:cs="Segoe UI Symbol"/>
              </w:rPr>
              <w:fldChar w:fldCharType="end"/>
            </w:r>
            <w:r w:rsidRPr="0044527C">
              <w:rPr>
                <w:rFonts w:cstheme="minorHAnsi"/>
                <w:b/>
              </w:rPr>
              <w:t xml:space="preserve"> No</w:t>
            </w:r>
          </w:p>
        </w:tc>
      </w:tr>
      <w:tr w:rsidR="008129EF" w:rsidRPr="005F63A1" w14:paraId="22BF6A20" w14:textId="77777777" w:rsidTr="00BB05C3">
        <w:tc>
          <w:tcPr>
            <w:tcW w:w="809" w:type="dxa"/>
            <w:vMerge/>
            <w:shd w:val="clear" w:color="auto" w:fill="F2F2F2" w:themeFill="background1" w:themeFillShade="F2"/>
          </w:tcPr>
          <w:p w14:paraId="6687DDA0" w14:textId="77777777" w:rsidR="008129EF" w:rsidRPr="005F63A1" w:rsidRDefault="008129EF" w:rsidP="008D11AC">
            <w:pPr>
              <w:pStyle w:val="ListParagraph"/>
              <w:numPr>
                <w:ilvl w:val="0"/>
                <w:numId w:val="51"/>
              </w:numPr>
              <w:rPr>
                <w:rFonts w:cstheme="minorHAnsi"/>
              </w:rPr>
            </w:pPr>
          </w:p>
        </w:tc>
        <w:tc>
          <w:tcPr>
            <w:tcW w:w="10531" w:type="dxa"/>
            <w:gridSpan w:val="3"/>
            <w:shd w:val="clear" w:color="auto" w:fill="F2F2F2" w:themeFill="background1" w:themeFillShade="F2"/>
          </w:tcPr>
          <w:p w14:paraId="054E2A74" w14:textId="14BCBA1A" w:rsidR="003C6BBA" w:rsidRPr="00ED0BDE" w:rsidRDefault="008129EF" w:rsidP="003C6BBA">
            <w:pPr>
              <w:pStyle w:val="ListParagraph"/>
              <w:numPr>
                <w:ilvl w:val="0"/>
                <w:numId w:val="27"/>
              </w:numPr>
              <w:rPr>
                <w:rFonts w:cstheme="minorHAnsi"/>
              </w:rPr>
            </w:pPr>
            <w:r w:rsidRPr="00C92147">
              <w:rPr>
                <w:rFonts w:cstheme="minorHAnsi"/>
              </w:rPr>
              <w:t xml:space="preserve">If </w:t>
            </w:r>
            <w:r w:rsidR="00C92147" w:rsidRPr="00C92147">
              <w:rPr>
                <w:rFonts w:cstheme="minorHAnsi"/>
              </w:rPr>
              <w:t>“</w:t>
            </w:r>
            <w:r w:rsidRPr="00C92147">
              <w:rPr>
                <w:rFonts w:cstheme="minorHAnsi"/>
              </w:rPr>
              <w:t>yes,</w:t>
            </w:r>
            <w:r w:rsidR="00C92147" w:rsidRPr="00C92147">
              <w:rPr>
                <w:rFonts w:cstheme="minorHAnsi"/>
              </w:rPr>
              <w:t>”</w:t>
            </w:r>
            <w:r w:rsidRPr="00C92147">
              <w:rPr>
                <w:rFonts w:cstheme="minorHAnsi"/>
              </w:rPr>
              <w:t xml:space="preserve"> provide name</w:t>
            </w:r>
            <w:r w:rsidR="009E0793" w:rsidRPr="00C92147">
              <w:rPr>
                <w:rFonts w:cstheme="minorHAnsi"/>
              </w:rPr>
              <w:t xml:space="preserve"> (s)</w:t>
            </w:r>
            <w:r w:rsidRPr="00C92147">
              <w:rPr>
                <w:rFonts w:cstheme="minorHAnsi"/>
              </w:rPr>
              <w:t>:</w:t>
            </w:r>
            <w:r w:rsidR="00450374" w:rsidRPr="00C92147">
              <w:rPr>
                <w:rFonts w:cstheme="minorHAnsi"/>
              </w:rPr>
              <w:t xml:space="preserve"> </w:t>
            </w:r>
            <w:r w:rsidR="00450374" w:rsidRPr="00C92147">
              <w:rPr>
                <w:rFonts w:cstheme="minorHAnsi"/>
                <w:u w:val="single"/>
              </w:rPr>
              <w:fldChar w:fldCharType="begin">
                <w:ffData>
                  <w:name w:val="Text163"/>
                  <w:enabled/>
                  <w:calcOnExit w:val="0"/>
                  <w:textInput/>
                </w:ffData>
              </w:fldChar>
            </w:r>
            <w:r w:rsidR="00450374" w:rsidRPr="00C92147">
              <w:rPr>
                <w:rFonts w:cstheme="minorHAnsi"/>
                <w:u w:val="single"/>
              </w:rPr>
              <w:instrText xml:space="preserve"> FORMTEXT </w:instrText>
            </w:r>
            <w:r w:rsidR="00450374" w:rsidRPr="00C92147">
              <w:rPr>
                <w:rFonts w:cstheme="minorHAnsi"/>
                <w:u w:val="single"/>
              </w:rPr>
            </w:r>
            <w:r w:rsidR="00450374" w:rsidRPr="00C92147">
              <w:rPr>
                <w:rFonts w:cstheme="minorHAnsi"/>
                <w:u w:val="single"/>
              </w:rPr>
              <w:fldChar w:fldCharType="separate"/>
            </w:r>
            <w:r w:rsidR="00450374" w:rsidRPr="005F63A1">
              <w:rPr>
                <w:noProof/>
                <w:u w:val="single"/>
              </w:rPr>
              <w:t> </w:t>
            </w:r>
            <w:r w:rsidR="00450374" w:rsidRPr="005F63A1">
              <w:rPr>
                <w:noProof/>
                <w:u w:val="single"/>
              </w:rPr>
              <w:t> </w:t>
            </w:r>
            <w:r w:rsidR="00450374" w:rsidRPr="005F63A1">
              <w:rPr>
                <w:noProof/>
                <w:u w:val="single"/>
              </w:rPr>
              <w:t> </w:t>
            </w:r>
            <w:r w:rsidR="00450374" w:rsidRPr="005F63A1">
              <w:rPr>
                <w:noProof/>
                <w:u w:val="single"/>
              </w:rPr>
              <w:t> </w:t>
            </w:r>
            <w:r w:rsidR="00450374" w:rsidRPr="005F63A1">
              <w:rPr>
                <w:noProof/>
                <w:u w:val="single"/>
              </w:rPr>
              <w:t> </w:t>
            </w:r>
            <w:r w:rsidR="00450374" w:rsidRPr="00C92147">
              <w:rPr>
                <w:rFonts w:cstheme="minorHAnsi"/>
                <w:u w:val="single"/>
              </w:rPr>
              <w:fldChar w:fldCharType="end"/>
            </w:r>
          </w:p>
        </w:tc>
      </w:tr>
      <w:tr w:rsidR="00206F9E" w:rsidRPr="005F63A1" w14:paraId="35CE5CE7" w14:textId="77777777" w:rsidTr="003F25C1">
        <w:tc>
          <w:tcPr>
            <w:tcW w:w="809" w:type="dxa"/>
            <w:shd w:val="clear" w:color="auto" w:fill="F2F2F2" w:themeFill="background1" w:themeFillShade="F2"/>
          </w:tcPr>
          <w:p w14:paraId="24571A21" w14:textId="77777777" w:rsidR="00206F9E" w:rsidRPr="005F63A1" w:rsidRDefault="00206F9E" w:rsidP="008D11AC">
            <w:pPr>
              <w:pStyle w:val="ListParagraph"/>
              <w:numPr>
                <w:ilvl w:val="0"/>
                <w:numId w:val="51"/>
              </w:numPr>
              <w:rPr>
                <w:rFonts w:cstheme="minorHAnsi"/>
              </w:rPr>
            </w:pPr>
          </w:p>
        </w:tc>
        <w:tc>
          <w:tcPr>
            <w:tcW w:w="8537" w:type="dxa"/>
            <w:tcBorders>
              <w:right w:val="single" w:sz="4" w:space="0" w:color="auto"/>
            </w:tcBorders>
            <w:shd w:val="clear" w:color="auto" w:fill="F2F2F2" w:themeFill="background1" w:themeFillShade="F2"/>
          </w:tcPr>
          <w:p w14:paraId="2E800F26" w14:textId="77777777" w:rsidR="00206F9E" w:rsidRPr="00F84C18" w:rsidRDefault="00206F9E" w:rsidP="003C6BBA">
            <w:pPr>
              <w:rPr>
                <w:rFonts w:cstheme="minorHAnsi"/>
                <w:b/>
                <w:bCs/>
              </w:rPr>
            </w:pPr>
            <w:r w:rsidRPr="00F84C18">
              <w:rPr>
                <w:rFonts w:cstheme="minorHAnsi"/>
                <w:b/>
                <w:bCs/>
              </w:rPr>
              <w:t xml:space="preserve">Is the contractual agreement between the subrecipient and third-party contractor </w:t>
            </w:r>
            <w:r w:rsidR="003C6BBA" w:rsidRPr="00F84C18">
              <w:rPr>
                <w:rFonts w:cstheme="minorHAnsi"/>
                <w:b/>
                <w:bCs/>
              </w:rPr>
              <w:br/>
            </w:r>
            <w:r w:rsidRPr="00F84C18">
              <w:rPr>
                <w:rFonts w:cstheme="minorHAnsi"/>
                <w:b/>
                <w:bCs/>
              </w:rPr>
              <w:t>out‐of‐date?</w:t>
            </w:r>
          </w:p>
          <w:p w14:paraId="4E38C3C5" w14:textId="09FC48C3" w:rsidR="003C6BBA" w:rsidRPr="00206F9E" w:rsidRDefault="003C6BBA" w:rsidP="003C6BBA">
            <w:pPr>
              <w:rPr>
                <w:rFonts w:cstheme="minorHAnsi"/>
                <w:b/>
                <w:bCs/>
              </w:rPr>
            </w:pPr>
          </w:p>
        </w:tc>
        <w:tc>
          <w:tcPr>
            <w:tcW w:w="1994" w:type="dxa"/>
            <w:gridSpan w:val="2"/>
            <w:tcBorders>
              <w:left w:val="single" w:sz="4" w:space="0" w:color="auto"/>
            </w:tcBorders>
            <w:shd w:val="clear" w:color="auto" w:fill="F2F2F2" w:themeFill="background1" w:themeFillShade="F2"/>
          </w:tcPr>
          <w:p w14:paraId="12E6A82C" w14:textId="7E2274EF" w:rsidR="00206F9E" w:rsidRPr="00206F9E" w:rsidRDefault="003F25C1" w:rsidP="00206F9E">
            <w:pPr>
              <w:rPr>
                <w:rFonts w:cstheme="minorHAnsi"/>
                <w:b/>
                <w:bCs/>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r w:rsidRPr="00206F9E">
              <w:rPr>
                <w:rFonts w:cstheme="minorHAnsi"/>
                <w:b/>
                <w:bCs/>
              </w:rPr>
              <w:t xml:space="preserve"> </w:t>
            </w:r>
          </w:p>
        </w:tc>
      </w:tr>
      <w:tr w:rsidR="00C742E1" w:rsidRPr="005F63A1" w14:paraId="55AD1312" w14:textId="77777777" w:rsidTr="00BB05C3">
        <w:trPr>
          <w:trHeight w:val="611"/>
        </w:trPr>
        <w:tc>
          <w:tcPr>
            <w:tcW w:w="809" w:type="dxa"/>
            <w:shd w:val="clear" w:color="auto" w:fill="F2F2F2" w:themeFill="background1" w:themeFillShade="F2"/>
          </w:tcPr>
          <w:p w14:paraId="48CED73E" w14:textId="77777777" w:rsidR="00C742E1" w:rsidRPr="005F63A1" w:rsidRDefault="00C742E1" w:rsidP="008D11AC">
            <w:pPr>
              <w:pStyle w:val="ListParagraph"/>
              <w:numPr>
                <w:ilvl w:val="0"/>
                <w:numId w:val="51"/>
              </w:numPr>
              <w:rPr>
                <w:rFonts w:cstheme="minorHAnsi"/>
                <w:b/>
              </w:rPr>
            </w:pPr>
          </w:p>
        </w:tc>
        <w:tc>
          <w:tcPr>
            <w:tcW w:w="10531" w:type="dxa"/>
            <w:gridSpan w:val="3"/>
            <w:shd w:val="clear" w:color="auto" w:fill="F2F2F2" w:themeFill="background1" w:themeFillShade="F2"/>
          </w:tcPr>
          <w:p w14:paraId="422450BF" w14:textId="1795F85D" w:rsidR="00C742E1" w:rsidRPr="00F84C18" w:rsidRDefault="00C742E1" w:rsidP="00C742E1">
            <w:pPr>
              <w:autoSpaceDE w:val="0"/>
              <w:autoSpaceDN w:val="0"/>
              <w:adjustRightInd w:val="0"/>
              <w:rPr>
                <w:rFonts w:ascii="Calibri" w:hAnsi="Calibri" w:cs="Calibri"/>
                <w:b/>
                <w:bCs/>
              </w:rPr>
            </w:pPr>
            <w:r w:rsidRPr="00F84C18">
              <w:rPr>
                <w:rFonts w:ascii="Calibri" w:hAnsi="Calibri" w:cs="Calibri"/>
                <w:b/>
                <w:bCs/>
              </w:rPr>
              <w:t xml:space="preserve">Does the contractual agreement between the subrecipient and operator contain all required </w:t>
            </w:r>
            <w:r w:rsidR="004E7EE9">
              <w:rPr>
                <w:rFonts w:ascii="Calibri" w:hAnsi="Calibri" w:cs="Calibri"/>
                <w:b/>
                <w:bCs/>
              </w:rPr>
              <w:t>f</w:t>
            </w:r>
            <w:r w:rsidRPr="00F84C18">
              <w:rPr>
                <w:rFonts w:ascii="Calibri" w:hAnsi="Calibri" w:cs="Calibri"/>
                <w:b/>
                <w:bCs/>
              </w:rPr>
              <w:t>ederal provisions?</w:t>
            </w:r>
          </w:p>
          <w:p w14:paraId="063A8675" w14:textId="77777777" w:rsidR="00C969DE" w:rsidRPr="00F84C18" w:rsidRDefault="00C969DE" w:rsidP="00C742E1">
            <w:pPr>
              <w:autoSpaceDE w:val="0"/>
              <w:autoSpaceDN w:val="0"/>
              <w:adjustRightInd w:val="0"/>
              <w:rPr>
                <w:rFonts w:ascii="Calibri" w:hAnsi="Calibri" w:cs="Calibri"/>
              </w:rPr>
            </w:pPr>
          </w:p>
          <w:tbl>
            <w:tblPr>
              <w:tblStyle w:val="TableGrid"/>
              <w:tblW w:w="0" w:type="auto"/>
              <w:tblLayout w:type="fixed"/>
              <w:tblLook w:val="04A0" w:firstRow="1" w:lastRow="0" w:firstColumn="1" w:lastColumn="0" w:noHBand="0" w:noVBand="1"/>
            </w:tblPr>
            <w:tblGrid>
              <w:gridCol w:w="595"/>
              <w:gridCol w:w="540"/>
              <w:gridCol w:w="3872"/>
              <w:gridCol w:w="538"/>
              <w:gridCol w:w="540"/>
              <w:gridCol w:w="3929"/>
            </w:tblGrid>
            <w:tr w:rsidR="00F84C18" w:rsidRPr="00F84C18" w14:paraId="7AD26E02" w14:textId="77777777" w:rsidTr="00C969DE">
              <w:tc>
                <w:tcPr>
                  <w:tcW w:w="595" w:type="dxa"/>
                </w:tcPr>
                <w:p w14:paraId="0E44EC88" w14:textId="77777777" w:rsidR="00C969DE" w:rsidRPr="00F84C18" w:rsidRDefault="00C969DE" w:rsidP="00C742E1">
                  <w:pPr>
                    <w:autoSpaceDE w:val="0"/>
                    <w:autoSpaceDN w:val="0"/>
                    <w:adjustRightInd w:val="0"/>
                    <w:rPr>
                      <w:rFonts w:ascii="Calibri" w:hAnsi="Calibri" w:cs="Calibri"/>
                      <w:b/>
                      <w:bCs/>
                    </w:rPr>
                  </w:pPr>
                  <w:r w:rsidRPr="00F84C18">
                    <w:rPr>
                      <w:rFonts w:ascii="Calibri" w:hAnsi="Calibri" w:cs="Calibri"/>
                      <w:b/>
                      <w:bCs/>
                    </w:rPr>
                    <w:t>Yes</w:t>
                  </w:r>
                </w:p>
              </w:tc>
              <w:tc>
                <w:tcPr>
                  <w:tcW w:w="540" w:type="dxa"/>
                </w:tcPr>
                <w:p w14:paraId="0532CF76" w14:textId="77777777" w:rsidR="00C969DE" w:rsidRPr="00F84C18" w:rsidRDefault="00C969DE" w:rsidP="00C742E1">
                  <w:pPr>
                    <w:autoSpaceDE w:val="0"/>
                    <w:autoSpaceDN w:val="0"/>
                    <w:adjustRightInd w:val="0"/>
                    <w:rPr>
                      <w:rFonts w:ascii="Calibri" w:hAnsi="Calibri" w:cs="Calibri"/>
                      <w:b/>
                      <w:bCs/>
                    </w:rPr>
                  </w:pPr>
                  <w:r w:rsidRPr="00F84C18">
                    <w:rPr>
                      <w:rFonts w:ascii="Calibri" w:hAnsi="Calibri" w:cs="Calibri"/>
                      <w:b/>
                      <w:bCs/>
                    </w:rPr>
                    <w:t>No</w:t>
                  </w:r>
                </w:p>
              </w:tc>
              <w:tc>
                <w:tcPr>
                  <w:tcW w:w="3872" w:type="dxa"/>
                </w:tcPr>
                <w:p w14:paraId="094DA23C" w14:textId="77777777" w:rsidR="00C969DE" w:rsidRPr="00F84C18" w:rsidRDefault="00C969DE" w:rsidP="00C742E1">
                  <w:pPr>
                    <w:autoSpaceDE w:val="0"/>
                    <w:autoSpaceDN w:val="0"/>
                    <w:adjustRightInd w:val="0"/>
                    <w:rPr>
                      <w:rFonts w:ascii="Calibri" w:hAnsi="Calibri" w:cs="Calibri"/>
                      <w:b/>
                      <w:bCs/>
                    </w:rPr>
                  </w:pPr>
                  <w:r w:rsidRPr="00F84C18">
                    <w:rPr>
                      <w:rFonts w:ascii="Calibri" w:hAnsi="Calibri" w:cs="Calibri"/>
                      <w:b/>
                      <w:bCs/>
                    </w:rPr>
                    <w:t>Requirement</w:t>
                  </w:r>
                </w:p>
              </w:tc>
              <w:tc>
                <w:tcPr>
                  <w:tcW w:w="538" w:type="dxa"/>
                </w:tcPr>
                <w:p w14:paraId="02558C67" w14:textId="77777777" w:rsidR="00C969DE" w:rsidRPr="00F84C18" w:rsidRDefault="00C969DE" w:rsidP="00C742E1">
                  <w:pPr>
                    <w:autoSpaceDE w:val="0"/>
                    <w:autoSpaceDN w:val="0"/>
                    <w:adjustRightInd w:val="0"/>
                    <w:rPr>
                      <w:rFonts w:ascii="Calibri" w:hAnsi="Calibri" w:cs="Calibri"/>
                      <w:b/>
                      <w:bCs/>
                    </w:rPr>
                  </w:pPr>
                  <w:r w:rsidRPr="00F84C18">
                    <w:rPr>
                      <w:rFonts w:ascii="Calibri" w:hAnsi="Calibri" w:cs="Calibri"/>
                      <w:b/>
                      <w:bCs/>
                    </w:rPr>
                    <w:t>Yes</w:t>
                  </w:r>
                </w:p>
              </w:tc>
              <w:tc>
                <w:tcPr>
                  <w:tcW w:w="540" w:type="dxa"/>
                </w:tcPr>
                <w:p w14:paraId="26F7EC2A" w14:textId="77777777" w:rsidR="00C969DE" w:rsidRPr="00F84C18" w:rsidRDefault="00C969DE" w:rsidP="00C742E1">
                  <w:pPr>
                    <w:autoSpaceDE w:val="0"/>
                    <w:autoSpaceDN w:val="0"/>
                    <w:adjustRightInd w:val="0"/>
                    <w:rPr>
                      <w:rFonts w:ascii="Calibri" w:hAnsi="Calibri" w:cs="Calibri"/>
                      <w:b/>
                      <w:bCs/>
                    </w:rPr>
                  </w:pPr>
                  <w:r w:rsidRPr="00F84C18">
                    <w:rPr>
                      <w:rFonts w:ascii="Calibri" w:hAnsi="Calibri" w:cs="Calibri"/>
                      <w:b/>
                      <w:bCs/>
                    </w:rPr>
                    <w:t>No</w:t>
                  </w:r>
                </w:p>
              </w:tc>
              <w:tc>
                <w:tcPr>
                  <w:tcW w:w="3929" w:type="dxa"/>
                </w:tcPr>
                <w:p w14:paraId="102BC933" w14:textId="77777777" w:rsidR="00C969DE" w:rsidRPr="00F84C18" w:rsidRDefault="00C969DE" w:rsidP="00C742E1">
                  <w:pPr>
                    <w:autoSpaceDE w:val="0"/>
                    <w:autoSpaceDN w:val="0"/>
                    <w:adjustRightInd w:val="0"/>
                    <w:rPr>
                      <w:rFonts w:ascii="Calibri" w:hAnsi="Calibri" w:cs="Calibri"/>
                      <w:b/>
                      <w:bCs/>
                    </w:rPr>
                  </w:pPr>
                  <w:r w:rsidRPr="00F84C18">
                    <w:rPr>
                      <w:rFonts w:ascii="Calibri" w:hAnsi="Calibri" w:cs="Calibri"/>
                      <w:b/>
                      <w:bCs/>
                    </w:rPr>
                    <w:t>Requirement</w:t>
                  </w:r>
                </w:p>
              </w:tc>
            </w:tr>
            <w:tr w:rsidR="00500E2C" w:rsidRPr="00F84C18" w14:paraId="7D03E138" w14:textId="77777777" w:rsidTr="003C6BBA">
              <w:trPr>
                <w:trHeight w:val="548"/>
              </w:trPr>
              <w:tc>
                <w:tcPr>
                  <w:tcW w:w="595" w:type="dxa"/>
                </w:tcPr>
                <w:p w14:paraId="75D343AD" w14:textId="0BD9F2B7" w:rsidR="00500E2C" w:rsidRPr="00F84C18" w:rsidRDefault="00500E2C" w:rsidP="00500E2C">
                  <w:pPr>
                    <w:autoSpaceDE w:val="0"/>
                    <w:autoSpaceDN w:val="0"/>
                    <w:adjustRightInd w:val="0"/>
                    <w:rPr>
                      <w:rFonts w:ascii="Calibri" w:hAnsi="Calibri" w:cs="Calibri"/>
                    </w:rPr>
                  </w:pPr>
                  <w:r w:rsidRPr="00450CA0">
                    <w:rPr>
                      <w:rFonts w:ascii="Segoe UI Symbol" w:eastAsia="MS Gothic" w:hAnsi="Segoe UI Symbol" w:cs="Segoe UI Symbol"/>
                    </w:rPr>
                    <w:fldChar w:fldCharType="begin">
                      <w:ffData>
                        <w:name w:val="Check1"/>
                        <w:enabled/>
                        <w:calcOnExit w:val="0"/>
                        <w:checkBox>
                          <w:sizeAuto/>
                          <w:default w:val="0"/>
                        </w:checkBox>
                      </w:ffData>
                    </w:fldChar>
                  </w:r>
                  <w:r w:rsidRPr="00450CA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CA0">
                    <w:rPr>
                      <w:rFonts w:ascii="Segoe UI Symbol" w:eastAsia="MS Gothic" w:hAnsi="Segoe UI Symbol" w:cs="Segoe UI Symbol"/>
                    </w:rPr>
                    <w:fldChar w:fldCharType="end"/>
                  </w:r>
                </w:p>
              </w:tc>
              <w:tc>
                <w:tcPr>
                  <w:tcW w:w="540" w:type="dxa"/>
                </w:tcPr>
                <w:p w14:paraId="3572D298" w14:textId="78948618" w:rsidR="00500E2C" w:rsidRPr="00F84C18" w:rsidRDefault="00500E2C" w:rsidP="00500E2C">
                  <w:pPr>
                    <w:autoSpaceDE w:val="0"/>
                    <w:autoSpaceDN w:val="0"/>
                    <w:adjustRightInd w:val="0"/>
                    <w:rPr>
                      <w:rFonts w:ascii="Calibri" w:hAnsi="Calibri" w:cs="Calibri"/>
                    </w:rPr>
                  </w:pPr>
                  <w:r w:rsidRPr="00450CA0">
                    <w:rPr>
                      <w:rFonts w:ascii="Segoe UI Symbol" w:eastAsia="MS Gothic" w:hAnsi="Segoe UI Symbol" w:cs="Segoe UI Symbol"/>
                    </w:rPr>
                    <w:fldChar w:fldCharType="begin">
                      <w:ffData>
                        <w:name w:val="Check1"/>
                        <w:enabled/>
                        <w:calcOnExit w:val="0"/>
                        <w:checkBox>
                          <w:sizeAuto/>
                          <w:default w:val="0"/>
                        </w:checkBox>
                      </w:ffData>
                    </w:fldChar>
                  </w:r>
                  <w:r w:rsidRPr="00450CA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CA0">
                    <w:rPr>
                      <w:rFonts w:ascii="Segoe UI Symbol" w:eastAsia="MS Gothic" w:hAnsi="Segoe UI Symbol" w:cs="Segoe UI Symbol"/>
                    </w:rPr>
                    <w:fldChar w:fldCharType="end"/>
                  </w:r>
                </w:p>
              </w:tc>
              <w:tc>
                <w:tcPr>
                  <w:tcW w:w="3872" w:type="dxa"/>
                </w:tcPr>
                <w:p w14:paraId="1105E60A" w14:textId="77777777" w:rsidR="00500E2C" w:rsidRPr="00F84C18" w:rsidRDefault="00500E2C" w:rsidP="00500E2C">
                  <w:pPr>
                    <w:autoSpaceDE w:val="0"/>
                    <w:autoSpaceDN w:val="0"/>
                    <w:adjustRightInd w:val="0"/>
                    <w:rPr>
                      <w:rFonts w:ascii="Calibri" w:hAnsi="Calibri" w:cs="Calibri"/>
                    </w:rPr>
                  </w:pPr>
                  <w:r w:rsidRPr="00F84C18">
                    <w:rPr>
                      <w:rFonts w:ascii="Calibri" w:hAnsi="Calibri" w:cs="Calibri"/>
                    </w:rPr>
                    <w:t>No Federal Government Obligations to Third Parties</w:t>
                  </w:r>
                </w:p>
              </w:tc>
              <w:tc>
                <w:tcPr>
                  <w:tcW w:w="538" w:type="dxa"/>
                </w:tcPr>
                <w:p w14:paraId="2A56D8CA" w14:textId="49BCF3EB" w:rsidR="00500E2C" w:rsidRPr="00F84C18" w:rsidRDefault="00500E2C" w:rsidP="00500E2C">
                  <w:pPr>
                    <w:autoSpaceDE w:val="0"/>
                    <w:autoSpaceDN w:val="0"/>
                    <w:adjustRightInd w:val="0"/>
                    <w:rPr>
                      <w:rFonts w:ascii="Calibri" w:hAnsi="Calibri" w:cs="Calibri"/>
                    </w:rPr>
                  </w:pPr>
                  <w:r w:rsidRPr="00814685">
                    <w:rPr>
                      <w:rFonts w:ascii="Segoe UI Symbol" w:eastAsia="MS Gothic" w:hAnsi="Segoe UI Symbol" w:cs="Segoe UI Symbol"/>
                    </w:rPr>
                    <w:fldChar w:fldCharType="begin">
                      <w:ffData>
                        <w:name w:val="Check1"/>
                        <w:enabled/>
                        <w:calcOnExit w:val="0"/>
                        <w:checkBox>
                          <w:sizeAuto/>
                          <w:default w:val="0"/>
                        </w:checkBox>
                      </w:ffData>
                    </w:fldChar>
                  </w:r>
                  <w:r w:rsidRPr="0081468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14685">
                    <w:rPr>
                      <w:rFonts w:ascii="Segoe UI Symbol" w:eastAsia="MS Gothic" w:hAnsi="Segoe UI Symbol" w:cs="Segoe UI Symbol"/>
                    </w:rPr>
                    <w:fldChar w:fldCharType="end"/>
                  </w:r>
                </w:p>
              </w:tc>
              <w:tc>
                <w:tcPr>
                  <w:tcW w:w="540" w:type="dxa"/>
                </w:tcPr>
                <w:p w14:paraId="60C777FA" w14:textId="52A0F536" w:rsidR="00500E2C" w:rsidRPr="00F84C18" w:rsidRDefault="00500E2C" w:rsidP="00500E2C">
                  <w:pPr>
                    <w:autoSpaceDE w:val="0"/>
                    <w:autoSpaceDN w:val="0"/>
                    <w:adjustRightInd w:val="0"/>
                    <w:rPr>
                      <w:rFonts w:ascii="Calibri" w:hAnsi="Calibri" w:cs="Calibri"/>
                    </w:rPr>
                  </w:pPr>
                  <w:r w:rsidRPr="00814685">
                    <w:rPr>
                      <w:rFonts w:ascii="Segoe UI Symbol" w:eastAsia="MS Gothic" w:hAnsi="Segoe UI Symbol" w:cs="Segoe UI Symbol"/>
                    </w:rPr>
                    <w:fldChar w:fldCharType="begin">
                      <w:ffData>
                        <w:name w:val="Check1"/>
                        <w:enabled/>
                        <w:calcOnExit w:val="0"/>
                        <w:checkBox>
                          <w:sizeAuto/>
                          <w:default w:val="0"/>
                        </w:checkBox>
                      </w:ffData>
                    </w:fldChar>
                  </w:r>
                  <w:r w:rsidRPr="0081468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14685">
                    <w:rPr>
                      <w:rFonts w:ascii="Segoe UI Symbol" w:eastAsia="MS Gothic" w:hAnsi="Segoe UI Symbol" w:cs="Segoe UI Symbol"/>
                    </w:rPr>
                    <w:fldChar w:fldCharType="end"/>
                  </w:r>
                </w:p>
              </w:tc>
              <w:tc>
                <w:tcPr>
                  <w:tcW w:w="3929" w:type="dxa"/>
                </w:tcPr>
                <w:p w14:paraId="5F528D4E" w14:textId="77777777" w:rsidR="00500E2C" w:rsidRPr="00F84C18" w:rsidRDefault="00500E2C" w:rsidP="00500E2C">
                  <w:pPr>
                    <w:autoSpaceDE w:val="0"/>
                    <w:autoSpaceDN w:val="0"/>
                    <w:adjustRightInd w:val="0"/>
                    <w:rPr>
                      <w:rFonts w:ascii="Calibri" w:hAnsi="Calibri" w:cs="Calibri"/>
                    </w:rPr>
                  </w:pPr>
                  <w:r w:rsidRPr="00F84C18">
                    <w:rPr>
                      <w:rFonts w:ascii="Calibri" w:hAnsi="Calibri" w:cs="Calibri"/>
                    </w:rPr>
                    <w:t>Transit Employee Protective Arrangements</w:t>
                  </w:r>
                </w:p>
              </w:tc>
            </w:tr>
            <w:tr w:rsidR="00500E2C" w:rsidRPr="00F84C18" w14:paraId="54037D70" w14:textId="77777777" w:rsidTr="003C6BBA">
              <w:trPr>
                <w:trHeight w:val="530"/>
              </w:trPr>
              <w:tc>
                <w:tcPr>
                  <w:tcW w:w="595" w:type="dxa"/>
                </w:tcPr>
                <w:p w14:paraId="18E4132A" w14:textId="2FA97EE1" w:rsidR="00500E2C" w:rsidRPr="00F84C18" w:rsidRDefault="00500E2C" w:rsidP="00500E2C">
                  <w:pPr>
                    <w:autoSpaceDE w:val="0"/>
                    <w:autoSpaceDN w:val="0"/>
                    <w:adjustRightInd w:val="0"/>
                    <w:rPr>
                      <w:rFonts w:ascii="Calibri" w:hAnsi="Calibri" w:cs="Calibri"/>
                    </w:rPr>
                  </w:pPr>
                  <w:r w:rsidRPr="00450CA0">
                    <w:rPr>
                      <w:rFonts w:ascii="Segoe UI Symbol" w:eastAsia="MS Gothic" w:hAnsi="Segoe UI Symbol" w:cs="Segoe UI Symbol"/>
                    </w:rPr>
                    <w:fldChar w:fldCharType="begin">
                      <w:ffData>
                        <w:name w:val="Check1"/>
                        <w:enabled/>
                        <w:calcOnExit w:val="0"/>
                        <w:checkBox>
                          <w:sizeAuto/>
                          <w:default w:val="0"/>
                        </w:checkBox>
                      </w:ffData>
                    </w:fldChar>
                  </w:r>
                  <w:r w:rsidRPr="00450CA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CA0">
                    <w:rPr>
                      <w:rFonts w:ascii="Segoe UI Symbol" w:eastAsia="MS Gothic" w:hAnsi="Segoe UI Symbol" w:cs="Segoe UI Symbol"/>
                    </w:rPr>
                    <w:fldChar w:fldCharType="end"/>
                  </w:r>
                </w:p>
              </w:tc>
              <w:tc>
                <w:tcPr>
                  <w:tcW w:w="540" w:type="dxa"/>
                </w:tcPr>
                <w:p w14:paraId="00BFE271" w14:textId="3435DEC7" w:rsidR="00500E2C" w:rsidRPr="00F84C18" w:rsidRDefault="00500E2C" w:rsidP="00500E2C">
                  <w:pPr>
                    <w:autoSpaceDE w:val="0"/>
                    <w:autoSpaceDN w:val="0"/>
                    <w:adjustRightInd w:val="0"/>
                    <w:rPr>
                      <w:rFonts w:ascii="Calibri" w:hAnsi="Calibri" w:cs="Calibri"/>
                    </w:rPr>
                  </w:pPr>
                  <w:r w:rsidRPr="00450CA0">
                    <w:rPr>
                      <w:rFonts w:ascii="Segoe UI Symbol" w:eastAsia="MS Gothic" w:hAnsi="Segoe UI Symbol" w:cs="Segoe UI Symbol"/>
                    </w:rPr>
                    <w:fldChar w:fldCharType="begin">
                      <w:ffData>
                        <w:name w:val="Check1"/>
                        <w:enabled/>
                        <w:calcOnExit w:val="0"/>
                        <w:checkBox>
                          <w:sizeAuto/>
                          <w:default w:val="0"/>
                        </w:checkBox>
                      </w:ffData>
                    </w:fldChar>
                  </w:r>
                  <w:r w:rsidRPr="00450CA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CA0">
                    <w:rPr>
                      <w:rFonts w:ascii="Segoe UI Symbol" w:eastAsia="MS Gothic" w:hAnsi="Segoe UI Symbol" w:cs="Segoe UI Symbol"/>
                    </w:rPr>
                    <w:fldChar w:fldCharType="end"/>
                  </w:r>
                </w:p>
              </w:tc>
              <w:tc>
                <w:tcPr>
                  <w:tcW w:w="3872" w:type="dxa"/>
                </w:tcPr>
                <w:p w14:paraId="5C5EB4A8" w14:textId="77777777" w:rsidR="00500E2C" w:rsidRPr="00F84C18" w:rsidRDefault="00500E2C" w:rsidP="00500E2C">
                  <w:pPr>
                    <w:autoSpaceDE w:val="0"/>
                    <w:autoSpaceDN w:val="0"/>
                    <w:adjustRightInd w:val="0"/>
                    <w:rPr>
                      <w:rFonts w:ascii="Calibri" w:hAnsi="Calibri" w:cs="Calibri"/>
                    </w:rPr>
                  </w:pPr>
                  <w:r w:rsidRPr="00F84C18">
                    <w:rPr>
                      <w:rFonts w:ascii="Calibri" w:hAnsi="Calibri" w:cs="Calibri"/>
                    </w:rPr>
                    <w:t>False Statements or Claims Civil and Criminal Fraud</w:t>
                  </w:r>
                </w:p>
              </w:tc>
              <w:tc>
                <w:tcPr>
                  <w:tcW w:w="538" w:type="dxa"/>
                </w:tcPr>
                <w:p w14:paraId="3845864C" w14:textId="4E01363D" w:rsidR="00500E2C" w:rsidRPr="00F84C18" w:rsidRDefault="00500E2C" w:rsidP="00500E2C">
                  <w:pPr>
                    <w:autoSpaceDE w:val="0"/>
                    <w:autoSpaceDN w:val="0"/>
                    <w:adjustRightInd w:val="0"/>
                    <w:rPr>
                      <w:rFonts w:ascii="Calibri" w:hAnsi="Calibri" w:cs="Calibri"/>
                    </w:rPr>
                  </w:pPr>
                  <w:r w:rsidRPr="00814685">
                    <w:rPr>
                      <w:rFonts w:ascii="Segoe UI Symbol" w:eastAsia="MS Gothic" w:hAnsi="Segoe UI Symbol" w:cs="Segoe UI Symbol"/>
                    </w:rPr>
                    <w:fldChar w:fldCharType="begin">
                      <w:ffData>
                        <w:name w:val="Check1"/>
                        <w:enabled/>
                        <w:calcOnExit w:val="0"/>
                        <w:checkBox>
                          <w:sizeAuto/>
                          <w:default w:val="0"/>
                        </w:checkBox>
                      </w:ffData>
                    </w:fldChar>
                  </w:r>
                  <w:r w:rsidRPr="0081468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14685">
                    <w:rPr>
                      <w:rFonts w:ascii="Segoe UI Symbol" w:eastAsia="MS Gothic" w:hAnsi="Segoe UI Symbol" w:cs="Segoe UI Symbol"/>
                    </w:rPr>
                    <w:fldChar w:fldCharType="end"/>
                  </w:r>
                </w:p>
              </w:tc>
              <w:tc>
                <w:tcPr>
                  <w:tcW w:w="540" w:type="dxa"/>
                </w:tcPr>
                <w:p w14:paraId="5E3DDAD0" w14:textId="0D4E495A" w:rsidR="00500E2C" w:rsidRPr="00F84C18" w:rsidRDefault="00500E2C" w:rsidP="00500E2C">
                  <w:pPr>
                    <w:autoSpaceDE w:val="0"/>
                    <w:autoSpaceDN w:val="0"/>
                    <w:adjustRightInd w:val="0"/>
                    <w:rPr>
                      <w:rFonts w:ascii="Calibri" w:hAnsi="Calibri" w:cs="Calibri"/>
                    </w:rPr>
                  </w:pPr>
                  <w:r w:rsidRPr="00814685">
                    <w:rPr>
                      <w:rFonts w:ascii="Segoe UI Symbol" w:eastAsia="MS Gothic" w:hAnsi="Segoe UI Symbol" w:cs="Segoe UI Symbol"/>
                    </w:rPr>
                    <w:fldChar w:fldCharType="begin">
                      <w:ffData>
                        <w:name w:val="Check1"/>
                        <w:enabled/>
                        <w:calcOnExit w:val="0"/>
                        <w:checkBox>
                          <w:sizeAuto/>
                          <w:default w:val="0"/>
                        </w:checkBox>
                      </w:ffData>
                    </w:fldChar>
                  </w:r>
                  <w:r w:rsidRPr="0081468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14685">
                    <w:rPr>
                      <w:rFonts w:ascii="Segoe UI Symbol" w:eastAsia="MS Gothic" w:hAnsi="Segoe UI Symbol" w:cs="Segoe UI Symbol"/>
                    </w:rPr>
                    <w:fldChar w:fldCharType="end"/>
                  </w:r>
                </w:p>
              </w:tc>
              <w:tc>
                <w:tcPr>
                  <w:tcW w:w="3929" w:type="dxa"/>
                </w:tcPr>
                <w:p w14:paraId="0600492A" w14:textId="77777777" w:rsidR="00500E2C" w:rsidRPr="00F84C18" w:rsidRDefault="00500E2C" w:rsidP="00500E2C">
                  <w:pPr>
                    <w:autoSpaceDE w:val="0"/>
                    <w:autoSpaceDN w:val="0"/>
                    <w:adjustRightInd w:val="0"/>
                    <w:rPr>
                      <w:rFonts w:ascii="Calibri" w:hAnsi="Calibri" w:cs="Calibri"/>
                    </w:rPr>
                  </w:pPr>
                  <w:r w:rsidRPr="00F84C18">
                    <w:rPr>
                      <w:rFonts w:ascii="Calibri" w:hAnsi="Calibri" w:cs="Calibri"/>
                    </w:rPr>
                    <w:t>Clean Air (over $100,000)</w:t>
                  </w:r>
                </w:p>
              </w:tc>
            </w:tr>
            <w:tr w:rsidR="00500E2C" w:rsidRPr="00F84C18" w14:paraId="2CBC424A" w14:textId="77777777" w:rsidTr="00C969DE">
              <w:trPr>
                <w:trHeight w:val="530"/>
              </w:trPr>
              <w:tc>
                <w:tcPr>
                  <w:tcW w:w="595" w:type="dxa"/>
                </w:tcPr>
                <w:p w14:paraId="24F01FD6" w14:textId="70832A6A" w:rsidR="00500E2C" w:rsidRPr="00F84C18" w:rsidRDefault="00500E2C" w:rsidP="00500E2C">
                  <w:pPr>
                    <w:autoSpaceDE w:val="0"/>
                    <w:autoSpaceDN w:val="0"/>
                    <w:adjustRightInd w:val="0"/>
                    <w:rPr>
                      <w:rFonts w:ascii="Calibri" w:hAnsi="Calibri" w:cs="Calibri"/>
                    </w:rPr>
                  </w:pPr>
                  <w:r w:rsidRPr="00450CA0">
                    <w:rPr>
                      <w:rFonts w:ascii="Segoe UI Symbol" w:eastAsia="MS Gothic" w:hAnsi="Segoe UI Symbol" w:cs="Segoe UI Symbol"/>
                    </w:rPr>
                    <w:fldChar w:fldCharType="begin">
                      <w:ffData>
                        <w:name w:val="Check1"/>
                        <w:enabled/>
                        <w:calcOnExit w:val="0"/>
                        <w:checkBox>
                          <w:sizeAuto/>
                          <w:default w:val="0"/>
                        </w:checkBox>
                      </w:ffData>
                    </w:fldChar>
                  </w:r>
                  <w:r w:rsidRPr="00450CA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CA0">
                    <w:rPr>
                      <w:rFonts w:ascii="Segoe UI Symbol" w:eastAsia="MS Gothic" w:hAnsi="Segoe UI Symbol" w:cs="Segoe UI Symbol"/>
                    </w:rPr>
                    <w:fldChar w:fldCharType="end"/>
                  </w:r>
                </w:p>
              </w:tc>
              <w:tc>
                <w:tcPr>
                  <w:tcW w:w="540" w:type="dxa"/>
                </w:tcPr>
                <w:p w14:paraId="2B0208AB" w14:textId="2FF625F2" w:rsidR="00500E2C" w:rsidRPr="00F84C18" w:rsidRDefault="00500E2C" w:rsidP="00500E2C">
                  <w:pPr>
                    <w:autoSpaceDE w:val="0"/>
                    <w:autoSpaceDN w:val="0"/>
                    <w:adjustRightInd w:val="0"/>
                    <w:rPr>
                      <w:rFonts w:ascii="Calibri" w:hAnsi="Calibri" w:cs="Calibri"/>
                    </w:rPr>
                  </w:pPr>
                  <w:r w:rsidRPr="00450CA0">
                    <w:rPr>
                      <w:rFonts w:ascii="Segoe UI Symbol" w:eastAsia="MS Gothic" w:hAnsi="Segoe UI Symbol" w:cs="Segoe UI Symbol"/>
                    </w:rPr>
                    <w:fldChar w:fldCharType="begin">
                      <w:ffData>
                        <w:name w:val="Check1"/>
                        <w:enabled/>
                        <w:calcOnExit w:val="0"/>
                        <w:checkBox>
                          <w:sizeAuto/>
                          <w:default w:val="0"/>
                        </w:checkBox>
                      </w:ffData>
                    </w:fldChar>
                  </w:r>
                  <w:r w:rsidRPr="00450CA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CA0">
                    <w:rPr>
                      <w:rFonts w:ascii="Segoe UI Symbol" w:eastAsia="MS Gothic" w:hAnsi="Segoe UI Symbol" w:cs="Segoe UI Symbol"/>
                    </w:rPr>
                    <w:fldChar w:fldCharType="end"/>
                  </w:r>
                </w:p>
              </w:tc>
              <w:tc>
                <w:tcPr>
                  <w:tcW w:w="3872" w:type="dxa"/>
                </w:tcPr>
                <w:p w14:paraId="08135D3E" w14:textId="77777777" w:rsidR="00500E2C" w:rsidRPr="00F84C18" w:rsidRDefault="00500E2C" w:rsidP="00500E2C">
                  <w:pPr>
                    <w:autoSpaceDE w:val="0"/>
                    <w:autoSpaceDN w:val="0"/>
                    <w:adjustRightInd w:val="0"/>
                    <w:rPr>
                      <w:rFonts w:ascii="Calibri" w:hAnsi="Calibri" w:cs="Calibri"/>
                    </w:rPr>
                  </w:pPr>
                  <w:r w:rsidRPr="00F84C18">
                    <w:rPr>
                      <w:rFonts w:ascii="Calibri" w:hAnsi="Calibri" w:cs="Calibri"/>
                    </w:rPr>
                    <w:t>Access to Third Party Contract Records</w:t>
                  </w:r>
                </w:p>
              </w:tc>
              <w:tc>
                <w:tcPr>
                  <w:tcW w:w="538" w:type="dxa"/>
                </w:tcPr>
                <w:p w14:paraId="69ECD42F" w14:textId="25CE63CF" w:rsidR="00500E2C" w:rsidRPr="00F84C18" w:rsidRDefault="00500E2C" w:rsidP="00500E2C">
                  <w:pPr>
                    <w:autoSpaceDE w:val="0"/>
                    <w:autoSpaceDN w:val="0"/>
                    <w:adjustRightInd w:val="0"/>
                    <w:rPr>
                      <w:rFonts w:ascii="Calibri" w:hAnsi="Calibri" w:cs="Calibri"/>
                    </w:rPr>
                  </w:pPr>
                  <w:r w:rsidRPr="00814685">
                    <w:rPr>
                      <w:rFonts w:ascii="Segoe UI Symbol" w:eastAsia="MS Gothic" w:hAnsi="Segoe UI Symbol" w:cs="Segoe UI Symbol"/>
                    </w:rPr>
                    <w:fldChar w:fldCharType="begin">
                      <w:ffData>
                        <w:name w:val="Check1"/>
                        <w:enabled/>
                        <w:calcOnExit w:val="0"/>
                        <w:checkBox>
                          <w:sizeAuto/>
                          <w:default w:val="0"/>
                        </w:checkBox>
                      </w:ffData>
                    </w:fldChar>
                  </w:r>
                  <w:r w:rsidRPr="0081468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14685">
                    <w:rPr>
                      <w:rFonts w:ascii="Segoe UI Symbol" w:eastAsia="MS Gothic" w:hAnsi="Segoe UI Symbol" w:cs="Segoe UI Symbol"/>
                    </w:rPr>
                    <w:fldChar w:fldCharType="end"/>
                  </w:r>
                </w:p>
              </w:tc>
              <w:tc>
                <w:tcPr>
                  <w:tcW w:w="540" w:type="dxa"/>
                </w:tcPr>
                <w:p w14:paraId="3D9505E9" w14:textId="0DB6D7C7" w:rsidR="00500E2C" w:rsidRPr="00F84C18" w:rsidRDefault="00500E2C" w:rsidP="00500E2C">
                  <w:pPr>
                    <w:autoSpaceDE w:val="0"/>
                    <w:autoSpaceDN w:val="0"/>
                    <w:adjustRightInd w:val="0"/>
                    <w:rPr>
                      <w:rFonts w:ascii="Calibri" w:hAnsi="Calibri" w:cs="Calibri"/>
                    </w:rPr>
                  </w:pPr>
                  <w:r w:rsidRPr="00814685">
                    <w:rPr>
                      <w:rFonts w:ascii="Segoe UI Symbol" w:eastAsia="MS Gothic" w:hAnsi="Segoe UI Symbol" w:cs="Segoe UI Symbol"/>
                    </w:rPr>
                    <w:fldChar w:fldCharType="begin">
                      <w:ffData>
                        <w:name w:val="Check1"/>
                        <w:enabled/>
                        <w:calcOnExit w:val="0"/>
                        <w:checkBox>
                          <w:sizeAuto/>
                          <w:default w:val="0"/>
                        </w:checkBox>
                      </w:ffData>
                    </w:fldChar>
                  </w:r>
                  <w:r w:rsidRPr="0081468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14685">
                    <w:rPr>
                      <w:rFonts w:ascii="Segoe UI Symbol" w:eastAsia="MS Gothic" w:hAnsi="Segoe UI Symbol" w:cs="Segoe UI Symbol"/>
                    </w:rPr>
                    <w:fldChar w:fldCharType="end"/>
                  </w:r>
                </w:p>
              </w:tc>
              <w:tc>
                <w:tcPr>
                  <w:tcW w:w="3929" w:type="dxa"/>
                </w:tcPr>
                <w:p w14:paraId="191098A2" w14:textId="77777777" w:rsidR="00500E2C" w:rsidRPr="00F84C18" w:rsidRDefault="00500E2C" w:rsidP="00500E2C">
                  <w:pPr>
                    <w:autoSpaceDE w:val="0"/>
                    <w:autoSpaceDN w:val="0"/>
                    <w:adjustRightInd w:val="0"/>
                    <w:rPr>
                      <w:rFonts w:ascii="Calibri" w:hAnsi="Calibri" w:cs="Calibri"/>
                    </w:rPr>
                  </w:pPr>
                  <w:r w:rsidRPr="00F84C18">
                    <w:rPr>
                      <w:rFonts w:ascii="Calibri" w:hAnsi="Calibri" w:cs="Calibri"/>
                    </w:rPr>
                    <w:t>Clean Water (over $100,000)</w:t>
                  </w:r>
                </w:p>
              </w:tc>
            </w:tr>
            <w:tr w:rsidR="00500E2C" w:rsidRPr="00F84C18" w14:paraId="2AF31AEB" w14:textId="77777777" w:rsidTr="00C969DE">
              <w:trPr>
                <w:trHeight w:val="530"/>
              </w:trPr>
              <w:tc>
                <w:tcPr>
                  <w:tcW w:w="595" w:type="dxa"/>
                </w:tcPr>
                <w:p w14:paraId="4D47D6A4" w14:textId="4047566A" w:rsidR="00500E2C" w:rsidRPr="00F84C18" w:rsidRDefault="00500E2C" w:rsidP="00500E2C">
                  <w:pPr>
                    <w:autoSpaceDE w:val="0"/>
                    <w:autoSpaceDN w:val="0"/>
                    <w:adjustRightInd w:val="0"/>
                    <w:rPr>
                      <w:rFonts w:ascii="Calibri" w:hAnsi="Calibri" w:cs="Calibri"/>
                    </w:rPr>
                  </w:pPr>
                  <w:r w:rsidRPr="00450CA0">
                    <w:rPr>
                      <w:rFonts w:ascii="Segoe UI Symbol" w:eastAsia="MS Gothic" w:hAnsi="Segoe UI Symbol" w:cs="Segoe UI Symbol"/>
                    </w:rPr>
                    <w:fldChar w:fldCharType="begin">
                      <w:ffData>
                        <w:name w:val="Check1"/>
                        <w:enabled/>
                        <w:calcOnExit w:val="0"/>
                        <w:checkBox>
                          <w:sizeAuto/>
                          <w:default w:val="0"/>
                        </w:checkBox>
                      </w:ffData>
                    </w:fldChar>
                  </w:r>
                  <w:r w:rsidRPr="00450CA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CA0">
                    <w:rPr>
                      <w:rFonts w:ascii="Segoe UI Symbol" w:eastAsia="MS Gothic" w:hAnsi="Segoe UI Symbol" w:cs="Segoe UI Symbol"/>
                    </w:rPr>
                    <w:fldChar w:fldCharType="end"/>
                  </w:r>
                </w:p>
              </w:tc>
              <w:tc>
                <w:tcPr>
                  <w:tcW w:w="540" w:type="dxa"/>
                </w:tcPr>
                <w:p w14:paraId="58022F89" w14:textId="3FBE77FF" w:rsidR="00500E2C" w:rsidRPr="00F84C18" w:rsidRDefault="00500E2C" w:rsidP="00500E2C">
                  <w:pPr>
                    <w:autoSpaceDE w:val="0"/>
                    <w:autoSpaceDN w:val="0"/>
                    <w:adjustRightInd w:val="0"/>
                    <w:rPr>
                      <w:rFonts w:ascii="Calibri" w:hAnsi="Calibri" w:cs="Calibri"/>
                    </w:rPr>
                  </w:pPr>
                  <w:r w:rsidRPr="00450CA0">
                    <w:rPr>
                      <w:rFonts w:ascii="Segoe UI Symbol" w:eastAsia="MS Gothic" w:hAnsi="Segoe UI Symbol" w:cs="Segoe UI Symbol"/>
                    </w:rPr>
                    <w:fldChar w:fldCharType="begin">
                      <w:ffData>
                        <w:name w:val="Check1"/>
                        <w:enabled/>
                        <w:calcOnExit w:val="0"/>
                        <w:checkBox>
                          <w:sizeAuto/>
                          <w:default w:val="0"/>
                        </w:checkBox>
                      </w:ffData>
                    </w:fldChar>
                  </w:r>
                  <w:r w:rsidRPr="00450CA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CA0">
                    <w:rPr>
                      <w:rFonts w:ascii="Segoe UI Symbol" w:eastAsia="MS Gothic" w:hAnsi="Segoe UI Symbol" w:cs="Segoe UI Symbol"/>
                    </w:rPr>
                    <w:fldChar w:fldCharType="end"/>
                  </w:r>
                </w:p>
              </w:tc>
              <w:tc>
                <w:tcPr>
                  <w:tcW w:w="3872" w:type="dxa"/>
                </w:tcPr>
                <w:p w14:paraId="66E6926E" w14:textId="77777777" w:rsidR="00500E2C" w:rsidRPr="00F84C18" w:rsidRDefault="00500E2C" w:rsidP="00500E2C">
                  <w:pPr>
                    <w:autoSpaceDE w:val="0"/>
                    <w:autoSpaceDN w:val="0"/>
                    <w:adjustRightInd w:val="0"/>
                    <w:rPr>
                      <w:rFonts w:ascii="Calibri" w:hAnsi="Calibri" w:cs="Calibri"/>
                    </w:rPr>
                  </w:pPr>
                  <w:r w:rsidRPr="00F84C18">
                    <w:rPr>
                      <w:rFonts w:ascii="Calibri" w:hAnsi="Calibri" w:cs="Calibri"/>
                    </w:rPr>
                    <w:t>Legal Remedies for Breach</w:t>
                  </w:r>
                </w:p>
              </w:tc>
              <w:tc>
                <w:tcPr>
                  <w:tcW w:w="538" w:type="dxa"/>
                </w:tcPr>
                <w:p w14:paraId="368C62DF" w14:textId="6560F027" w:rsidR="00500E2C" w:rsidRPr="00F84C18" w:rsidRDefault="00500E2C" w:rsidP="00500E2C">
                  <w:pPr>
                    <w:autoSpaceDE w:val="0"/>
                    <w:autoSpaceDN w:val="0"/>
                    <w:adjustRightInd w:val="0"/>
                    <w:rPr>
                      <w:rFonts w:ascii="Calibri" w:hAnsi="Calibri" w:cs="Calibri"/>
                    </w:rPr>
                  </w:pPr>
                  <w:r w:rsidRPr="00814685">
                    <w:rPr>
                      <w:rFonts w:ascii="Segoe UI Symbol" w:eastAsia="MS Gothic" w:hAnsi="Segoe UI Symbol" w:cs="Segoe UI Symbol"/>
                    </w:rPr>
                    <w:fldChar w:fldCharType="begin">
                      <w:ffData>
                        <w:name w:val="Check1"/>
                        <w:enabled/>
                        <w:calcOnExit w:val="0"/>
                        <w:checkBox>
                          <w:sizeAuto/>
                          <w:default w:val="0"/>
                        </w:checkBox>
                      </w:ffData>
                    </w:fldChar>
                  </w:r>
                  <w:r w:rsidRPr="0081468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14685">
                    <w:rPr>
                      <w:rFonts w:ascii="Segoe UI Symbol" w:eastAsia="MS Gothic" w:hAnsi="Segoe UI Symbol" w:cs="Segoe UI Symbol"/>
                    </w:rPr>
                    <w:fldChar w:fldCharType="end"/>
                  </w:r>
                </w:p>
              </w:tc>
              <w:tc>
                <w:tcPr>
                  <w:tcW w:w="540" w:type="dxa"/>
                </w:tcPr>
                <w:p w14:paraId="42B9E7D8" w14:textId="7564E30F" w:rsidR="00500E2C" w:rsidRPr="00F84C18" w:rsidRDefault="00500E2C" w:rsidP="00500E2C">
                  <w:pPr>
                    <w:autoSpaceDE w:val="0"/>
                    <w:autoSpaceDN w:val="0"/>
                    <w:adjustRightInd w:val="0"/>
                    <w:rPr>
                      <w:rFonts w:ascii="Calibri" w:hAnsi="Calibri" w:cs="Calibri"/>
                    </w:rPr>
                  </w:pPr>
                  <w:r w:rsidRPr="00814685">
                    <w:rPr>
                      <w:rFonts w:ascii="Segoe UI Symbol" w:eastAsia="MS Gothic" w:hAnsi="Segoe UI Symbol" w:cs="Segoe UI Symbol"/>
                    </w:rPr>
                    <w:fldChar w:fldCharType="begin">
                      <w:ffData>
                        <w:name w:val="Check1"/>
                        <w:enabled/>
                        <w:calcOnExit w:val="0"/>
                        <w:checkBox>
                          <w:sizeAuto/>
                          <w:default w:val="0"/>
                        </w:checkBox>
                      </w:ffData>
                    </w:fldChar>
                  </w:r>
                  <w:r w:rsidRPr="0081468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14685">
                    <w:rPr>
                      <w:rFonts w:ascii="Segoe UI Symbol" w:eastAsia="MS Gothic" w:hAnsi="Segoe UI Symbol" w:cs="Segoe UI Symbol"/>
                    </w:rPr>
                    <w:fldChar w:fldCharType="end"/>
                  </w:r>
                </w:p>
              </w:tc>
              <w:tc>
                <w:tcPr>
                  <w:tcW w:w="3929" w:type="dxa"/>
                </w:tcPr>
                <w:p w14:paraId="71001358" w14:textId="77777777" w:rsidR="00500E2C" w:rsidRPr="00F84C18" w:rsidRDefault="00500E2C" w:rsidP="00500E2C">
                  <w:pPr>
                    <w:autoSpaceDE w:val="0"/>
                    <w:autoSpaceDN w:val="0"/>
                    <w:adjustRightInd w:val="0"/>
                    <w:rPr>
                      <w:rFonts w:ascii="Calibri" w:hAnsi="Calibri" w:cs="Calibri"/>
                    </w:rPr>
                  </w:pPr>
                  <w:r w:rsidRPr="00F84C18">
                    <w:rPr>
                      <w:rFonts w:ascii="Calibri" w:hAnsi="Calibri" w:cs="Calibri"/>
                    </w:rPr>
                    <w:t>Clean Water (over $100,000)</w:t>
                  </w:r>
                </w:p>
              </w:tc>
            </w:tr>
            <w:tr w:rsidR="00500E2C" w:rsidRPr="00F84C18" w14:paraId="2A2C2E54" w14:textId="77777777" w:rsidTr="003C6BBA">
              <w:trPr>
                <w:trHeight w:val="395"/>
              </w:trPr>
              <w:tc>
                <w:tcPr>
                  <w:tcW w:w="595" w:type="dxa"/>
                </w:tcPr>
                <w:p w14:paraId="4B5C7E44" w14:textId="05437663" w:rsidR="00500E2C" w:rsidRPr="00F84C18" w:rsidRDefault="00500E2C" w:rsidP="00500E2C">
                  <w:pPr>
                    <w:autoSpaceDE w:val="0"/>
                    <w:autoSpaceDN w:val="0"/>
                    <w:adjustRightInd w:val="0"/>
                    <w:rPr>
                      <w:rFonts w:ascii="Calibri" w:hAnsi="Calibri" w:cs="Calibri"/>
                    </w:rPr>
                  </w:pPr>
                  <w:r w:rsidRPr="00450CA0">
                    <w:rPr>
                      <w:rFonts w:ascii="Segoe UI Symbol" w:eastAsia="MS Gothic" w:hAnsi="Segoe UI Symbol" w:cs="Segoe UI Symbol"/>
                    </w:rPr>
                    <w:fldChar w:fldCharType="begin">
                      <w:ffData>
                        <w:name w:val="Check1"/>
                        <w:enabled/>
                        <w:calcOnExit w:val="0"/>
                        <w:checkBox>
                          <w:sizeAuto/>
                          <w:default w:val="0"/>
                        </w:checkBox>
                      </w:ffData>
                    </w:fldChar>
                  </w:r>
                  <w:r w:rsidRPr="00450CA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CA0">
                    <w:rPr>
                      <w:rFonts w:ascii="Segoe UI Symbol" w:eastAsia="MS Gothic" w:hAnsi="Segoe UI Symbol" w:cs="Segoe UI Symbol"/>
                    </w:rPr>
                    <w:fldChar w:fldCharType="end"/>
                  </w:r>
                </w:p>
              </w:tc>
              <w:tc>
                <w:tcPr>
                  <w:tcW w:w="540" w:type="dxa"/>
                </w:tcPr>
                <w:p w14:paraId="3664C8D3" w14:textId="04D41499" w:rsidR="00500E2C" w:rsidRPr="00F84C18" w:rsidRDefault="00500E2C" w:rsidP="00500E2C">
                  <w:pPr>
                    <w:autoSpaceDE w:val="0"/>
                    <w:autoSpaceDN w:val="0"/>
                    <w:adjustRightInd w:val="0"/>
                    <w:rPr>
                      <w:rFonts w:ascii="Calibri" w:hAnsi="Calibri" w:cs="Calibri"/>
                    </w:rPr>
                  </w:pPr>
                  <w:r w:rsidRPr="00450CA0">
                    <w:rPr>
                      <w:rFonts w:ascii="Segoe UI Symbol" w:eastAsia="MS Gothic" w:hAnsi="Segoe UI Symbol" w:cs="Segoe UI Symbol"/>
                    </w:rPr>
                    <w:fldChar w:fldCharType="begin">
                      <w:ffData>
                        <w:name w:val="Check1"/>
                        <w:enabled/>
                        <w:calcOnExit w:val="0"/>
                        <w:checkBox>
                          <w:sizeAuto/>
                          <w:default w:val="0"/>
                        </w:checkBox>
                      </w:ffData>
                    </w:fldChar>
                  </w:r>
                  <w:r w:rsidRPr="00450CA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CA0">
                    <w:rPr>
                      <w:rFonts w:ascii="Segoe UI Symbol" w:eastAsia="MS Gothic" w:hAnsi="Segoe UI Symbol" w:cs="Segoe UI Symbol"/>
                    </w:rPr>
                    <w:fldChar w:fldCharType="end"/>
                  </w:r>
                </w:p>
              </w:tc>
              <w:tc>
                <w:tcPr>
                  <w:tcW w:w="3872" w:type="dxa"/>
                </w:tcPr>
                <w:p w14:paraId="5379237D" w14:textId="77777777" w:rsidR="00500E2C" w:rsidRPr="00F84C18" w:rsidRDefault="00500E2C" w:rsidP="00500E2C">
                  <w:pPr>
                    <w:autoSpaceDE w:val="0"/>
                    <w:autoSpaceDN w:val="0"/>
                    <w:adjustRightInd w:val="0"/>
                    <w:rPr>
                      <w:rFonts w:ascii="Calibri" w:hAnsi="Calibri" w:cs="Calibri"/>
                    </w:rPr>
                  </w:pPr>
                  <w:r w:rsidRPr="00F84C18">
                    <w:rPr>
                      <w:rFonts w:ascii="Calibri" w:hAnsi="Calibri" w:cs="Calibri"/>
                    </w:rPr>
                    <w:t>Changes to Federal Requirements</w:t>
                  </w:r>
                </w:p>
              </w:tc>
              <w:tc>
                <w:tcPr>
                  <w:tcW w:w="538" w:type="dxa"/>
                </w:tcPr>
                <w:p w14:paraId="69534E45" w14:textId="7322A64A" w:rsidR="00500E2C" w:rsidRPr="00F84C18" w:rsidRDefault="00500E2C" w:rsidP="00500E2C">
                  <w:pPr>
                    <w:autoSpaceDE w:val="0"/>
                    <w:autoSpaceDN w:val="0"/>
                    <w:adjustRightInd w:val="0"/>
                    <w:rPr>
                      <w:rFonts w:ascii="Calibri" w:hAnsi="Calibri" w:cs="Calibri"/>
                    </w:rPr>
                  </w:pPr>
                  <w:r w:rsidRPr="00814685">
                    <w:rPr>
                      <w:rFonts w:ascii="Segoe UI Symbol" w:eastAsia="MS Gothic" w:hAnsi="Segoe UI Symbol" w:cs="Segoe UI Symbol"/>
                    </w:rPr>
                    <w:fldChar w:fldCharType="begin">
                      <w:ffData>
                        <w:name w:val="Check1"/>
                        <w:enabled/>
                        <w:calcOnExit w:val="0"/>
                        <w:checkBox>
                          <w:sizeAuto/>
                          <w:default w:val="0"/>
                        </w:checkBox>
                      </w:ffData>
                    </w:fldChar>
                  </w:r>
                  <w:r w:rsidRPr="0081468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14685">
                    <w:rPr>
                      <w:rFonts w:ascii="Segoe UI Symbol" w:eastAsia="MS Gothic" w:hAnsi="Segoe UI Symbol" w:cs="Segoe UI Symbol"/>
                    </w:rPr>
                    <w:fldChar w:fldCharType="end"/>
                  </w:r>
                </w:p>
              </w:tc>
              <w:tc>
                <w:tcPr>
                  <w:tcW w:w="540" w:type="dxa"/>
                </w:tcPr>
                <w:p w14:paraId="3BEEA16E" w14:textId="392A2728" w:rsidR="00500E2C" w:rsidRPr="00F84C18" w:rsidRDefault="00500E2C" w:rsidP="00500E2C">
                  <w:pPr>
                    <w:autoSpaceDE w:val="0"/>
                    <w:autoSpaceDN w:val="0"/>
                    <w:adjustRightInd w:val="0"/>
                    <w:rPr>
                      <w:rFonts w:ascii="Calibri" w:hAnsi="Calibri" w:cs="Calibri"/>
                    </w:rPr>
                  </w:pPr>
                  <w:r w:rsidRPr="00814685">
                    <w:rPr>
                      <w:rFonts w:ascii="Segoe UI Symbol" w:eastAsia="MS Gothic" w:hAnsi="Segoe UI Symbol" w:cs="Segoe UI Symbol"/>
                    </w:rPr>
                    <w:fldChar w:fldCharType="begin">
                      <w:ffData>
                        <w:name w:val="Check1"/>
                        <w:enabled/>
                        <w:calcOnExit w:val="0"/>
                        <w:checkBox>
                          <w:sizeAuto/>
                          <w:default w:val="0"/>
                        </w:checkBox>
                      </w:ffData>
                    </w:fldChar>
                  </w:r>
                  <w:r w:rsidRPr="0081468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14685">
                    <w:rPr>
                      <w:rFonts w:ascii="Segoe UI Symbol" w:eastAsia="MS Gothic" w:hAnsi="Segoe UI Symbol" w:cs="Segoe UI Symbol"/>
                    </w:rPr>
                    <w:fldChar w:fldCharType="end"/>
                  </w:r>
                </w:p>
              </w:tc>
              <w:tc>
                <w:tcPr>
                  <w:tcW w:w="3929" w:type="dxa"/>
                </w:tcPr>
                <w:p w14:paraId="4CB3D62C" w14:textId="77777777" w:rsidR="00500E2C" w:rsidRPr="00F84C18" w:rsidRDefault="00500E2C" w:rsidP="00500E2C">
                  <w:pPr>
                    <w:autoSpaceDE w:val="0"/>
                    <w:autoSpaceDN w:val="0"/>
                    <w:adjustRightInd w:val="0"/>
                    <w:rPr>
                      <w:rFonts w:ascii="Calibri" w:hAnsi="Calibri" w:cs="Calibri"/>
                    </w:rPr>
                  </w:pPr>
                  <w:r w:rsidRPr="00F84C18">
                    <w:rPr>
                      <w:rFonts w:ascii="Calibri" w:hAnsi="Calibri" w:cs="Calibri"/>
                    </w:rPr>
                    <w:t>Charter Bus</w:t>
                  </w:r>
                </w:p>
              </w:tc>
            </w:tr>
            <w:tr w:rsidR="00500E2C" w:rsidRPr="00F84C18" w14:paraId="503C6B7E" w14:textId="77777777" w:rsidTr="003C6BBA">
              <w:trPr>
                <w:trHeight w:val="350"/>
              </w:trPr>
              <w:tc>
                <w:tcPr>
                  <w:tcW w:w="595" w:type="dxa"/>
                </w:tcPr>
                <w:p w14:paraId="7BFA05E8" w14:textId="046D6D05" w:rsidR="00500E2C" w:rsidRPr="00F84C18" w:rsidRDefault="00500E2C" w:rsidP="00500E2C">
                  <w:pPr>
                    <w:autoSpaceDE w:val="0"/>
                    <w:autoSpaceDN w:val="0"/>
                    <w:adjustRightInd w:val="0"/>
                    <w:rPr>
                      <w:rFonts w:ascii="Calibri" w:hAnsi="Calibri" w:cs="Calibri"/>
                    </w:rPr>
                  </w:pPr>
                  <w:r w:rsidRPr="00450CA0">
                    <w:rPr>
                      <w:rFonts w:ascii="Segoe UI Symbol" w:eastAsia="MS Gothic" w:hAnsi="Segoe UI Symbol" w:cs="Segoe UI Symbol"/>
                    </w:rPr>
                    <w:fldChar w:fldCharType="begin">
                      <w:ffData>
                        <w:name w:val="Check1"/>
                        <w:enabled/>
                        <w:calcOnExit w:val="0"/>
                        <w:checkBox>
                          <w:sizeAuto/>
                          <w:default w:val="0"/>
                        </w:checkBox>
                      </w:ffData>
                    </w:fldChar>
                  </w:r>
                  <w:r w:rsidRPr="00450CA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CA0">
                    <w:rPr>
                      <w:rFonts w:ascii="Segoe UI Symbol" w:eastAsia="MS Gothic" w:hAnsi="Segoe UI Symbol" w:cs="Segoe UI Symbol"/>
                    </w:rPr>
                    <w:fldChar w:fldCharType="end"/>
                  </w:r>
                </w:p>
              </w:tc>
              <w:tc>
                <w:tcPr>
                  <w:tcW w:w="540" w:type="dxa"/>
                </w:tcPr>
                <w:p w14:paraId="41C19ABB" w14:textId="0C1CABE1" w:rsidR="00500E2C" w:rsidRPr="00F84C18" w:rsidRDefault="00500E2C" w:rsidP="00500E2C">
                  <w:pPr>
                    <w:autoSpaceDE w:val="0"/>
                    <w:autoSpaceDN w:val="0"/>
                    <w:adjustRightInd w:val="0"/>
                    <w:rPr>
                      <w:rFonts w:ascii="Calibri" w:hAnsi="Calibri" w:cs="Calibri"/>
                    </w:rPr>
                  </w:pPr>
                  <w:r w:rsidRPr="00450CA0">
                    <w:rPr>
                      <w:rFonts w:ascii="Segoe UI Symbol" w:eastAsia="MS Gothic" w:hAnsi="Segoe UI Symbol" w:cs="Segoe UI Symbol"/>
                    </w:rPr>
                    <w:fldChar w:fldCharType="begin">
                      <w:ffData>
                        <w:name w:val="Check1"/>
                        <w:enabled/>
                        <w:calcOnExit w:val="0"/>
                        <w:checkBox>
                          <w:sizeAuto/>
                          <w:default w:val="0"/>
                        </w:checkBox>
                      </w:ffData>
                    </w:fldChar>
                  </w:r>
                  <w:r w:rsidRPr="00450CA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CA0">
                    <w:rPr>
                      <w:rFonts w:ascii="Segoe UI Symbol" w:eastAsia="MS Gothic" w:hAnsi="Segoe UI Symbol" w:cs="Segoe UI Symbol"/>
                    </w:rPr>
                    <w:fldChar w:fldCharType="end"/>
                  </w:r>
                </w:p>
              </w:tc>
              <w:tc>
                <w:tcPr>
                  <w:tcW w:w="3872" w:type="dxa"/>
                </w:tcPr>
                <w:p w14:paraId="3B59BEBE" w14:textId="77777777" w:rsidR="00500E2C" w:rsidRPr="00F84C18" w:rsidRDefault="00500E2C" w:rsidP="00500E2C">
                  <w:pPr>
                    <w:autoSpaceDE w:val="0"/>
                    <w:autoSpaceDN w:val="0"/>
                    <w:adjustRightInd w:val="0"/>
                    <w:rPr>
                      <w:rFonts w:ascii="Calibri" w:hAnsi="Calibri" w:cs="Calibri"/>
                    </w:rPr>
                  </w:pPr>
                  <w:r w:rsidRPr="00F84C18">
                    <w:rPr>
                      <w:rFonts w:ascii="Calibri" w:hAnsi="Calibri" w:cs="Calibri"/>
                    </w:rPr>
                    <w:t>Civil Rights</w:t>
                  </w:r>
                </w:p>
              </w:tc>
              <w:tc>
                <w:tcPr>
                  <w:tcW w:w="538" w:type="dxa"/>
                </w:tcPr>
                <w:p w14:paraId="7CF74B72" w14:textId="5AB2121A" w:rsidR="00500E2C" w:rsidRPr="00F84C18" w:rsidRDefault="00500E2C" w:rsidP="00500E2C">
                  <w:pPr>
                    <w:autoSpaceDE w:val="0"/>
                    <w:autoSpaceDN w:val="0"/>
                    <w:adjustRightInd w:val="0"/>
                    <w:rPr>
                      <w:rFonts w:ascii="Calibri" w:hAnsi="Calibri" w:cs="Calibri"/>
                    </w:rPr>
                  </w:pPr>
                  <w:r w:rsidRPr="00814685">
                    <w:rPr>
                      <w:rFonts w:ascii="Segoe UI Symbol" w:eastAsia="MS Gothic" w:hAnsi="Segoe UI Symbol" w:cs="Segoe UI Symbol"/>
                    </w:rPr>
                    <w:fldChar w:fldCharType="begin">
                      <w:ffData>
                        <w:name w:val="Check1"/>
                        <w:enabled/>
                        <w:calcOnExit w:val="0"/>
                        <w:checkBox>
                          <w:sizeAuto/>
                          <w:default w:val="0"/>
                        </w:checkBox>
                      </w:ffData>
                    </w:fldChar>
                  </w:r>
                  <w:r w:rsidRPr="0081468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14685">
                    <w:rPr>
                      <w:rFonts w:ascii="Segoe UI Symbol" w:eastAsia="MS Gothic" w:hAnsi="Segoe UI Symbol" w:cs="Segoe UI Symbol"/>
                    </w:rPr>
                    <w:fldChar w:fldCharType="end"/>
                  </w:r>
                </w:p>
              </w:tc>
              <w:tc>
                <w:tcPr>
                  <w:tcW w:w="540" w:type="dxa"/>
                </w:tcPr>
                <w:p w14:paraId="36165F1B" w14:textId="53FEA6AE" w:rsidR="00500E2C" w:rsidRPr="00F84C18" w:rsidRDefault="00500E2C" w:rsidP="00500E2C">
                  <w:pPr>
                    <w:autoSpaceDE w:val="0"/>
                    <w:autoSpaceDN w:val="0"/>
                    <w:adjustRightInd w:val="0"/>
                    <w:rPr>
                      <w:rFonts w:ascii="Calibri" w:hAnsi="Calibri" w:cs="Calibri"/>
                    </w:rPr>
                  </w:pPr>
                  <w:r w:rsidRPr="00814685">
                    <w:rPr>
                      <w:rFonts w:ascii="Segoe UI Symbol" w:eastAsia="MS Gothic" w:hAnsi="Segoe UI Symbol" w:cs="Segoe UI Symbol"/>
                    </w:rPr>
                    <w:fldChar w:fldCharType="begin">
                      <w:ffData>
                        <w:name w:val="Check1"/>
                        <w:enabled/>
                        <w:calcOnExit w:val="0"/>
                        <w:checkBox>
                          <w:sizeAuto/>
                          <w:default w:val="0"/>
                        </w:checkBox>
                      </w:ffData>
                    </w:fldChar>
                  </w:r>
                  <w:r w:rsidRPr="0081468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14685">
                    <w:rPr>
                      <w:rFonts w:ascii="Segoe UI Symbol" w:eastAsia="MS Gothic" w:hAnsi="Segoe UI Symbol" w:cs="Segoe UI Symbol"/>
                    </w:rPr>
                    <w:fldChar w:fldCharType="end"/>
                  </w:r>
                </w:p>
              </w:tc>
              <w:tc>
                <w:tcPr>
                  <w:tcW w:w="3929" w:type="dxa"/>
                </w:tcPr>
                <w:p w14:paraId="134B710B" w14:textId="77777777" w:rsidR="00500E2C" w:rsidRPr="00F84C18" w:rsidRDefault="00500E2C" w:rsidP="00500E2C">
                  <w:pPr>
                    <w:autoSpaceDE w:val="0"/>
                    <w:autoSpaceDN w:val="0"/>
                    <w:adjustRightInd w:val="0"/>
                    <w:rPr>
                      <w:rFonts w:ascii="Calibri" w:hAnsi="Calibri" w:cs="Calibri"/>
                    </w:rPr>
                  </w:pPr>
                  <w:r w:rsidRPr="00F84C18">
                    <w:rPr>
                      <w:rFonts w:ascii="Calibri" w:hAnsi="Calibri" w:cs="Calibri"/>
                    </w:rPr>
                    <w:t>Lobbying (over $100,000)</w:t>
                  </w:r>
                </w:p>
              </w:tc>
            </w:tr>
            <w:tr w:rsidR="00500E2C" w:rsidRPr="00F84C18" w14:paraId="551E2E2E" w14:textId="77777777" w:rsidTr="00C969DE">
              <w:trPr>
                <w:trHeight w:val="440"/>
              </w:trPr>
              <w:tc>
                <w:tcPr>
                  <w:tcW w:w="595" w:type="dxa"/>
                </w:tcPr>
                <w:p w14:paraId="38F498F7" w14:textId="04CC66C9" w:rsidR="00500E2C" w:rsidRPr="00F84C18" w:rsidRDefault="00500E2C" w:rsidP="00500E2C">
                  <w:pPr>
                    <w:autoSpaceDE w:val="0"/>
                    <w:autoSpaceDN w:val="0"/>
                    <w:adjustRightInd w:val="0"/>
                    <w:rPr>
                      <w:rFonts w:ascii="Calibri" w:hAnsi="Calibri" w:cs="Calibri"/>
                    </w:rPr>
                  </w:pPr>
                  <w:r w:rsidRPr="00450CA0">
                    <w:rPr>
                      <w:rFonts w:ascii="Segoe UI Symbol" w:eastAsia="MS Gothic" w:hAnsi="Segoe UI Symbol" w:cs="Segoe UI Symbol"/>
                    </w:rPr>
                    <w:fldChar w:fldCharType="begin">
                      <w:ffData>
                        <w:name w:val="Check1"/>
                        <w:enabled/>
                        <w:calcOnExit w:val="0"/>
                        <w:checkBox>
                          <w:sizeAuto/>
                          <w:default w:val="0"/>
                        </w:checkBox>
                      </w:ffData>
                    </w:fldChar>
                  </w:r>
                  <w:r w:rsidRPr="00450CA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CA0">
                    <w:rPr>
                      <w:rFonts w:ascii="Segoe UI Symbol" w:eastAsia="MS Gothic" w:hAnsi="Segoe UI Symbol" w:cs="Segoe UI Symbol"/>
                    </w:rPr>
                    <w:fldChar w:fldCharType="end"/>
                  </w:r>
                </w:p>
              </w:tc>
              <w:tc>
                <w:tcPr>
                  <w:tcW w:w="540" w:type="dxa"/>
                </w:tcPr>
                <w:p w14:paraId="1A9D0D8E" w14:textId="23864FC5" w:rsidR="00500E2C" w:rsidRPr="00F84C18" w:rsidRDefault="00500E2C" w:rsidP="00500E2C">
                  <w:pPr>
                    <w:autoSpaceDE w:val="0"/>
                    <w:autoSpaceDN w:val="0"/>
                    <w:adjustRightInd w:val="0"/>
                    <w:rPr>
                      <w:rFonts w:ascii="Calibri" w:hAnsi="Calibri" w:cs="Calibri"/>
                    </w:rPr>
                  </w:pPr>
                  <w:r w:rsidRPr="00450CA0">
                    <w:rPr>
                      <w:rFonts w:ascii="Segoe UI Symbol" w:eastAsia="MS Gothic" w:hAnsi="Segoe UI Symbol" w:cs="Segoe UI Symbol"/>
                    </w:rPr>
                    <w:fldChar w:fldCharType="begin">
                      <w:ffData>
                        <w:name w:val="Check1"/>
                        <w:enabled/>
                        <w:calcOnExit w:val="0"/>
                        <w:checkBox>
                          <w:sizeAuto/>
                          <w:default w:val="0"/>
                        </w:checkBox>
                      </w:ffData>
                    </w:fldChar>
                  </w:r>
                  <w:r w:rsidRPr="00450CA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CA0">
                    <w:rPr>
                      <w:rFonts w:ascii="Segoe UI Symbol" w:eastAsia="MS Gothic" w:hAnsi="Segoe UI Symbol" w:cs="Segoe UI Symbol"/>
                    </w:rPr>
                    <w:fldChar w:fldCharType="end"/>
                  </w:r>
                </w:p>
              </w:tc>
              <w:tc>
                <w:tcPr>
                  <w:tcW w:w="3872" w:type="dxa"/>
                </w:tcPr>
                <w:p w14:paraId="161DC18D" w14:textId="77777777" w:rsidR="00500E2C" w:rsidRPr="00F84C18" w:rsidRDefault="00500E2C" w:rsidP="00500E2C">
                  <w:pPr>
                    <w:autoSpaceDE w:val="0"/>
                    <w:autoSpaceDN w:val="0"/>
                    <w:adjustRightInd w:val="0"/>
                    <w:rPr>
                      <w:rFonts w:ascii="Calibri" w:hAnsi="Calibri" w:cs="Calibri"/>
                    </w:rPr>
                  </w:pPr>
                  <w:r w:rsidRPr="00F84C18">
                    <w:rPr>
                      <w:rFonts w:ascii="Calibri" w:hAnsi="Calibri" w:cs="Calibri"/>
                    </w:rPr>
                    <w:t>Disadvantaged Business Enterprise (DBE)</w:t>
                  </w:r>
                </w:p>
              </w:tc>
              <w:tc>
                <w:tcPr>
                  <w:tcW w:w="538" w:type="dxa"/>
                </w:tcPr>
                <w:p w14:paraId="0E970436" w14:textId="076AA9A7" w:rsidR="00500E2C" w:rsidRPr="00F84C18" w:rsidRDefault="00500E2C" w:rsidP="00500E2C">
                  <w:pPr>
                    <w:autoSpaceDE w:val="0"/>
                    <w:autoSpaceDN w:val="0"/>
                    <w:adjustRightInd w:val="0"/>
                    <w:rPr>
                      <w:rFonts w:ascii="Calibri" w:hAnsi="Calibri" w:cs="Calibri"/>
                    </w:rPr>
                  </w:pPr>
                  <w:r w:rsidRPr="00814685">
                    <w:rPr>
                      <w:rFonts w:ascii="Segoe UI Symbol" w:eastAsia="MS Gothic" w:hAnsi="Segoe UI Symbol" w:cs="Segoe UI Symbol"/>
                    </w:rPr>
                    <w:fldChar w:fldCharType="begin">
                      <w:ffData>
                        <w:name w:val="Check1"/>
                        <w:enabled/>
                        <w:calcOnExit w:val="0"/>
                        <w:checkBox>
                          <w:sizeAuto/>
                          <w:default w:val="0"/>
                        </w:checkBox>
                      </w:ffData>
                    </w:fldChar>
                  </w:r>
                  <w:r w:rsidRPr="0081468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14685">
                    <w:rPr>
                      <w:rFonts w:ascii="Segoe UI Symbol" w:eastAsia="MS Gothic" w:hAnsi="Segoe UI Symbol" w:cs="Segoe UI Symbol"/>
                    </w:rPr>
                    <w:fldChar w:fldCharType="end"/>
                  </w:r>
                </w:p>
              </w:tc>
              <w:tc>
                <w:tcPr>
                  <w:tcW w:w="540" w:type="dxa"/>
                </w:tcPr>
                <w:p w14:paraId="528931C1" w14:textId="0BC85FF1" w:rsidR="00500E2C" w:rsidRPr="00F84C18" w:rsidRDefault="00500E2C" w:rsidP="00500E2C">
                  <w:pPr>
                    <w:autoSpaceDE w:val="0"/>
                    <w:autoSpaceDN w:val="0"/>
                    <w:adjustRightInd w:val="0"/>
                    <w:rPr>
                      <w:rFonts w:ascii="Calibri" w:hAnsi="Calibri" w:cs="Calibri"/>
                    </w:rPr>
                  </w:pPr>
                  <w:r w:rsidRPr="00814685">
                    <w:rPr>
                      <w:rFonts w:ascii="Segoe UI Symbol" w:eastAsia="MS Gothic" w:hAnsi="Segoe UI Symbol" w:cs="Segoe UI Symbol"/>
                    </w:rPr>
                    <w:fldChar w:fldCharType="begin">
                      <w:ffData>
                        <w:name w:val="Check1"/>
                        <w:enabled/>
                        <w:calcOnExit w:val="0"/>
                        <w:checkBox>
                          <w:sizeAuto/>
                          <w:default w:val="0"/>
                        </w:checkBox>
                      </w:ffData>
                    </w:fldChar>
                  </w:r>
                  <w:r w:rsidRPr="0081468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14685">
                    <w:rPr>
                      <w:rFonts w:ascii="Segoe UI Symbol" w:eastAsia="MS Gothic" w:hAnsi="Segoe UI Symbol" w:cs="Segoe UI Symbol"/>
                    </w:rPr>
                    <w:fldChar w:fldCharType="end"/>
                  </w:r>
                </w:p>
              </w:tc>
              <w:tc>
                <w:tcPr>
                  <w:tcW w:w="3929" w:type="dxa"/>
                </w:tcPr>
                <w:p w14:paraId="7446A468" w14:textId="77777777" w:rsidR="00500E2C" w:rsidRPr="00F84C18" w:rsidRDefault="00500E2C" w:rsidP="00500E2C">
                  <w:pPr>
                    <w:autoSpaceDE w:val="0"/>
                    <w:autoSpaceDN w:val="0"/>
                    <w:adjustRightInd w:val="0"/>
                    <w:rPr>
                      <w:rFonts w:ascii="Calibri" w:hAnsi="Calibri" w:cs="Calibri"/>
                    </w:rPr>
                  </w:pPr>
                  <w:r w:rsidRPr="00F84C18">
                    <w:rPr>
                      <w:rFonts w:ascii="Calibri" w:hAnsi="Calibri" w:cs="Calibri"/>
                    </w:rPr>
                    <w:t>Contract Work Hours and Safety Standards Act</w:t>
                  </w:r>
                </w:p>
              </w:tc>
            </w:tr>
            <w:tr w:rsidR="00500E2C" w:rsidRPr="00F84C18" w14:paraId="5965252D" w14:textId="77777777" w:rsidTr="003C6BBA">
              <w:trPr>
                <w:trHeight w:val="332"/>
              </w:trPr>
              <w:tc>
                <w:tcPr>
                  <w:tcW w:w="595" w:type="dxa"/>
                </w:tcPr>
                <w:p w14:paraId="01DE730E" w14:textId="1814D74C" w:rsidR="00500E2C" w:rsidRPr="00F84C18" w:rsidRDefault="00500E2C" w:rsidP="00500E2C">
                  <w:pPr>
                    <w:autoSpaceDE w:val="0"/>
                    <w:autoSpaceDN w:val="0"/>
                    <w:adjustRightInd w:val="0"/>
                    <w:rPr>
                      <w:rFonts w:ascii="Calibri" w:hAnsi="Calibri" w:cs="Calibri"/>
                    </w:rPr>
                  </w:pPr>
                  <w:r w:rsidRPr="00450CA0">
                    <w:rPr>
                      <w:rFonts w:ascii="Segoe UI Symbol" w:eastAsia="MS Gothic" w:hAnsi="Segoe UI Symbol" w:cs="Segoe UI Symbol"/>
                    </w:rPr>
                    <w:fldChar w:fldCharType="begin">
                      <w:ffData>
                        <w:name w:val="Check1"/>
                        <w:enabled/>
                        <w:calcOnExit w:val="0"/>
                        <w:checkBox>
                          <w:sizeAuto/>
                          <w:default w:val="0"/>
                        </w:checkBox>
                      </w:ffData>
                    </w:fldChar>
                  </w:r>
                  <w:r w:rsidRPr="00450CA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CA0">
                    <w:rPr>
                      <w:rFonts w:ascii="Segoe UI Symbol" w:eastAsia="MS Gothic" w:hAnsi="Segoe UI Symbol" w:cs="Segoe UI Symbol"/>
                    </w:rPr>
                    <w:fldChar w:fldCharType="end"/>
                  </w:r>
                </w:p>
              </w:tc>
              <w:tc>
                <w:tcPr>
                  <w:tcW w:w="540" w:type="dxa"/>
                </w:tcPr>
                <w:p w14:paraId="4DF0997B" w14:textId="407BFBCD" w:rsidR="00500E2C" w:rsidRPr="00F84C18" w:rsidRDefault="00500E2C" w:rsidP="00500E2C">
                  <w:pPr>
                    <w:autoSpaceDE w:val="0"/>
                    <w:autoSpaceDN w:val="0"/>
                    <w:adjustRightInd w:val="0"/>
                    <w:rPr>
                      <w:rFonts w:ascii="Calibri" w:hAnsi="Calibri" w:cs="Calibri"/>
                    </w:rPr>
                  </w:pPr>
                  <w:r w:rsidRPr="00450CA0">
                    <w:rPr>
                      <w:rFonts w:ascii="Segoe UI Symbol" w:eastAsia="MS Gothic" w:hAnsi="Segoe UI Symbol" w:cs="Segoe UI Symbol"/>
                    </w:rPr>
                    <w:fldChar w:fldCharType="begin">
                      <w:ffData>
                        <w:name w:val="Check1"/>
                        <w:enabled/>
                        <w:calcOnExit w:val="0"/>
                        <w:checkBox>
                          <w:sizeAuto/>
                          <w:default w:val="0"/>
                        </w:checkBox>
                      </w:ffData>
                    </w:fldChar>
                  </w:r>
                  <w:r w:rsidRPr="00450CA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CA0">
                    <w:rPr>
                      <w:rFonts w:ascii="Segoe UI Symbol" w:eastAsia="MS Gothic" w:hAnsi="Segoe UI Symbol" w:cs="Segoe UI Symbol"/>
                    </w:rPr>
                    <w:fldChar w:fldCharType="end"/>
                  </w:r>
                </w:p>
              </w:tc>
              <w:tc>
                <w:tcPr>
                  <w:tcW w:w="3872" w:type="dxa"/>
                </w:tcPr>
                <w:p w14:paraId="223CE2C6" w14:textId="77777777" w:rsidR="00500E2C" w:rsidRPr="00F84C18" w:rsidRDefault="00500E2C" w:rsidP="00500E2C">
                  <w:pPr>
                    <w:autoSpaceDE w:val="0"/>
                    <w:autoSpaceDN w:val="0"/>
                    <w:adjustRightInd w:val="0"/>
                    <w:rPr>
                      <w:rFonts w:ascii="Calibri" w:hAnsi="Calibri" w:cs="Calibri"/>
                    </w:rPr>
                  </w:pPr>
                  <w:r w:rsidRPr="00F84C18">
                    <w:rPr>
                      <w:rFonts w:ascii="Calibri" w:hAnsi="Calibri" w:cs="Calibri"/>
                    </w:rPr>
                    <w:t>Incorporation of FTA Terms</w:t>
                  </w:r>
                </w:p>
              </w:tc>
              <w:tc>
                <w:tcPr>
                  <w:tcW w:w="538" w:type="dxa"/>
                </w:tcPr>
                <w:p w14:paraId="14D47D4E" w14:textId="3A149E0B" w:rsidR="00500E2C" w:rsidRPr="00F84C18" w:rsidRDefault="00500E2C" w:rsidP="00500E2C">
                  <w:pPr>
                    <w:autoSpaceDE w:val="0"/>
                    <w:autoSpaceDN w:val="0"/>
                    <w:adjustRightInd w:val="0"/>
                    <w:rPr>
                      <w:rFonts w:ascii="Calibri" w:hAnsi="Calibri" w:cs="Calibri"/>
                    </w:rPr>
                  </w:pPr>
                  <w:r w:rsidRPr="00814685">
                    <w:rPr>
                      <w:rFonts w:ascii="Segoe UI Symbol" w:eastAsia="MS Gothic" w:hAnsi="Segoe UI Symbol" w:cs="Segoe UI Symbol"/>
                    </w:rPr>
                    <w:fldChar w:fldCharType="begin">
                      <w:ffData>
                        <w:name w:val="Check1"/>
                        <w:enabled/>
                        <w:calcOnExit w:val="0"/>
                        <w:checkBox>
                          <w:sizeAuto/>
                          <w:default w:val="0"/>
                        </w:checkBox>
                      </w:ffData>
                    </w:fldChar>
                  </w:r>
                  <w:r w:rsidRPr="0081468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14685">
                    <w:rPr>
                      <w:rFonts w:ascii="Segoe UI Symbol" w:eastAsia="MS Gothic" w:hAnsi="Segoe UI Symbol" w:cs="Segoe UI Symbol"/>
                    </w:rPr>
                    <w:fldChar w:fldCharType="end"/>
                  </w:r>
                </w:p>
              </w:tc>
              <w:tc>
                <w:tcPr>
                  <w:tcW w:w="540" w:type="dxa"/>
                </w:tcPr>
                <w:p w14:paraId="36D7D5BB" w14:textId="4CA1070E" w:rsidR="00500E2C" w:rsidRPr="00F84C18" w:rsidRDefault="00500E2C" w:rsidP="00500E2C">
                  <w:pPr>
                    <w:autoSpaceDE w:val="0"/>
                    <w:autoSpaceDN w:val="0"/>
                    <w:adjustRightInd w:val="0"/>
                    <w:rPr>
                      <w:rFonts w:ascii="Calibri" w:hAnsi="Calibri" w:cs="Calibri"/>
                    </w:rPr>
                  </w:pPr>
                  <w:r w:rsidRPr="00814685">
                    <w:rPr>
                      <w:rFonts w:ascii="Segoe UI Symbol" w:eastAsia="MS Gothic" w:hAnsi="Segoe UI Symbol" w:cs="Segoe UI Symbol"/>
                    </w:rPr>
                    <w:fldChar w:fldCharType="begin">
                      <w:ffData>
                        <w:name w:val="Check1"/>
                        <w:enabled/>
                        <w:calcOnExit w:val="0"/>
                        <w:checkBox>
                          <w:sizeAuto/>
                          <w:default w:val="0"/>
                        </w:checkBox>
                      </w:ffData>
                    </w:fldChar>
                  </w:r>
                  <w:r w:rsidRPr="0081468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14685">
                    <w:rPr>
                      <w:rFonts w:ascii="Segoe UI Symbol" w:eastAsia="MS Gothic" w:hAnsi="Segoe UI Symbol" w:cs="Segoe UI Symbol"/>
                    </w:rPr>
                    <w:fldChar w:fldCharType="end"/>
                  </w:r>
                </w:p>
              </w:tc>
              <w:tc>
                <w:tcPr>
                  <w:tcW w:w="3929" w:type="dxa"/>
                </w:tcPr>
                <w:p w14:paraId="112F29D9" w14:textId="77777777" w:rsidR="00500E2C" w:rsidRPr="00F84C18" w:rsidRDefault="00500E2C" w:rsidP="00500E2C">
                  <w:pPr>
                    <w:autoSpaceDE w:val="0"/>
                    <w:autoSpaceDN w:val="0"/>
                    <w:adjustRightInd w:val="0"/>
                    <w:rPr>
                      <w:rFonts w:ascii="Calibri" w:hAnsi="Calibri" w:cs="Calibri"/>
                    </w:rPr>
                  </w:pPr>
                  <w:r w:rsidRPr="00F84C18">
                    <w:rPr>
                      <w:rFonts w:ascii="Calibri" w:hAnsi="Calibri" w:cs="Calibri"/>
                    </w:rPr>
                    <w:t>School Bus</w:t>
                  </w:r>
                </w:p>
              </w:tc>
            </w:tr>
            <w:tr w:rsidR="00500E2C" w:rsidRPr="00F84C18" w14:paraId="7B34E2CF" w14:textId="77777777" w:rsidTr="003C6BBA">
              <w:trPr>
                <w:trHeight w:val="350"/>
              </w:trPr>
              <w:tc>
                <w:tcPr>
                  <w:tcW w:w="595" w:type="dxa"/>
                </w:tcPr>
                <w:p w14:paraId="185003CB" w14:textId="3D1567DA" w:rsidR="00500E2C" w:rsidRPr="00F84C18" w:rsidRDefault="00500E2C" w:rsidP="00500E2C">
                  <w:pPr>
                    <w:autoSpaceDE w:val="0"/>
                    <w:autoSpaceDN w:val="0"/>
                    <w:adjustRightInd w:val="0"/>
                    <w:rPr>
                      <w:rFonts w:ascii="Calibri" w:hAnsi="Calibri" w:cs="Calibri"/>
                    </w:rPr>
                  </w:pPr>
                  <w:r w:rsidRPr="00450CA0">
                    <w:rPr>
                      <w:rFonts w:ascii="Segoe UI Symbol" w:eastAsia="MS Gothic" w:hAnsi="Segoe UI Symbol" w:cs="Segoe UI Symbol"/>
                    </w:rPr>
                    <w:fldChar w:fldCharType="begin">
                      <w:ffData>
                        <w:name w:val="Check1"/>
                        <w:enabled/>
                        <w:calcOnExit w:val="0"/>
                        <w:checkBox>
                          <w:sizeAuto/>
                          <w:default w:val="0"/>
                        </w:checkBox>
                      </w:ffData>
                    </w:fldChar>
                  </w:r>
                  <w:r w:rsidRPr="00450CA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CA0">
                    <w:rPr>
                      <w:rFonts w:ascii="Segoe UI Symbol" w:eastAsia="MS Gothic" w:hAnsi="Segoe UI Symbol" w:cs="Segoe UI Symbol"/>
                    </w:rPr>
                    <w:fldChar w:fldCharType="end"/>
                  </w:r>
                </w:p>
              </w:tc>
              <w:tc>
                <w:tcPr>
                  <w:tcW w:w="540" w:type="dxa"/>
                </w:tcPr>
                <w:p w14:paraId="50AE516C" w14:textId="5DDE8726" w:rsidR="00500E2C" w:rsidRPr="00F84C18" w:rsidRDefault="00500E2C" w:rsidP="00500E2C">
                  <w:pPr>
                    <w:autoSpaceDE w:val="0"/>
                    <w:autoSpaceDN w:val="0"/>
                    <w:adjustRightInd w:val="0"/>
                    <w:rPr>
                      <w:rFonts w:ascii="Calibri" w:hAnsi="Calibri" w:cs="Calibri"/>
                    </w:rPr>
                  </w:pPr>
                  <w:r w:rsidRPr="00450CA0">
                    <w:rPr>
                      <w:rFonts w:ascii="Segoe UI Symbol" w:eastAsia="MS Gothic" w:hAnsi="Segoe UI Symbol" w:cs="Segoe UI Symbol"/>
                    </w:rPr>
                    <w:fldChar w:fldCharType="begin">
                      <w:ffData>
                        <w:name w:val="Check1"/>
                        <w:enabled/>
                        <w:calcOnExit w:val="0"/>
                        <w:checkBox>
                          <w:sizeAuto/>
                          <w:default w:val="0"/>
                        </w:checkBox>
                      </w:ffData>
                    </w:fldChar>
                  </w:r>
                  <w:r w:rsidRPr="00450CA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CA0">
                    <w:rPr>
                      <w:rFonts w:ascii="Segoe UI Symbol" w:eastAsia="MS Gothic" w:hAnsi="Segoe UI Symbol" w:cs="Segoe UI Symbol"/>
                    </w:rPr>
                    <w:fldChar w:fldCharType="end"/>
                  </w:r>
                </w:p>
              </w:tc>
              <w:tc>
                <w:tcPr>
                  <w:tcW w:w="3872" w:type="dxa"/>
                </w:tcPr>
                <w:p w14:paraId="4A766B6F" w14:textId="77777777" w:rsidR="00500E2C" w:rsidRPr="00F84C18" w:rsidRDefault="00500E2C" w:rsidP="00500E2C">
                  <w:pPr>
                    <w:autoSpaceDE w:val="0"/>
                    <w:autoSpaceDN w:val="0"/>
                    <w:adjustRightInd w:val="0"/>
                    <w:rPr>
                      <w:rFonts w:ascii="Calibri" w:hAnsi="Calibri" w:cs="Calibri"/>
                    </w:rPr>
                  </w:pPr>
                  <w:r w:rsidRPr="00F84C18">
                    <w:rPr>
                      <w:rFonts w:ascii="Calibri" w:hAnsi="Calibri" w:cs="Calibri"/>
                    </w:rPr>
                    <w:t>Drug and Alcohol Testing Program</w:t>
                  </w:r>
                </w:p>
              </w:tc>
              <w:tc>
                <w:tcPr>
                  <w:tcW w:w="538" w:type="dxa"/>
                </w:tcPr>
                <w:p w14:paraId="3C045AF0" w14:textId="4CADC291" w:rsidR="00500E2C" w:rsidRPr="00F84C18" w:rsidRDefault="00500E2C" w:rsidP="00500E2C">
                  <w:pPr>
                    <w:autoSpaceDE w:val="0"/>
                    <w:autoSpaceDN w:val="0"/>
                    <w:adjustRightInd w:val="0"/>
                    <w:rPr>
                      <w:rFonts w:ascii="Calibri" w:hAnsi="Calibri" w:cs="Calibri"/>
                    </w:rPr>
                  </w:pPr>
                  <w:r w:rsidRPr="00814685">
                    <w:rPr>
                      <w:rFonts w:ascii="Segoe UI Symbol" w:eastAsia="MS Gothic" w:hAnsi="Segoe UI Symbol" w:cs="Segoe UI Symbol"/>
                    </w:rPr>
                    <w:fldChar w:fldCharType="begin">
                      <w:ffData>
                        <w:name w:val="Check1"/>
                        <w:enabled/>
                        <w:calcOnExit w:val="0"/>
                        <w:checkBox>
                          <w:sizeAuto/>
                          <w:default w:val="0"/>
                        </w:checkBox>
                      </w:ffData>
                    </w:fldChar>
                  </w:r>
                  <w:r w:rsidRPr="0081468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14685">
                    <w:rPr>
                      <w:rFonts w:ascii="Segoe UI Symbol" w:eastAsia="MS Gothic" w:hAnsi="Segoe UI Symbol" w:cs="Segoe UI Symbol"/>
                    </w:rPr>
                    <w:fldChar w:fldCharType="end"/>
                  </w:r>
                </w:p>
              </w:tc>
              <w:tc>
                <w:tcPr>
                  <w:tcW w:w="540" w:type="dxa"/>
                </w:tcPr>
                <w:p w14:paraId="0E218C52" w14:textId="6F9C2251" w:rsidR="00500E2C" w:rsidRPr="00F84C18" w:rsidRDefault="00500E2C" w:rsidP="00500E2C">
                  <w:pPr>
                    <w:autoSpaceDE w:val="0"/>
                    <w:autoSpaceDN w:val="0"/>
                    <w:adjustRightInd w:val="0"/>
                    <w:rPr>
                      <w:rFonts w:ascii="Calibri" w:hAnsi="Calibri" w:cs="Calibri"/>
                    </w:rPr>
                  </w:pPr>
                  <w:r w:rsidRPr="00814685">
                    <w:rPr>
                      <w:rFonts w:ascii="Segoe UI Symbol" w:eastAsia="MS Gothic" w:hAnsi="Segoe UI Symbol" w:cs="Segoe UI Symbol"/>
                    </w:rPr>
                    <w:fldChar w:fldCharType="begin">
                      <w:ffData>
                        <w:name w:val="Check1"/>
                        <w:enabled/>
                        <w:calcOnExit w:val="0"/>
                        <w:checkBox>
                          <w:sizeAuto/>
                          <w:default w:val="0"/>
                        </w:checkBox>
                      </w:ffData>
                    </w:fldChar>
                  </w:r>
                  <w:r w:rsidRPr="0081468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14685">
                    <w:rPr>
                      <w:rFonts w:ascii="Segoe UI Symbol" w:eastAsia="MS Gothic" w:hAnsi="Segoe UI Symbol" w:cs="Segoe UI Symbol"/>
                    </w:rPr>
                    <w:fldChar w:fldCharType="end"/>
                  </w:r>
                </w:p>
              </w:tc>
              <w:tc>
                <w:tcPr>
                  <w:tcW w:w="3929" w:type="dxa"/>
                </w:tcPr>
                <w:p w14:paraId="3810E52E" w14:textId="77777777" w:rsidR="00500E2C" w:rsidRPr="00F84C18" w:rsidRDefault="00500E2C" w:rsidP="00500E2C">
                  <w:pPr>
                    <w:autoSpaceDE w:val="0"/>
                    <w:autoSpaceDN w:val="0"/>
                    <w:adjustRightInd w:val="0"/>
                    <w:rPr>
                      <w:rFonts w:ascii="Calibri" w:hAnsi="Calibri" w:cs="Calibri"/>
                    </w:rPr>
                  </w:pPr>
                  <w:r w:rsidRPr="00F84C18">
                    <w:rPr>
                      <w:rFonts w:ascii="Calibri" w:hAnsi="Calibri" w:cs="Calibri"/>
                    </w:rPr>
                    <w:t>Energy Conservation</w:t>
                  </w:r>
                </w:p>
              </w:tc>
            </w:tr>
            <w:tr w:rsidR="00500E2C" w:rsidRPr="00F84C18" w14:paraId="3C91EBF0" w14:textId="77777777" w:rsidTr="003C6BBA">
              <w:trPr>
                <w:trHeight w:val="350"/>
              </w:trPr>
              <w:tc>
                <w:tcPr>
                  <w:tcW w:w="595" w:type="dxa"/>
                </w:tcPr>
                <w:p w14:paraId="36EE1BE1" w14:textId="55AA77E9" w:rsidR="00500E2C" w:rsidRPr="00F84C18" w:rsidRDefault="00500E2C" w:rsidP="00500E2C">
                  <w:pPr>
                    <w:autoSpaceDE w:val="0"/>
                    <w:autoSpaceDN w:val="0"/>
                    <w:adjustRightInd w:val="0"/>
                    <w:rPr>
                      <w:rFonts w:ascii="Calibri" w:hAnsi="Calibri" w:cs="Calibri"/>
                    </w:rPr>
                  </w:pPr>
                  <w:r w:rsidRPr="00450CA0">
                    <w:rPr>
                      <w:rFonts w:ascii="Segoe UI Symbol" w:eastAsia="MS Gothic" w:hAnsi="Segoe UI Symbol" w:cs="Segoe UI Symbol"/>
                    </w:rPr>
                    <w:fldChar w:fldCharType="begin">
                      <w:ffData>
                        <w:name w:val="Check1"/>
                        <w:enabled/>
                        <w:calcOnExit w:val="0"/>
                        <w:checkBox>
                          <w:sizeAuto/>
                          <w:default w:val="0"/>
                        </w:checkBox>
                      </w:ffData>
                    </w:fldChar>
                  </w:r>
                  <w:r w:rsidRPr="00450CA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CA0">
                    <w:rPr>
                      <w:rFonts w:ascii="Segoe UI Symbol" w:eastAsia="MS Gothic" w:hAnsi="Segoe UI Symbol" w:cs="Segoe UI Symbol"/>
                    </w:rPr>
                    <w:fldChar w:fldCharType="end"/>
                  </w:r>
                </w:p>
              </w:tc>
              <w:tc>
                <w:tcPr>
                  <w:tcW w:w="540" w:type="dxa"/>
                </w:tcPr>
                <w:p w14:paraId="67B06A2B" w14:textId="6C4DD6EA" w:rsidR="00500E2C" w:rsidRPr="00F84C18" w:rsidRDefault="00500E2C" w:rsidP="00500E2C">
                  <w:pPr>
                    <w:autoSpaceDE w:val="0"/>
                    <w:autoSpaceDN w:val="0"/>
                    <w:adjustRightInd w:val="0"/>
                    <w:rPr>
                      <w:rFonts w:ascii="Calibri" w:hAnsi="Calibri" w:cs="Calibri"/>
                    </w:rPr>
                  </w:pPr>
                  <w:r w:rsidRPr="00450CA0">
                    <w:rPr>
                      <w:rFonts w:ascii="Segoe UI Symbol" w:eastAsia="MS Gothic" w:hAnsi="Segoe UI Symbol" w:cs="Segoe UI Symbol"/>
                    </w:rPr>
                    <w:fldChar w:fldCharType="begin">
                      <w:ffData>
                        <w:name w:val="Check1"/>
                        <w:enabled/>
                        <w:calcOnExit w:val="0"/>
                        <w:checkBox>
                          <w:sizeAuto/>
                          <w:default w:val="0"/>
                        </w:checkBox>
                      </w:ffData>
                    </w:fldChar>
                  </w:r>
                  <w:r w:rsidRPr="00450CA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CA0">
                    <w:rPr>
                      <w:rFonts w:ascii="Segoe UI Symbol" w:eastAsia="MS Gothic" w:hAnsi="Segoe UI Symbol" w:cs="Segoe UI Symbol"/>
                    </w:rPr>
                    <w:fldChar w:fldCharType="end"/>
                  </w:r>
                </w:p>
              </w:tc>
              <w:tc>
                <w:tcPr>
                  <w:tcW w:w="3872" w:type="dxa"/>
                </w:tcPr>
                <w:p w14:paraId="75E5CEE1" w14:textId="77777777" w:rsidR="00500E2C" w:rsidRPr="00F84C18" w:rsidRDefault="00500E2C" w:rsidP="00500E2C">
                  <w:pPr>
                    <w:autoSpaceDE w:val="0"/>
                    <w:autoSpaceDN w:val="0"/>
                    <w:adjustRightInd w:val="0"/>
                    <w:rPr>
                      <w:rFonts w:ascii="Calibri" w:hAnsi="Calibri" w:cs="Calibri"/>
                    </w:rPr>
                  </w:pPr>
                  <w:r w:rsidRPr="00F84C18">
                    <w:rPr>
                      <w:rFonts w:ascii="Calibri" w:hAnsi="Calibri" w:cs="Calibri"/>
                    </w:rPr>
                    <w:t>Recycled Products</w:t>
                  </w:r>
                </w:p>
              </w:tc>
              <w:tc>
                <w:tcPr>
                  <w:tcW w:w="538" w:type="dxa"/>
                </w:tcPr>
                <w:p w14:paraId="0C3E9716" w14:textId="544124C3" w:rsidR="00500E2C" w:rsidRPr="00F84C18" w:rsidRDefault="00500E2C" w:rsidP="00500E2C">
                  <w:pPr>
                    <w:autoSpaceDE w:val="0"/>
                    <w:autoSpaceDN w:val="0"/>
                    <w:adjustRightInd w:val="0"/>
                    <w:rPr>
                      <w:rFonts w:ascii="Calibri" w:hAnsi="Calibri" w:cs="Calibri"/>
                    </w:rPr>
                  </w:pPr>
                  <w:r w:rsidRPr="00814685">
                    <w:rPr>
                      <w:rFonts w:ascii="Segoe UI Symbol" w:eastAsia="MS Gothic" w:hAnsi="Segoe UI Symbol" w:cs="Segoe UI Symbol"/>
                    </w:rPr>
                    <w:fldChar w:fldCharType="begin">
                      <w:ffData>
                        <w:name w:val="Check1"/>
                        <w:enabled/>
                        <w:calcOnExit w:val="0"/>
                        <w:checkBox>
                          <w:sizeAuto/>
                          <w:default w:val="0"/>
                        </w:checkBox>
                      </w:ffData>
                    </w:fldChar>
                  </w:r>
                  <w:r w:rsidRPr="0081468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14685">
                    <w:rPr>
                      <w:rFonts w:ascii="Segoe UI Symbol" w:eastAsia="MS Gothic" w:hAnsi="Segoe UI Symbol" w:cs="Segoe UI Symbol"/>
                    </w:rPr>
                    <w:fldChar w:fldCharType="end"/>
                  </w:r>
                </w:p>
              </w:tc>
              <w:tc>
                <w:tcPr>
                  <w:tcW w:w="540" w:type="dxa"/>
                </w:tcPr>
                <w:p w14:paraId="5836D885" w14:textId="6F74C5E9" w:rsidR="00500E2C" w:rsidRPr="00F84C18" w:rsidRDefault="00500E2C" w:rsidP="00500E2C">
                  <w:pPr>
                    <w:autoSpaceDE w:val="0"/>
                    <w:autoSpaceDN w:val="0"/>
                    <w:adjustRightInd w:val="0"/>
                    <w:rPr>
                      <w:rFonts w:ascii="Calibri" w:hAnsi="Calibri" w:cs="Calibri"/>
                    </w:rPr>
                  </w:pPr>
                  <w:r w:rsidRPr="00814685">
                    <w:rPr>
                      <w:rFonts w:ascii="Segoe UI Symbol" w:eastAsia="MS Gothic" w:hAnsi="Segoe UI Symbol" w:cs="Segoe UI Symbol"/>
                    </w:rPr>
                    <w:fldChar w:fldCharType="begin">
                      <w:ffData>
                        <w:name w:val="Check1"/>
                        <w:enabled/>
                        <w:calcOnExit w:val="0"/>
                        <w:checkBox>
                          <w:sizeAuto/>
                          <w:default w:val="0"/>
                        </w:checkBox>
                      </w:ffData>
                    </w:fldChar>
                  </w:r>
                  <w:r w:rsidRPr="0081468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14685">
                    <w:rPr>
                      <w:rFonts w:ascii="Segoe UI Symbol" w:eastAsia="MS Gothic" w:hAnsi="Segoe UI Symbol" w:cs="Segoe UI Symbol"/>
                    </w:rPr>
                    <w:fldChar w:fldCharType="end"/>
                  </w:r>
                </w:p>
              </w:tc>
              <w:tc>
                <w:tcPr>
                  <w:tcW w:w="3929" w:type="dxa"/>
                </w:tcPr>
                <w:p w14:paraId="4B1D42A1" w14:textId="77777777" w:rsidR="00500E2C" w:rsidRPr="00F84C18" w:rsidRDefault="00500E2C" w:rsidP="00500E2C">
                  <w:pPr>
                    <w:autoSpaceDE w:val="0"/>
                    <w:autoSpaceDN w:val="0"/>
                    <w:adjustRightInd w:val="0"/>
                    <w:rPr>
                      <w:rFonts w:ascii="Calibri" w:hAnsi="Calibri" w:cs="Calibri"/>
                    </w:rPr>
                  </w:pPr>
                  <w:r w:rsidRPr="00F84C18">
                    <w:rPr>
                      <w:rFonts w:ascii="Calibri" w:hAnsi="Calibri" w:cs="Calibri"/>
                    </w:rPr>
                    <w:t>ADA Access</w:t>
                  </w:r>
                </w:p>
              </w:tc>
            </w:tr>
          </w:tbl>
          <w:p w14:paraId="45151AAC" w14:textId="77777777" w:rsidR="00C969DE" w:rsidRPr="00F84C18" w:rsidRDefault="00C969DE" w:rsidP="00C742E1">
            <w:pPr>
              <w:autoSpaceDE w:val="0"/>
              <w:autoSpaceDN w:val="0"/>
              <w:adjustRightInd w:val="0"/>
              <w:rPr>
                <w:rFonts w:ascii="Calibri" w:hAnsi="Calibri" w:cs="Calibri"/>
              </w:rPr>
            </w:pPr>
          </w:p>
        </w:tc>
      </w:tr>
      <w:tr w:rsidR="00A4067B" w:rsidRPr="005F63A1" w14:paraId="24C00936" w14:textId="77777777" w:rsidTr="00BB05C3">
        <w:trPr>
          <w:trHeight w:val="2564"/>
        </w:trPr>
        <w:tc>
          <w:tcPr>
            <w:tcW w:w="809" w:type="dxa"/>
            <w:shd w:val="clear" w:color="auto" w:fill="F2F2F2" w:themeFill="background1" w:themeFillShade="F2"/>
          </w:tcPr>
          <w:p w14:paraId="6BC18A87" w14:textId="77777777" w:rsidR="00A4067B" w:rsidRPr="005F63A1" w:rsidRDefault="00A4067B" w:rsidP="008D11AC">
            <w:pPr>
              <w:pStyle w:val="ListParagraph"/>
              <w:numPr>
                <w:ilvl w:val="0"/>
                <w:numId w:val="51"/>
              </w:numPr>
              <w:rPr>
                <w:rFonts w:cstheme="minorHAnsi"/>
                <w:b/>
              </w:rPr>
            </w:pPr>
          </w:p>
        </w:tc>
        <w:tc>
          <w:tcPr>
            <w:tcW w:w="10531" w:type="dxa"/>
            <w:gridSpan w:val="3"/>
            <w:shd w:val="clear" w:color="auto" w:fill="F2F2F2" w:themeFill="background1" w:themeFillShade="F2"/>
          </w:tcPr>
          <w:p w14:paraId="7AEC59F2" w14:textId="77777777" w:rsidR="00A4067B" w:rsidRPr="00F84C18" w:rsidRDefault="00A4067B" w:rsidP="00C742E1">
            <w:pPr>
              <w:autoSpaceDE w:val="0"/>
              <w:autoSpaceDN w:val="0"/>
              <w:adjustRightInd w:val="0"/>
              <w:rPr>
                <w:rFonts w:ascii="Calibri" w:hAnsi="Calibri" w:cs="Calibri"/>
                <w:b/>
                <w:bCs/>
              </w:rPr>
            </w:pPr>
            <w:r w:rsidRPr="00F84C18">
              <w:rPr>
                <w:rFonts w:ascii="Calibri" w:hAnsi="Calibri" w:cs="Calibri"/>
                <w:b/>
                <w:bCs/>
              </w:rPr>
              <w:t>Does the subrecipient agreement include the information required by 2 CFR part 200?</w:t>
            </w:r>
          </w:p>
          <w:p w14:paraId="58439153" w14:textId="77777777" w:rsidR="00A4067B" w:rsidRPr="00F84C18" w:rsidRDefault="00A4067B" w:rsidP="00A4067B">
            <w:pPr>
              <w:rPr>
                <w:rFonts w:ascii="Calibri" w:hAnsi="Calibri" w:cs="Calibri"/>
                <w:b/>
                <w:bCs/>
              </w:rPr>
            </w:pPr>
          </w:p>
          <w:tbl>
            <w:tblPr>
              <w:tblStyle w:val="TableGrid"/>
              <w:tblW w:w="10659" w:type="dxa"/>
              <w:tblLayout w:type="fixed"/>
              <w:tblLook w:val="04A0" w:firstRow="1" w:lastRow="0" w:firstColumn="1" w:lastColumn="0" w:noHBand="0" w:noVBand="1"/>
            </w:tblPr>
            <w:tblGrid>
              <w:gridCol w:w="720"/>
              <w:gridCol w:w="540"/>
              <w:gridCol w:w="9399"/>
            </w:tblGrid>
            <w:tr w:rsidR="00F84C18" w:rsidRPr="00F84C18" w14:paraId="36D43405" w14:textId="77777777" w:rsidTr="00ED0BDE">
              <w:trPr>
                <w:trHeight w:val="485"/>
              </w:trPr>
              <w:tc>
                <w:tcPr>
                  <w:tcW w:w="720" w:type="dxa"/>
                </w:tcPr>
                <w:p w14:paraId="332AF319" w14:textId="77777777" w:rsidR="00A4067B" w:rsidRPr="00F84C18" w:rsidRDefault="00E257C6" w:rsidP="00A4067B">
                  <w:pPr>
                    <w:rPr>
                      <w:rFonts w:ascii="Calibri" w:hAnsi="Calibri" w:cs="Calibri"/>
                      <w:b/>
                      <w:bCs/>
                    </w:rPr>
                  </w:pPr>
                  <w:r w:rsidRPr="00F84C18">
                    <w:rPr>
                      <w:rFonts w:ascii="Calibri" w:hAnsi="Calibri" w:cs="Calibri"/>
                      <w:b/>
                      <w:bCs/>
                    </w:rPr>
                    <w:t>Yes</w:t>
                  </w:r>
                </w:p>
              </w:tc>
              <w:tc>
                <w:tcPr>
                  <w:tcW w:w="540" w:type="dxa"/>
                </w:tcPr>
                <w:p w14:paraId="11BCC6AC" w14:textId="77777777" w:rsidR="00A4067B" w:rsidRPr="00F84C18" w:rsidRDefault="00E257C6" w:rsidP="00A4067B">
                  <w:pPr>
                    <w:rPr>
                      <w:rFonts w:ascii="Calibri" w:hAnsi="Calibri" w:cs="Calibri"/>
                      <w:b/>
                      <w:bCs/>
                    </w:rPr>
                  </w:pPr>
                  <w:r w:rsidRPr="00F84C18">
                    <w:rPr>
                      <w:rFonts w:ascii="Calibri" w:hAnsi="Calibri" w:cs="Calibri"/>
                      <w:b/>
                      <w:bCs/>
                    </w:rPr>
                    <w:t>No</w:t>
                  </w:r>
                </w:p>
              </w:tc>
              <w:tc>
                <w:tcPr>
                  <w:tcW w:w="9399" w:type="dxa"/>
                </w:tcPr>
                <w:p w14:paraId="121E7DFE" w14:textId="77777777" w:rsidR="00A4067B" w:rsidRPr="00F84C18" w:rsidRDefault="00E257C6" w:rsidP="00A4067B">
                  <w:pPr>
                    <w:rPr>
                      <w:rFonts w:ascii="Calibri" w:hAnsi="Calibri" w:cs="Calibri"/>
                      <w:b/>
                      <w:bCs/>
                    </w:rPr>
                  </w:pPr>
                  <w:r w:rsidRPr="00F84C18">
                    <w:rPr>
                      <w:rFonts w:ascii="Calibri" w:hAnsi="Calibri" w:cs="Calibri"/>
                      <w:b/>
                      <w:bCs/>
                    </w:rPr>
                    <w:t>Requirement</w:t>
                  </w:r>
                </w:p>
              </w:tc>
            </w:tr>
            <w:tr w:rsidR="00500E2C" w:rsidRPr="00F84C18" w14:paraId="3C7FB251" w14:textId="77777777" w:rsidTr="00ED0BDE">
              <w:trPr>
                <w:trHeight w:val="440"/>
              </w:trPr>
              <w:tc>
                <w:tcPr>
                  <w:tcW w:w="720" w:type="dxa"/>
                </w:tcPr>
                <w:p w14:paraId="05DC66E2" w14:textId="7976CD52" w:rsidR="00500E2C" w:rsidRPr="00F84C18" w:rsidRDefault="00500E2C" w:rsidP="00500E2C">
                  <w:pPr>
                    <w:rPr>
                      <w:rFonts w:ascii="Calibri" w:hAnsi="Calibri" w:cs="Calibri"/>
                    </w:rPr>
                  </w:pPr>
                  <w:r w:rsidRPr="00EA7118">
                    <w:rPr>
                      <w:rFonts w:ascii="Segoe UI Symbol" w:eastAsia="MS Gothic" w:hAnsi="Segoe UI Symbol" w:cs="Segoe UI Symbol"/>
                    </w:rPr>
                    <w:fldChar w:fldCharType="begin">
                      <w:ffData>
                        <w:name w:val="Check1"/>
                        <w:enabled/>
                        <w:calcOnExit w:val="0"/>
                        <w:checkBox>
                          <w:sizeAuto/>
                          <w:default w:val="0"/>
                        </w:checkBox>
                      </w:ffData>
                    </w:fldChar>
                  </w:r>
                  <w:r w:rsidRPr="00EA711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A7118">
                    <w:rPr>
                      <w:rFonts w:ascii="Segoe UI Symbol" w:eastAsia="MS Gothic" w:hAnsi="Segoe UI Symbol" w:cs="Segoe UI Symbol"/>
                    </w:rPr>
                    <w:fldChar w:fldCharType="end"/>
                  </w:r>
                </w:p>
              </w:tc>
              <w:tc>
                <w:tcPr>
                  <w:tcW w:w="540" w:type="dxa"/>
                </w:tcPr>
                <w:p w14:paraId="73638F04" w14:textId="1BA64AE4" w:rsidR="00500E2C" w:rsidRPr="00F84C18" w:rsidRDefault="00500E2C" w:rsidP="00500E2C">
                  <w:pPr>
                    <w:rPr>
                      <w:rFonts w:ascii="Calibri" w:hAnsi="Calibri" w:cs="Calibri"/>
                    </w:rPr>
                  </w:pPr>
                  <w:r w:rsidRPr="00EA7118">
                    <w:rPr>
                      <w:rFonts w:ascii="Segoe UI Symbol" w:eastAsia="MS Gothic" w:hAnsi="Segoe UI Symbol" w:cs="Segoe UI Symbol"/>
                    </w:rPr>
                    <w:fldChar w:fldCharType="begin">
                      <w:ffData>
                        <w:name w:val="Check1"/>
                        <w:enabled/>
                        <w:calcOnExit w:val="0"/>
                        <w:checkBox>
                          <w:sizeAuto/>
                          <w:default w:val="0"/>
                        </w:checkBox>
                      </w:ffData>
                    </w:fldChar>
                  </w:r>
                  <w:r w:rsidRPr="00EA711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A7118">
                    <w:rPr>
                      <w:rFonts w:ascii="Segoe UI Symbol" w:eastAsia="MS Gothic" w:hAnsi="Segoe UI Symbol" w:cs="Segoe UI Symbol"/>
                    </w:rPr>
                    <w:fldChar w:fldCharType="end"/>
                  </w:r>
                </w:p>
              </w:tc>
              <w:tc>
                <w:tcPr>
                  <w:tcW w:w="9399" w:type="dxa"/>
                </w:tcPr>
                <w:p w14:paraId="4D727F05" w14:textId="77777777" w:rsidR="00500E2C" w:rsidRPr="00F84C18" w:rsidRDefault="00500E2C" w:rsidP="00500E2C">
                  <w:pPr>
                    <w:rPr>
                      <w:rFonts w:ascii="Calibri" w:hAnsi="Calibri" w:cs="Calibri"/>
                    </w:rPr>
                  </w:pPr>
                  <w:r w:rsidRPr="00F84C18">
                    <w:rPr>
                      <w:rFonts w:ascii="Calibri" w:hAnsi="Calibri" w:cs="Calibri"/>
                    </w:rPr>
                    <w:t>Subrecipient name (which must match the registered name in DUNS)</w:t>
                  </w:r>
                </w:p>
              </w:tc>
            </w:tr>
            <w:tr w:rsidR="00500E2C" w:rsidRPr="00F84C18" w14:paraId="7FD0D2EE" w14:textId="77777777" w:rsidTr="00ED0BDE">
              <w:trPr>
                <w:trHeight w:val="395"/>
              </w:trPr>
              <w:tc>
                <w:tcPr>
                  <w:tcW w:w="720" w:type="dxa"/>
                </w:tcPr>
                <w:p w14:paraId="09E89C8E" w14:textId="37E17E2A" w:rsidR="00500E2C" w:rsidRPr="00F84C18" w:rsidRDefault="00500E2C" w:rsidP="00500E2C">
                  <w:pPr>
                    <w:rPr>
                      <w:rFonts w:ascii="Calibri" w:hAnsi="Calibri" w:cs="Calibri"/>
                    </w:rPr>
                  </w:pPr>
                  <w:r w:rsidRPr="00EA7118">
                    <w:rPr>
                      <w:rFonts w:ascii="Segoe UI Symbol" w:eastAsia="MS Gothic" w:hAnsi="Segoe UI Symbol" w:cs="Segoe UI Symbol"/>
                    </w:rPr>
                    <w:fldChar w:fldCharType="begin">
                      <w:ffData>
                        <w:name w:val="Check1"/>
                        <w:enabled/>
                        <w:calcOnExit w:val="0"/>
                        <w:checkBox>
                          <w:sizeAuto/>
                          <w:default w:val="0"/>
                        </w:checkBox>
                      </w:ffData>
                    </w:fldChar>
                  </w:r>
                  <w:r w:rsidRPr="00EA711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A7118">
                    <w:rPr>
                      <w:rFonts w:ascii="Segoe UI Symbol" w:eastAsia="MS Gothic" w:hAnsi="Segoe UI Symbol" w:cs="Segoe UI Symbol"/>
                    </w:rPr>
                    <w:fldChar w:fldCharType="end"/>
                  </w:r>
                </w:p>
              </w:tc>
              <w:tc>
                <w:tcPr>
                  <w:tcW w:w="540" w:type="dxa"/>
                </w:tcPr>
                <w:p w14:paraId="3BCA9FDF" w14:textId="20FA59DD" w:rsidR="00500E2C" w:rsidRPr="00F84C18" w:rsidRDefault="00500E2C" w:rsidP="00500E2C">
                  <w:pPr>
                    <w:rPr>
                      <w:rFonts w:ascii="Calibri" w:hAnsi="Calibri" w:cs="Calibri"/>
                    </w:rPr>
                  </w:pPr>
                  <w:r w:rsidRPr="00EA7118">
                    <w:rPr>
                      <w:rFonts w:ascii="Segoe UI Symbol" w:eastAsia="MS Gothic" w:hAnsi="Segoe UI Symbol" w:cs="Segoe UI Symbol"/>
                    </w:rPr>
                    <w:fldChar w:fldCharType="begin">
                      <w:ffData>
                        <w:name w:val="Check1"/>
                        <w:enabled/>
                        <w:calcOnExit w:val="0"/>
                        <w:checkBox>
                          <w:sizeAuto/>
                          <w:default w:val="0"/>
                        </w:checkBox>
                      </w:ffData>
                    </w:fldChar>
                  </w:r>
                  <w:r w:rsidRPr="00EA711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A7118">
                    <w:rPr>
                      <w:rFonts w:ascii="Segoe UI Symbol" w:eastAsia="MS Gothic" w:hAnsi="Segoe UI Symbol" w:cs="Segoe UI Symbol"/>
                    </w:rPr>
                    <w:fldChar w:fldCharType="end"/>
                  </w:r>
                </w:p>
              </w:tc>
              <w:tc>
                <w:tcPr>
                  <w:tcW w:w="9399" w:type="dxa"/>
                </w:tcPr>
                <w:p w14:paraId="6763EEE6" w14:textId="77777777" w:rsidR="00500E2C" w:rsidRPr="00F84C18" w:rsidRDefault="00500E2C" w:rsidP="00500E2C">
                  <w:pPr>
                    <w:rPr>
                      <w:rFonts w:ascii="Calibri" w:hAnsi="Calibri" w:cs="Calibri"/>
                    </w:rPr>
                  </w:pPr>
                  <w:r w:rsidRPr="00F84C18">
                    <w:rPr>
                      <w:rFonts w:ascii="Calibri" w:hAnsi="Calibri" w:cs="Calibri"/>
                    </w:rPr>
                    <w:t>Subrecipient's DUNS number</w:t>
                  </w:r>
                </w:p>
              </w:tc>
            </w:tr>
            <w:tr w:rsidR="00500E2C" w:rsidRPr="00F84C18" w14:paraId="0DE249FC" w14:textId="77777777" w:rsidTr="00ED0BDE">
              <w:trPr>
                <w:trHeight w:val="350"/>
              </w:trPr>
              <w:tc>
                <w:tcPr>
                  <w:tcW w:w="720" w:type="dxa"/>
                </w:tcPr>
                <w:p w14:paraId="0938EB73" w14:textId="21E02EEC" w:rsidR="00500E2C" w:rsidRPr="00F84C18" w:rsidRDefault="00500E2C" w:rsidP="00500E2C">
                  <w:pPr>
                    <w:rPr>
                      <w:rFonts w:ascii="Calibri" w:hAnsi="Calibri" w:cs="Calibri"/>
                    </w:rPr>
                  </w:pPr>
                  <w:r w:rsidRPr="00EA7118">
                    <w:rPr>
                      <w:rFonts w:ascii="Segoe UI Symbol" w:eastAsia="MS Gothic" w:hAnsi="Segoe UI Symbol" w:cs="Segoe UI Symbol"/>
                    </w:rPr>
                    <w:fldChar w:fldCharType="begin">
                      <w:ffData>
                        <w:name w:val="Check1"/>
                        <w:enabled/>
                        <w:calcOnExit w:val="0"/>
                        <w:checkBox>
                          <w:sizeAuto/>
                          <w:default w:val="0"/>
                        </w:checkBox>
                      </w:ffData>
                    </w:fldChar>
                  </w:r>
                  <w:r w:rsidRPr="00EA711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A7118">
                    <w:rPr>
                      <w:rFonts w:ascii="Segoe UI Symbol" w:eastAsia="MS Gothic" w:hAnsi="Segoe UI Symbol" w:cs="Segoe UI Symbol"/>
                    </w:rPr>
                    <w:fldChar w:fldCharType="end"/>
                  </w:r>
                </w:p>
              </w:tc>
              <w:tc>
                <w:tcPr>
                  <w:tcW w:w="540" w:type="dxa"/>
                </w:tcPr>
                <w:p w14:paraId="67AD5F56" w14:textId="685EA9E5" w:rsidR="00500E2C" w:rsidRPr="00F84C18" w:rsidRDefault="00500E2C" w:rsidP="00500E2C">
                  <w:pPr>
                    <w:rPr>
                      <w:rFonts w:ascii="Calibri" w:hAnsi="Calibri" w:cs="Calibri"/>
                    </w:rPr>
                  </w:pPr>
                  <w:r w:rsidRPr="00EA7118">
                    <w:rPr>
                      <w:rFonts w:ascii="Segoe UI Symbol" w:eastAsia="MS Gothic" w:hAnsi="Segoe UI Symbol" w:cs="Segoe UI Symbol"/>
                    </w:rPr>
                    <w:fldChar w:fldCharType="begin">
                      <w:ffData>
                        <w:name w:val="Check1"/>
                        <w:enabled/>
                        <w:calcOnExit w:val="0"/>
                        <w:checkBox>
                          <w:sizeAuto/>
                          <w:default w:val="0"/>
                        </w:checkBox>
                      </w:ffData>
                    </w:fldChar>
                  </w:r>
                  <w:r w:rsidRPr="00EA711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A7118">
                    <w:rPr>
                      <w:rFonts w:ascii="Segoe UI Symbol" w:eastAsia="MS Gothic" w:hAnsi="Segoe UI Symbol" w:cs="Segoe UI Symbol"/>
                    </w:rPr>
                    <w:fldChar w:fldCharType="end"/>
                  </w:r>
                </w:p>
              </w:tc>
              <w:tc>
                <w:tcPr>
                  <w:tcW w:w="9399" w:type="dxa"/>
                </w:tcPr>
                <w:p w14:paraId="012F47CE" w14:textId="77777777" w:rsidR="00500E2C" w:rsidRPr="00F84C18" w:rsidRDefault="00500E2C" w:rsidP="00500E2C">
                  <w:pPr>
                    <w:rPr>
                      <w:rFonts w:ascii="Calibri" w:hAnsi="Calibri" w:cs="Calibri"/>
                    </w:rPr>
                  </w:pPr>
                  <w:r w:rsidRPr="00F84C18">
                    <w:rPr>
                      <w:rFonts w:ascii="Calibri" w:hAnsi="Calibri" w:cs="Calibri"/>
                    </w:rPr>
                    <w:t>Federal Award Identification Number (FAIN)</w:t>
                  </w:r>
                </w:p>
              </w:tc>
            </w:tr>
            <w:tr w:rsidR="00500E2C" w:rsidRPr="00F84C18" w14:paraId="4CCE8DF6" w14:textId="77777777" w:rsidTr="00ED0BDE">
              <w:trPr>
                <w:trHeight w:val="350"/>
              </w:trPr>
              <w:tc>
                <w:tcPr>
                  <w:tcW w:w="720" w:type="dxa"/>
                </w:tcPr>
                <w:p w14:paraId="3D3CF91A" w14:textId="1015DA3A" w:rsidR="00500E2C" w:rsidRPr="00F84C18" w:rsidRDefault="00500E2C" w:rsidP="00500E2C">
                  <w:pPr>
                    <w:rPr>
                      <w:rFonts w:ascii="Calibri" w:hAnsi="Calibri" w:cs="Calibri"/>
                    </w:rPr>
                  </w:pPr>
                  <w:r w:rsidRPr="00EA7118">
                    <w:rPr>
                      <w:rFonts w:ascii="Segoe UI Symbol" w:eastAsia="MS Gothic" w:hAnsi="Segoe UI Symbol" w:cs="Segoe UI Symbol"/>
                    </w:rPr>
                    <w:fldChar w:fldCharType="begin">
                      <w:ffData>
                        <w:name w:val="Check1"/>
                        <w:enabled/>
                        <w:calcOnExit w:val="0"/>
                        <w:checkBox>
                          <w:sizeAuto/>
                          <w:default w:val="0"/>
                        </w:checkBox>
                      </w:ffData>
                    </w:fldChar>
                  </w:r>
                  <w:r w:rsidRPr="00EA711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A7118">
                    <w:rPr>
                      <w:rFonts w:ascii="Segoe UI Symbol" w:eastAsia="MS Gothic" w:hAnsi="Segoe UI Symbol" w:cs="Segoe UI Symbol"/>
                    </w:rPr>
                    <w:fldChar w:fldCharType="end"/>
                  </w:r>
                </w:p>
              </w:tc>
              <w:tc>
                <w:tcPr>
                  <w:tcW w:w="540" w:type="dxa"/>
                </w:tcPr>
                <w:p w14:paraId="672D3465" w14:textId="6C8CBC52" w:rsidR="00500E2C" w:rsidRPr="00F84C18" w:rsidRDefault="00500E2C" w:rsidP="00500E2C">
                  <w:pPr>
                    <w:rPr>
                      <w:rFonts w:ascii="Calibri" w:hAnsi="Calibri" w:cs="Calibri"/>
                    </w:rPr>
                  </w:pPr>
                  <w:r w:rsidRPr="00EA7118">
                    <w:rPr>
                      <w:rFonts w:ascii="Segoe UI Symbol" w:eastAsia="MS Gothic" w:hAnsi="Segoe UI Symbol" w:cs="Segoe UI Symbol"/>
                    </w:rPr>
                    <w:fldChar w:fldCharType="begin">
                      <w:ffData>
                        <w:name w:val="Check1"/>
                        <w:enabled/>
                        <w:calcOnExit w:val="0"/>
                        <w:checkBox>
                          <w:sizeAuto/>
                          <w:default w:val="0"/>
                        </w:checkBox>
                      </w:ffData>
                    </w:fldChar>
                  </w:r>
                  <w:r w:rsidRPr="00EA711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A7118">
                    <w:rPr>
                      <w:rFonts w:ascii="Segoe UI Symbol" w:eastAsia="MS Gothic" w:hAnsi="Segoe UI Symbol" w:cs="Segoe UI Symbol"/>
                    </w:rPr>
                    <w:fldChar w:fldCharType="end"/>
                  </w:r>
                </w:p>
              </w:tc>
              <w:tc>
                <w:tcPr>
                  <w:tcW w:w="9399" w:type="dxa"/>
                </w:tcPr>
                <w:p w14:paraId="4C3FF609" w14:textId="77777777" w:rsidR="00500E2C" w:rsidRPr="00F84C18" w:rsidRDefault="00500E2C" w:rsidP="00500E2C">
                  <w:pPr>
                    <w:rPr>
                      <w:rFonts w:ascii="Calibri" w:hAnsi="Calibri" w:cs="Calibri"/>
                    </w:rPr>
                  </w:pPr>
                  <w:r w:rsidRPr="00F84C18">
                    <w:rPr>
                      <w:rFonts w:ascii="Calibri" w:hAnsi="Calibri" w:cs="Calibri"/>
                    </w:rPr>
                    <w:t>Federal award date to WisDOT</w:t>
                  </w:r>
                </w:p>
              </w:tc>
            </w:tr>
            <w:tr w:rsidR="00500E2C" w:rsidRPr="00F84C18" w14:paraId="2C77B510" w14:textId="77777777" w:rsidTr="00ED0BDE">
              <w:trPr>
                <w:trHeight w:val="350"/>
              </w:trPr>
              <w:tc>
                <w:tcPr>
                  <w:tcW w:w="720" w:type="dxa"/>
                </w:tcPr>
                <w:p w14:paraId="2B28F647" w14:textId="0671FAB3" w:rsidR="00500E2C" w:rsidRPr="00F84C18" w:rsidRDefault="00500E2C" w:rsidP="00500E2C">
                  <w:pPr>
                    <w:rPr>
                      <w:rFonts w:ascii="Calibri" w:hAnsi="Calibri" w:cs="Calibri"/>
                    </w:rPr>
                  </w:pPr>
                  <w:r w:rsidRPr="00EA7118">
                    <w:rPr>
                      <w:rFonts w:ascii="Segoe UI Symbol" w:eastAsia="MS Gothic" w:hAnsi="Segoe UI Symbol" w:cs="Segoe UI Symbol"/>
                    </w:rPr>
                    <w:fldChar w:fldCharType="begin">
                      <w:ffData>
                        <w:name w:val="Check1"/>
                        <w:enabled/>
                        <w:calcOnExit w:val="0"/>
                        <w:checkBox>
                          <w:sizeAuto/>
                          <w:default w:val="0"/>
                        </w:checkBox>
                      </w:ffData>
                    </w:fldChar>
                  </w:r>
                  <w:r w:rsidRPr="00EA711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A7118">
                    <w:rPr>
                      <w:rFonts w:ascii="Segoe UI Symbol" w:eastAsia="MS Gothic" w:hAnsi="Segoe UI Symbol" w:cs="Segoe UI Symbol"/>
                    </w:rPr>
                    <w:fldChar w:fldCharType="end"/>
                  </w:r>
                </w:p>
              </w:tc>
              <w:tc>
                <w:tcPr>
                  <w:tcW w:w="540" w:type="dxa"/>
                </w:tcPr>
                <w:p w14:paraId="5D7CC873" w14:textId="154293F6" w:rsidR="00500E2C" w:rsidRPr="00F84C18" w:rsidRDefault="00500E2C" w:rsidP="00500E2C">
                  <w:pPr>
                    <w:rPr>
                      <w:rFonts w:ascii="Calibri" w:hAnsi="Calibri" w:cs="Calibri"/>
                    </w:rPr>
                  </w:pPr>
                  <w:r w:rsidRPr="00EA7118">
                    <w:rPr>
                      <w:rFonts w:ascii="Segoe UI Symbol" w:eastAsia="MS Gothic" w:hAnsi="Segoe UI Symbol" w:cs="Segoe UI Symbol"/>
                    </w:rPr>
                    <w:fldChar w:fldCharType="begin">
                      <w:ffData>
                        <w:name w:val="Check1"/>
                        <w:enabled/>
                        <w:calcOnExit w:val="0"/>
                        <w:checkBox>
                          <w:sizeAuto/>
                          <w:default w:val="0"/>
                        </w:checkBox>
                      </w:ffData>
                    </w:fldChar>
                  </w:r>
                  <w:r w:rsidRPr="00EA711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A7118">
                    <w:rPr>
                      <w:rFonts w:ascii="Segoe UI Symbol" w:eastAsia="MS Gothic" w:hAnsi="Segoe UI Symbol" w:cs="Segoe UI Symbol"/>
                    </w:rPr>
                    <w:fldChar w:fldCharType="end"/>
                  </w:r>
                </w:p>
              </w:tc>
              <w:tc>
                <w:tcPr>
                  <w:tcW w:w="9399" w:type="dxa"/>
                </w:tcPr>
                <w:p w14:paraId="1722C8A2" w14:textId="77777777" w:rsidR="00500E2C" w:rsidRPr="00F84C18" w:rsidRDefault="00500E2C" w:rsidP="00500E2C">
                  <w:pPr>
                    <w:rPr>
                      <w:rFonts w:ascii="Calibri" w:hAnsi="Calibri" w:cs="Calibri"/>
                    </w:rPr>
                  </w:pPr>
                  <w:r w:rsidRPr="00F84C18">
                    <w:rPr>
                      <w:rFonts w:ascii="Calibri" w:hAnsi="Calibri" w:cs="Calibri"/>
                    </w:rPr>
                    <w:t>Subaward period of performance: start and end dates</w:t>
                  </w:r>
                </w:p>
              </w:tc>
            </w:tr>
            <w:tr w:rsidR="00500E2C" w:rsidRPr="00F84C18" w14:paraId="5DE1F386" w14:textId="77777777" w:rsidTr="00ED0BDE">
              <w:trPr>
                <w:trHeight w:val="350"/>
              </w:trPr>
              <w:tc>
                <w:tcPr>
                  <w:tcW w:w="720" w:type="dxa"/>
                </w:tcPr>
                <w:p w14:paraId="0769E1DC" w14:textId="13D362FE" w:rsidR="00500E2C" w:rsidRPr="00F84C18" w:rsidRDefault="00500E2C" w:rsidP="00500E2C">
                  <w:pPr>
                    <w:rPr>
                      <w:rFonts w:ascii="Calibri" w:hAnsi="Calibri" w:cs="Calibri"/>
                    </w:rPr>
                  </w:pPr>
                  <w:r w:rsidRPr="00EA7118">
                    <w:rPr>
                      <w:rFonts w:ascii="Segoe UI Symbol" w:eastAsia="MS Gothic" w:hAnsi="Segoe UI Symbol" w:cs="Segoe UI Symbol"/>
                    </w:rPr>
                    <w:fldChar w:fldCharType="begin">
                      <w:ffData>
                        <w:name w:val="Check1"/>
                        <w:enabled/>
                        <w:calcOnExit w:val="0"/>
                        <w:checkBox>
                          <w:sizeAuto/>
                          <w:default w:val="0"/>
                        </w:checkBox>
                      </w:ffData>
                    </w:fldChar>
                  </w:r>
                  <w:r w:rsidRPr="00EA711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A7118">
                    <w:rPr>
                      <w:rFonts w:ascii="Segoe UI Symbol" w:eastAsia="MS Gothic" w:hAnsi="Segoe UI Symbol" w:cs="Segoe UI Symbol"/>
                    </w:rPr>
                    <w:fldChar w:fldCharType="end"/>
                  </w:r>
                </w:p>
              </w:tc>
              <w:tc>
                <w:tcPr>
                  <w:tcW w:w="540" w:type="dxa"/>
                </w:tcPr>
                <w:p w14:paraId="040A6D7F" w14:textId="6065BC95" w:rsidR="00500E2C" w:rsidRPr="00F84C18" w:rsidRDefault="00500E2C" w:rsidP="00500E2C">
                  <w:pPr>
                    <w:rPr>
                      <w:rFonts w:ascii="Calibri" w:hAnsi="Calibri" w:cs="Calibri"/>
                    </w:rPr>
                  </w:pPr>
                  <w:r w:rsidRPr="00EA7118">
                    <w:rPr>
                      <w:rFonts w:ascii="Segoe UI Symbol" w:eastAsia="MS Gothic" w:hAnsi="Segoe UI Symbol" w:cs="Segoe UI Symbol"/>
                    </w:rPr>
                    <w:fldChar w:fldCharType="begin">
                      <w:ffData>
                        <w:name w:val="Check1"/>
                        <w:enabled/>
                        <w:calcOnExit w:val="0"/>
                        <w:checkBox>
                          <w:sizeAuto/>
                          <w:default w:val="0"/>
                        </w:checkBox>
                      </w:ffData>
                    </w:fldChar>
                  </w:r>
                  <w:r w:rsidRPr="00EA711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A7118">
                    <w:rPr>
                      <w:rFonts w:ascii="Segoe UI Symbol" w:eastAsia="MS Gothic" w:hAnsi="Segoe UI Symbol" w:cs="Segoe UI Symbol"/>
                    </w:rPr>
                    <w:fldChar w:fldCharType="end"/>
                  </w:r>
                </w:p>
              </w:tc>
              <w:tc>
                <w:tcPr>
                  <w:tcW w:w="9399" w:type="dxa"/>
                </w:tcPr>
                <w:p w14:paraId="1F1759EF" w14:textId="107C3A55" w:rsidR="00500E2C" w:rsidRPr="00F84C18" w:rsidRDefault="00500E2C" w:rsidP="00500E2C">
                  <w:pPr>
                    <w:rPr>
                      <w:rFonts w:ascii="Calibri" w:hAnsi="Calibri" w:cs="Calibri"/>
                    </w:rPr>
                  </w:pPr>
                  <w:r w:rsidRPr="00F84C18">
                    <w:rPr>
                      <w:rFonts w:ascii="Calibri" w:hAnsi="Calibri" w:cs="Calibri"/>
                    </w:rPr>
                    <w:t xml:space="preserve">Amount of </w:t>
                  </w:r>
                  <w:r>
                    <w:rPr>
                      <w:rFonts w:ascii="Calibri" w:hAnsi="Calibri" w:cs="Calibri"/>
                    </w:rPr>
                    <w:t>f</w:t>
                  </w:r>
                  <w:r w:rsidRPr="00F84C18">
                    <w:rPr>
                      <w:rFonts w:ascii="Calibri" w:hAnsi="Calibri" w:cs="Calibri"/>
                    </w:rPr>
                    <w:t>ederal funds obligated by this action</w:t>
                  </w:r>
                </w:p>
              </w:tc>
            </w:tr>
            <w:tr w:rsidR="00500E2C" w:rsidRPr="00F84C18" w14:paraId="3C2B24B6" w14:textId="77777777" w:rsidTr="00ED0BDE">
              <w:trPr>
                <w:trHeight w:val="350"/>
              </w:trPr>
              <w:tc>
                <w:tcPr>
                  <w:tcW w:w="720" w:type="dxa"/>
                </w:tcPr>
                <w:p w14:paraId="40484361" w14:textId="447C794F" w:rsidR="00500E2C" w:rsidRPr="00F84C18" w:rsidRDefault="00500E2C" w:rsidP="00500E2C">
                  <w:pPr>
                    <w:rPr>
                      <w:rFonts w:ascii="Calibri" w:hAnsi="Calibri" w:cs="Calibri"/>
                    </w:rPr>
                  </w:pPr>
                  <w:r w:rsidRPr="00EA7118">
                    <w:rPr>
                      <w:rFonts w:ascii="Segoe UI Symbol" w:eastAsia="MS Gothic" w:hAnsi="Segoe UI Symbol" w:cs="Segoe UI Symbol"/>
                    </w:rPr>
                    <w:fldChar w:fldCharType="begin">
                      <w:ffData>
                        <w:name w:val="Check1"/>
                        <w:enabled/>
                        <w:calcOnExit w:val="0"/>
                        <w:checkBox>
                          <w:sizeAuto/>
                          <w:default w:val="0"/>
                        </w:checkBox>
                      </w:ffData>
                    </w:fldChar>
                  </w:r>
                  <w:r w:rsidRPr="00EA711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A7118">
                    <w:rPr>
                      <w:rFonts w:ascii="Segoe UI Symbol" w:eastAsia="MS Gothic" w:hAnsi="Segoe UI Symbol" w:cs="Segoe UI Symbol"/>
                    </w:rPr>
                    <w:fldChar w:fldCharType="end"/>
                  </w:r>
                </w:p>
              </w:tc>
              <w:tc>
                <w:tcPr>
                  <w:tcW w:w="540" w:type="dxa"/>
                </w:tcPr>
                <w:p w14:paraId="2F4DC910" w14:textId="41259BD1" w:rsidR="00500E2C" w:rsidRPr="00F84C18" w:rsidRDefault="00500E2C" w:rsidP="00500E2C">
                  <w:pPr>
                    <w:rPr>
                      <w:rFonts w:ascii="Calibri" w:hAnsi="Calibri" w:cs="Calibri"/>
                    </w:rPr>
                  </w:pPr>
                  <w:r w:rsidRPr="00EA7118">
                    <w:rPr>
                      <w:rFonts w:ascii="Segoe UI Symbol" w:eastAsia="MS Gothic" w:hAnsi="Segoe UI Symbol" w:cs="Segoe UI Symbol"/>
                    </w:rPr>
                    <w:fldChar w:fldCharType="begin">
                      <w:ffData>
                        <w:name w:val="Check1"/>
                        <w:enabled/>
                        <w:calcOnExit w:val="0"/>
                        <w:checkBox>
                          <w:sizeAuto/>
                          <w:default w:val="0"/>
                        </w:checkBox>
                      </w:ffData>
                    </w:fldChar>
                  </w:r>
                  <w:r w:rsidRPr="00EA711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A7118">
                    <w:rPr>
                      <w:rFonts w:ascii="Segoe UI Symbol" w:eastAsia="MS Gothic" w:hAnsi="Segoe UI Symbol" w:cs="Segoe UI Symbol"/>
                    </w:rPr>
                    <w:fldChar w:fldCharType="end"/>
                  </w:r>
                </w:p>
              </w:tc>
              <w:tc>
                <w:tcPr>
                  <w:tcW w:w="9399" w:type="dxa"/>
                </w:tcPr>
                <w:p w14:paraId="56274912" w14:textId="380B612A" w:rsidR="00500E2C" w:rsidRPr="00F84C18" w:rsidRDefault="00500E2C" w:rsidP="00500E2C">
                  <w:pPr>
                    <w:rPr>
                      <w:rFonts w:ascii="Calibri" w:hAnsi="Calibri" w:cs="Calibri"/>
                    </w:rPr>
                  </w:pPr>
                  <w:r w:rsidRPr="00F84C18">
                    <w:rPr>
                      <w:rFonts w:ascii="Calibri" w:hAnsi="Calibri" w:cs="Calibri"/>
                    </w:rPr>
                    <w:t xml:space="preserve">Total amount of </w:t>
                  </w:r>
                  <w:r>
                    <w:rPr>
                      <w:rFonts w:ascii="Calibri" w:hAnsi="Calibri" w:cs="Calibri"/>
                    </w:rPr>
                    <w:t>f</w:t>
                  </w:r>
                  <w:r w:rsidRPr="00F84C18">
                    <w:rPr>
                      <w:rFonts w:ascii="Calibri" w:hAnsi="Calibri" w:cs="Calibri"/>
                    </w:rPr>
                    <w:t>ederal funds obligated to the pass‐through agency</w:t>
                  </w:r>
                </w:p>
              </w:tc>
            </w:tr>
            <w:tr w:rsidR="00500E2C" w:rsidRPr="00F84C18" w14:paraId="36349317" w14:textId="77777777" w:rsidTr="00ED0BDE">
              <w:trPr>
                <w:trHeight w:val="350"/>
              </w:trPr>
              <w:tc>
                <w:tcPr>
                  <w:tcW w:w="720" w:type="dxa"/>
                </w:tcPr>
                <w:p w14:paraId="5E2C268B" w14:textId="0FBF4B81" w:rsidR="00500E2C" w:rsidRPr="00F84C18" w:rsidRDefault="00500E2C" w:rsidP="00500E2C">
                  <w:pPr>
                    <w:rPr>
                      <w:rFonts w:ascii="Calibri" w:hAnsi="Calibri" w:cs="Calibri"/>
                    </w:rPr>
                  </w:pPr>
                  <w:r w:rsidRPr="00EA7118">
                    <w:rPr>
                      <w:rFonts w:ascii="Segoe UI Symbol" w:eastAsia="MS Gothic" w:hAnsi="Segoe UI Symbol" w:cs="Segoe UI Symbol"/>
                    </w:rPr>
                    <w:fldChar w:fldCharType="begin">
                      <w:ffData>
                        <w:name w:val="Check1"/>
                        <w:enabled/>
                        <w:calcOnExit w:val="0"/>
                        <w:checkBox>
                          <w:sizeAuto/>
                          <w:default w:val="0"/>
                        </w:checkBox>
                      </w:ffData>
                    </w:fldChar>
                  </w:r>
                  <w:r w:rsidRPr="00EA711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A7118">
                    <w:rPr>
                      <w:rFonts w:ascii="Segoe UI Symbol" w:eastAsia="MS Gothic" w:hAnsi="Segoe UI Symbol" w:cs="Segoe UI Symbol"/>
                    </w:rPr>
                    <w:fldChar w:fldCharType="end"/>
                  </w:r>
                </w:p>
              </w:tc>
              <w:tc>
                <w:tcPr>
                  <w:tcW w:w="540" w:type="dxa"/>
                </w:tcPr>
                <w:p w14:paraId="5ECF86D3" w14:textId="152C1E4C" w:rsidR="00500E2C" w:rsidRPr="00F84C18" w:rsidRDefault="00500E2C" w:rsidP="00500E2C">
                  <w:pPr>
                    <w:rPr>
                      <w:rFonts w:ascii="Calibri" w:hAnsi="Calibri" w:cs="Calibri"/>
                    </w:rPr>
                  </w:pPr>
                  <w:r w:rsidRPr="00EA7118">
                    <w:rPr>
                      <w:rFonts w:ascii="Segoe UI Symbol" w:eastAsia="MS Gothic" w:hAnsi="Segoe UI Symbol" w:cs="Segoe UI Symbol"/>
                    </w:rPr>
                    <w:fldChar w:fldCharType="begin">
                      <w:ffData>
                        <w:name w:val="Check1"/>
                        <w:enabled/>
                        <w:calcOnExit w:val="0"/>
                        <w:checkBox>
                          <w:sizeAuto/>
                          <w:default w:val="0"/>
                        </w:checkBox>
                      </w:ffData>
                    </w:fldChar>
                  </w:r>
                  <w:r w:rsidRPr="00EA711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A7118">
                    <w:rPr>
                      <w:rFonts w:ascii="Segoe UI Symbol" w:eastAsia="MS Gothic" w:hAnsi="Segoe UI Symbol" w:cs="Segoe UI Symbol"/>
                    </w:rPr>
                    <w:fldChar w:fldCharType="end"/>
                  </w:r>
                </w:p>
              </w:tc>
              <w:tc>
                <w:tcPr>
                  <w:tcW w:w="9399" w:type="dxa"/>
                </w:tcPr>
                <w:p w14:paraId="5A742ECF" w14:textId="6ACC6338" w:rsidR="00500E2C" w:rsidRPr="00F84C18" w:rsidRDefault="00500E2C" w:rsidP="00500E2C">
                  <w:pPr>
                    <w:rPr>
                      <w:rFonts w:ascii="Calibri" w:hAnsi="Calibri" w:cs="Calibri"/>
                    </w:rPr>
                  </w:pPr>
                  <w:r w:rsidRPr="00F84C18">
                    <w:rPr>
                      <w:rFonts w:ascii="Calibri" w:hAnsi="Calibri" w:cs="Calibri"/>
                    </w:rPr>
                    <w:t xml:space="preserve">Total amount of the </w:t>
                  </w:r>
                  <w:r>
                    <w:rPr>
                      <w:rFonts w:ascii="Calibri" w:hAnsi="Calibri" w:cs="Calibri"/>
                    </w:rPr>
                    <w:t>f</w:t>
                  </w:r>
                  <w:r w:rsidRPr="00F84C18">
                    <w:rPr>
                      <w:rFonts w:ascii="Calibri" w:hAnsi="Calibri" w:cs="Calibri"/>
                    </w:rPr>
                    <w:t>ederal award</w:t>
                  </w:r>
                </w:p>
              </w:tc>
            </w:tr>
            <w:tr w:rsidR="00500E2C" w:rsidRPr="00F84C18" w14:paraId="25E67BC6" w14:textId="77777777" w:rsidTr="00ED0BDE">
              <w:trPr>
                <w:trHeight w:val="530"/>
              </w:trPr>
              <w:tc>
                <w:tcPr>
                  <w:tcW w:w="720" w:type="dxa"/>
                </w:tcPr>
                <w:p w14:paraId="19FBB5AB" w14:textId="46DBFF7B" w:rsidR="00500E2C" w:rsidRPr="00F84C18" w:rsidRDefault="00500E2C" w:rsidP="00500E2C">
                  <w:pPr>
                    <w:rPr>
                      <w:rFonts w:ascii="Calibri" w:hAnsi="Calibri" w:cs="Calibri"/>
                    </w:rPr>
                  </w:pPr>
                  <w:r w:rsidRPr="00EA7118">
                    <w:rPr>
                      <w:rFonts w:ascii="Segoe UI Symbol" w:eastAsia="MS Gothic" w:hAnsi="Segoe UI Symbol" w:cs="Segoe UI Symbol"/>
                    </w:rPr>
                    <w:fldChar w:fldCharType="begin">
                      <w:ffData>
                        <w:name w:val="Check1"/>
                        <w:enabled/>
                        <w:calcOnExit w:val="0"/>
                        <w:checkBox>
                          <w:sizeAuto/>
                          <w:default w:val="0"/>
                        </w:checkBox>
                      </w:ffData>
                    </w:fldChar>
                  </w:r>
                  <w:r w:rsidRPr="00EA711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A7118">
                    <w:rPr>
                      <w:rFonts w:ascii="Segoe UI Symbol" w:eastAsia="MS Gothic" w:hAnsi="Segoe UI Symbol" w:cs="Segoe UI Symbol"/>
                    </w:rPr>
                    <w:fldChar w:fldCharType="end"/>
                  </w:r>
                </w:p>
              </w:tc>
              <w:tc>
                <w:tcPr>
                  <w:tcW w:w="540" w:type="dxa"/>
                </w:tcPr>
                <w:p w14:paraId="68753291" w14:textId="18A55672" w:rsidR="00500E2C" w:rsidRPr="00F84C18" w:rsidRDefault="00500E2C" w:rsidP="00500E2C">
                  <w:pPr>
                    <w:rPr>
                      <w:rFonts w:ascii="Calibri" w:hAnsi="Calibri" w:cs="Calibri"/>
                    </w:rPr>
                  </w:pPr>
                  <w:r w:rsidRPr="00EA7118">
                    <w:rPr>
                      <w:rFonts w:ascii="Segoe UI Symbol" w:eastAsia="MS Gothic" w:hAnsi="Segoe UI Symbol" w:cs="Segoe UI Symbol"/>
                    </w:rPr>
                    <w:fldChar w:fldCharType="begin">
                      <w:ffData>
                        <w:name w:val="Check1"/>
                        <w:enabled/>
                        <w:calcOnExit w:val="0"/>
                        <w:checkBox>
                          <w:sizeAuto/>
                          <w:default w:val="0"/>
                        </w:checkBox>
                      </w:ffData>
                    </w:fldChar>
                  </w:r>
                  <w:r w:rsidRPr="00EA711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A7118">
                    <w:rPr>
                      <w:rFonts w:ascii="Segoe UI Symbol" w:eastAsia="MS Gothic" w:hAnsi="Segoe UI Symbol" w:cs="Segoe UI Symbol"/>
                    </w:rPr>
                    <w:fldChar w:fldCharType="end"/>
                  </w:r>
                </w:p>
              </w:tc>
              <w:tc>
                <w:tcPr>
                  <w:tcW w:w="9399" w:type="dxa"/>
                </w:tcPr>
                <w:p w14:paraId="7321CF85" w14:textId="77777777" w:rsidR="00500E2C" w:rsidRPr="00F84C18" w:rsidRDefault="00500E2C" w:rsidP="00500E2C">
                  <w:pPr>
                    <w:rPr>
                      <w:rFonts w:ascii="Calibri" w:hAnsi="Calibri" w:cs="Calibri"/>
                    </w:rPr>
                  </w:pPr>
                  <w:r w:rsidRPr="00F84C18">
                    <w:rPr>
                      <w:rFonts w:ascii="Calibri" w:hAnsi="Calibri" w:cs="Calibri"/>
                    </w:rPr>
                    <w:t xml:space="preserve">Federal award project description, as required to be responsive to the Federal Funding  </w:t>
                  </w:r>
                </w:p>
                <w:p w14:paraId="73232244" w14:textId="77777777" w:rsidR="00500E2C" w:rsidRPr="00F84C18" w:rsidRDefault="00500E2C" w:rsidP="00500E2C">
                  <w:pPr>
                    <w:rPr>
                      <w:rFonts w:ascii="Calibri" w:hAnsi="Calibri" w:cs="Calibri"/>
                    </w:rPr>
                  </w:pPr>
                  <w:r w:rsidRPr="00F84C18">
                    <w:rPr>
                      <w:rFonts w:ascii="Calibri" w:hAnsi="Calibri" w:cs="Calibri"/>
                    </w:rPr>
                    <w:t>Accountability and Transparency Act (FFATA)</w:t>
                  </w:r>
                </w:p>
              </w:tc>
            </w:tr>
            <w:tr w:rsidR="00500E2C" w:rsidRPr="00F84C18" w14:paraId="796FD9EC" w14:textId="77777777" w:rsidTr="00ED0BDE">
              <w:trPr>
                <w:trHeight w:val="530"/>
              </w:trPr>
              <w:tc>
                <w:tcPr>
                  <w:tcW w:w="720" w:type="dxa"/>
                </w:tcPr>
                <w:p w14:paraId="16271228" w14:textId="67CD9521" w:rsidR="00500E2C" w:rsidRPr="00F84C18" w:rsidRDefault="00500E2C" w:rsidP="00500E2C">
                  <w:pPr>
                    <w:rPr>
                      <w:rFonts w:ascii="Calibri" w:hAnsi="Calibri" w:cs="Calibri"/>
                    </w:rPr>
                  </w:pPr>
                  <w:r w:rsidRPr="00EA7118">
                    <w:rPr>
                      <w:rFonts w:ascii="Segoe UI Symbol" w:eastAsia="MS Gothic" w:hAnsi="Segoe UI Symbol" w:cs="Segoe UI Symbol"/>
                    </w:rPr>
                    <w:fldChar w:fldCharType="begin">
                      <w:ffData>
                        <w:name w:val="Check1"/>
                        <w:enabled/>
                        <w:calcOnExit w:val="0"/>
                        <w:checkBox>
                          <w:sizeAuto/>
                          <w:default w:val="0"/>
                        </w:checkBox>
                      </w:ffData>
                    </w:fldChar>
                  </w:r>
                  <w:r w:rsidRPr="00EA711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A7118">
                    <w:rPr>
                      <w:rFonts w:ascii="Segoe UI Symbol" w:eastAsia="MS Gothic" w:hAnsi="Segoe UI Symbol" w:cs="Segoe UI Symbol"/>
                    </w:rPr>
                    <w:fldChar w:fldCharType="end"/>
                  </w:r>
                </w:p>
              </w:tc>
              <w:tc>
                <w:tcPr>
                  <w:tcW w:w="540" w:type="dxa"/>
                </w:tcPr>
                <w:p w14:paraId="73F036FC" w14:textId="7589244A" w:rsidR="00500E2C" w:rsidRPr="00F84C18" w:rsidRDefault="00500E2C" w:rsidP="00500E2C">
                  <w:pPr>
                    <w:rPr>
                      <w:rFonts w:ascii="Calibri" w:hAnsi="Calibri" w:cs="Calibri"/>
                    </w:rPr>
                  </w:pPr>
                  <w:r w:rsidRPr="00EA7118">
                    <w:rPr>
                      <w:rFonts w:ascii="Segoe UI Symbol" w:eastAsia="MS Gothic" w:hAnsi="Segoe UI Symbol" w:cs="Segoe UI Symbol"/>
                    </w:rPr>
                    <w:fldChar w:fldCharType="begin">
                      <w:ffData>
                        <w:name w:val="Check1"/>
                        <w:enabled/>
                        <w:calcOnExit w:val="0"/>
                        <w:checkBox>
                          <w:sizeAuto/>
                          <w:default w:val="0"/>
                        </w:checkBox>
                      </w:ffData>
                    </w:fldChar>
                  </w:r>
                  <w:r w:rsidRPr="00EA711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A7118">
                    <w:rPr>
                      <w:rFonts w:ascii="Segoe UI Symbol" w:eastAsia="MS Gothic" w:hAnsi="Segoe UI Symbol" w:cs="Segoe UI Symbol"/>
                    </w:rPr>
                    <w:fldChar w:fldCharType="end"/>
                  </w:r>
                </w:p>
              </w:tc>
              <w:tc>
                <w:tcPr>
                  <w:tcW w:w="9399" w:type="dxa"/>
                </w:tcPr>
                <w:p w14:paraId="617A5310" w14:textId="3D4C6872" w:rsidR="00500E2C" w:rsidRPr="00F84C18" w:rsidRDefault="00500E2C" w:rsidP="00500E2C">
                  <w:pPr>
                    <w:rPr>
                      <w:rFonts w:ascii="Calibri" w:hAnsi="Calibri" w:cs="Calibri"/>
                    </w:rPr>
                  </w:pPr>
                  <w:r w:rsidRPr="00F84C18">
                    <w:rPr>
                      <w:rFonts w:ascii="Calibri" w:hAnsi="Calibri" w:cs="Calibri"/>
                    </w:rPr>
                    <w:t>Name of </w:t>
                  </w:r>
                  <w:r>
                    <w:rPr>
                      <w:rFonts w:ascii="Calibri" w:hAnsi="Calibri" w:cs="Calibri"/>
                    </w:rPr>
                    <w:t>f</w:t>
                  </w:r>
                  <w:r w:rsidRPr="00F84C18">
                    <w:rPr>
                      <w:rFonts w:ascii="Calibri" w:hAnsi="Calibri" w:cs="Calibri"/>
                    </w:rPr>
                    <w:t xml:space="preserve">ederal awarding agency, pass‐through entity, and contact information for  </w:t>
                  </w:r>
                </w:p>
                <w:p w14:paraId="2CD16DD9" w14:textId="77777777" w:rsidR="00500E2C" w:rsidRPr="00F84C18" w:rsidRDefault="00500E2C" w:rsidP="00500E2C">
                  <w:pPr>
                    <w:rPr>
                      <w:rFonts w:ascii="Calibri" w:hAnsi="Calibri" w:cs="Calibri"/>
                    </w:rPr>
                  </w:pPr>
                  <w:r w:rsidRPr="00F84C18">
                    <w:rPr>
                      <w:rFonts w:ascii="Calibri" w:hAnsi="Calibri" w:cs="Calibri"/>
                    </w:rPr>
                    <w:t>awarding official</w:t>
                  </w:r>
                </w:p>
              </w:tc>
            </w:tr>
            <w:tr w:rsidR="00500E2C" w:rsidRPr="00F84C18" w14:paraId="63BC2284" w14:textId="77777777" w:rsidTr="00ED0BDE">
              <w:trPr>
                <w:trHeight w:val="530"/>
              </w:trPr>
              <w:tc>
                <w:tcPr>
                  <w:tcW w:w="720" w:type="dxa"/>
                </w:tcPr>
                <w:p w14:paraId="5308267F" w14:textId="07BA57F3" w:rsidR="00500E2C" w:rsidRPr="00F84C18" w:rsidRDefault="00500E2C" w:rsidP="00500E2C">
                  <w:pPr>
                    <w:rPr>
                      <w:rFonts w:ascii="Calibri" w:hAnsi="Calibri" w:cs="Calibri"/>
                    </w:rPr>
                  </w:pPr>
                  <w:r w:rsidRPr="00EA7118">
                    <w:rPr>
                      <w:rFonts w:ascii="Segoe UI Symbol" w:eastAsia="MS Gothic" w:hAnsi="Segoe UI Symbol" w:cs="Segoe UI Symbol"/>
                    </w:rPr>
                    <w:fldChar w:fldCharType="begin">
                      <w:ffData>
                        <w:name w:val="Check1"/>
                        <w:enabled/>
                        <w:calcOnExit w:val="0"/>
                        <w:checkBox>
                          <w:sizeAuto/>
                          <w:default w:val="0"/>
                        </w:checkBox>
                      </w:ffData>
                    </w:fldChar>
                  </w:r>
                  <w:r w:rsidRPr="00EA711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A7118">
                    <w:rPr>
                      <w:rFonts w:ascii="Segoe UI Symbol" w:eastAsia="MS Gothic" w:hAnsi="Segoe UI Symbol" w:cs="Segoe UI Symbol"/>
                    </w:rPr>
                    <w:fldChar w:fldCharType="end"/>
                  </w:r>
                </w:p>
              </w:tc>
              <w:tc>
                <w:tcPr>
                  <w:tcW w:w="540" w:type="dxa"/>
                </w:tcPr>
                <w:p w14:paraId="7AB9C866" w14:textId="698487DC" w:rsidR="00500E2C" w:rsidRPr="00F84C18" w:rsidRDefault="00500E2C" w:rsidP="00500E2C">
                  <w:pPr>
                    <w:rPr>
                      <w:rFonts w:ascii="Calibri" w:hAnsi="Calibri" w:cs="Calibri"/>
                    </w:rPr>
                  </w:pPr>
                  <w:r w:rsidRPr="00EA7118">
                    <w:rPr>
                      <w:rFonts w:ascii="Segoe UI Symbol" w:eastAsia="MS Gothic" w:hAnsi="Segoe UI Symbol" w:cs="Segoe UI Symbol"/>
                    </w:rPr>
                    <w:fldChar w:fldCharType="begin">
                      <w:ffData>
                        <w:name w:val="Check1"/>
                        <w:enabled/>
                        <w:calcOnExit w:val="0"/>
                        <w:checkBox>
                          <w:sizeAuto/>
                          <w:default w:val="0"/>
                        </w:checkBox>
                      </w:ffData>
                    </w:fldChar>
                  </w:r>
                  <w:r w:rsidRPr="00EA711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A7118">
                    <w:rPr>
                      <w:rFonts w:ascii="Segoe UI Symbol" w:eastAsia="MS Gothic" w:hAnsi="Segoe UI Symbol" w:cs="Segoe UI Symbol"/>
                    </w:rPr>
                    <w:fldChar w:fldCharType="end"/>
                  </w:r>
                </w:p>
              </w:tc>
              <w:tc>
                <w:tcPr>
                  <w:tcW w:w="9399" w:type="dxa"/>
                </w:tcPr>
                <w:p w14:paraId="4449F155" w14:textId="502C2FA7" w:rsidR="00500E2C" w:rsidRPr="00F84C18" w:rsidRDefault="00500E2C" w:rsidP="00500E2C">
                  <w:pPr>
                    <w:rPr>
                      <w:rFonts w:ascii="Calibri" w:hAnsi="Calibri" w:cs="Calibri"/>
                    </w:rPr>
                  </w:pPr>
                  <w:r w:rsidRPr="00F84C18">
                    <w:rPr>
                      <w:rFonts w:ascii="Calibri" w:hAnsi="Calibri" w:cs="Calibri"/>
                    </w:rPr>
                    <w:t xml:space="preserve">CFDA Number and Name; the pass‐through entity must identify the dollar amount made available under each </w:t>
                  </w:r>
                  <w:r>
                    <w:rPr>
                      <w:rFonts w:ascii="Calibri" w:hAnsi="Calibri" w:cs="Calibri"/>
                    </w:rPr>
                    <w:t>f</w:t>
                  </w:r>
                  <w:r w:rsidRPr="00F84C18">
                    <w:rPr>
                      <w:rFonts w:ascii="Calibri" w:hAnsi="Calibri" w:cs="Calibri"/>
                    </w:rPr>
                    <w:t>ederal award and the CFDA number at the time of disbursement</w:t>
                  </w:r>
                </w:p>
              </w:tc>
            </w:tr>
            <w:tr w:rsidR="00500E2C" w:rsidRPr="00F84C18" w14:paraId="683F0A03" w14:textId="77777777" w:rsidTr="00ED0BDE">
              <w:trPr>
                <w:trHeight w:val="332"/>
              </w:trPr>
              <w:tc>
                <w:tcPr>
                  <w:tcW w:w="720" w:type="dxa"/>
                </w:tcPr>
                <w:p w14:paraId="43851D96" w14:textId="50ADCEBF" w:rsidR="00500E2C" w:rsidRPr="00F84C18" w:rsidRDefault="00500E2C" w:rsidP="00500E2C">
                  <w:pPr>
                    <w:rPr>
                      <w:rFonts w:ascii="Calibri" w:hAnsi="Calibri" w:cs="Calibri"/>
                    </w:rPr>
                  </w:pPr>
                  <w:r w:rsidRPr="00EA7118">
                    <w:rPr>
                      <w:rFonts w:ascii="Segoe UI Symbol" w:eastAsia="MS Gothic" w:hAnsi="Segoe UI Symbol" w:cs="Segoe UI Symbol"/>
                    </w:rPr>
                    <w:fldChar w:fldCharType="begin">
                      <w:ffData>
                        <w:name w:val="Check1"/>
                        <w:enabled/>
                        <w:calcOnExit w:val="0"/>
                        <w:checkBox>
                          <w:sizeAuto/>
                          <w:default w:val="0"/>
                        </w:checkBox>
                      </w:ffData>
                    </w:fldChar>
                  </w:r>
                  <w:r w:rsidRPr="00EA711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A7118">
                    <w:rPr>
                      <w:rFonts w:ascii="Segoe UI Symbol" w:eastAsia="MS Gothic" w:hAnsi="Segoe UI Symbol" w:cs="Segoe UI Symbol"/>
                    </w:rPr>
                    <w:fldChar w:fldCharType="end"/>
                  </w:r>
                </w:p>
              </w:tc>
              <w:tc>
                <w:tcPr>
                  <w:tcW w:w="540" w:type="dxa"/>
                </w:tcPr>
                <w:p w14:paraId="64CCD217" w14:textId="33E6BB7C" w:rsidR="00500E2C" w:rsidRPr="00F84C18" w:rsidRDefault="00500E2C" w:rsidP="00500E2C">
                  <w:pPr>
                    <w:rPr>
                      <w:rFonts w:ascii="Calibri" w:hAnsi="Calibri" w:cs="Calibri"/>
                    </w:rPr>
                  </w:pPr>
                  <w:r w:rsidRPr="00EA7118">
                    <w:rPr>
                      <w:rFonts w:ascii="Segoe UI Symbol" w:eastAsia="MS Gothic" w:hAnsi="Segoe UI Symbol" w:cs="Segoe UI Symbol"/>
                    </w:rPr>
                    <w:fldChar w:fldCharType="begin">
                      <w:ffData>
                        <w:name w:val="Check1"/>
                        <w:enabled/>
                        <w:calcOnExit w:val="0"/>
                        <w:checkBox>
                          <w:sizeAuto/>
                          <w:default w:val="0"/>
                        </w:checkBox>
                      </w:ffData>
                    </w:fldChar>
                  </w:r>
                  <w:r w:rsidRPr="00EA711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A7118">
                    <w:rPr>
                      <w:rFonts w:ascii="Segoe UI Symbol" w:eastAsia="MS Gothic" w:hAnsi="Segoe UI Symbol" w:cs="Segoe UI Symbol"/>
                    </w:rPr>
                    <w:fldChar w:fldCharType="end"/>
                  </w:r>
                </w:p>
              </w:tc>
              <w:tc>
                <w:tcPr>
                  <w:tcW w:w="9399" w:type="dxa"/>
                </w:tcPr>
                <w:p w14:paraId="20A4AAF4" w14:textId="77777777" w:rsidR="00500E2C" w:rsidRPr="00F84C18" w:rsidRDefault="00500E2C" w:rsidP="00500E2C">
                  <w:pPr>
                    <w:rPr>
                      <w:rFonts w:ascii="Calibri" w:hAnsi="Calibri" w:cs="Calibri"/>
                    </w:rPr>
                  </w:pPr>
                  <w:r w:rsidRPr="00F84C18">
                    <w:rPr>
                      <w:rFonts w:ascii="Calibri" w:hAnsi="Calibri" w:cs="Calibri"/>
                    </w:rPr>
                    <w:t>Identification of whether the award is R&amp;D</w:t>
                  </w:r>
                </w:p>
              </w:tc>
            </w:tr>
            <w:tr w:rsidR="00500E2C" w:rsidRPr="00F84C18" w14:paraId="12AA1E62" w14:textId="77777777" w:rsidTr="00ED0BDE">
              <w:trPr>
                <w:trHeight w:val="530"/>
              </w:trPr>
              <w:tc>
                <w:tcPr>
                  <w:tcW w:w="720" w:type="dxa"/>
                </w:tcPr>
                <w:p w14:paraId="556FF7D8" w14:textId="7B0E283C" w:rsidR="00500E2C" w:rsidRPr="00F84C18" w:rsidRDefault="00500E2C" w:rsidP="00500E2C">
                  <w:pPr>
                    <w:rPr>
                      <w:rFonts w:ascii="Calibri" w:hAnsi="Calibri" w:cs="Calibri"/>
                    </w:rPr>
                  </w:pPr>
                  <w:r w:rsidRPr="00EA7118">
                    <w:rPr>
                      <w:rFonts w:ascii="Segoe UI Symbol" w:eastAsia="MS Gothic" w:hAnsi="Segoe UI Symbol" w:cs="Segoe UI Symbol"/>
                    </w:rPr>
                    <w:fldChar w:fldCharType="begin">
                      <w:ffData>
                        <w:name w:val="Check1"/>
                        <w:enabled/>
                        <w:calcOnExit w:val="0"/>
                        <w:checkBox>
                          <w:sizeAuto/>
                          <w:default w:val="0"/>
                        </w:checkBox>
                      </w:ffData>
                    </w:fldChar>
                  </w:r>
                  <w:r w:rsidRPr="00EA711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A7118">
                    <w:rPr>
                      <w:rFonts w:ascii="Segoe UI Symbol" w:eastAsia="MS Gothic" w:hAnsi="Segoe UI Symbol" w:cs="Segoe UI Symbol"/>
                    </w:rPr>
                    <w:fldChar w:fldCharType="end"/>
                  </w:r>
                </w:p>
              </w:tc>
              <w:tc>
                <w:tcPr>
                  <w:tcW w:w="540" w:type="dxa"/>
                </w:tcPr>
                <w:p w14:paraId="438402BE" w14:textId="3A7C5DCA" w:rsidR="00500E2C" w:rsidRPr="00F84C18" w:rsidRDefault="00500E2C" w:rsidP="00500E2C">
                  <w:pPr>
                    <w:rPr>
                      <w:rFonts w:ascii="Calibri" w:hAnsi="Calibri" w:cs="Calibri"/>
                    </w:rPr>
                  </w:pPr>
                  <w:r w:rsidRPr="00EA7118">
                    <w:rPr>
                      <w:rFonts w:ascii="Segoe UI Symbol" w:eastAsia="MS Gothic" w:hAnsi="Segoe UI Symbol" w:cs="Segoe UI Symbol"/>
                    </w:rPr>
                    <w:fldChar w:fldCharType="begin">
                      <w:ffData>
                        <w:name w:val="Check1"/>
                        <w:enabled/>
                        <w:calcOnExit w:val="0"/>
                        <w:checkBox>
                          <w:sizeAuto/>
                          <w:default w:val="0"/>
                        </w:checkBox>
                      </w:ffData>
                    </w:fldChar>
                  </w:r>
                  <w:r w:rsidRPr="00EA711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A7118">
                    <w:rPr>
                      <w:rFonts w:ascii="Segoe UI Symbol" w:eastAsia="MS Gothic" w:hAnsi="Segoe UI Symbol" w:cs="Segoe UI Symbol"/>
                    </w:rPr>
                    <w:fldChar w:fldCharType="end"/>
                  </w:r>
                </w:p>
              </w:tc>
              <w:tc>
                <w:tcPr>
                  <w:tcW w:w="9399" w:type="dxa"/>
                </w:tcPr>
                <w:p w14:paraId="3A6A14BB" w14:textId="77777777" w:rsidR="00500E2C" w:rsidRPr="00F84C18" w:rsidRDefault="00500E2C" w:rsidP="00500E2C">
                  <w:pPr>
                    <w:rPr>
                      <w:rFonts w:ascii="Calibri" w:hAnsi="Calibri" w:cs="Calibri"/>
                    </w:rPr>
                  </w:pPr>
                  <w:r w:rsidRPr="00F84C18">
                    <w:rPr>
                      <w:rFonts w:ascii="Calibri" w:hAnsi="Calibri" w:cs="Calibri"/>
                    </w:rPr>
                    <w:t>Identification of whether the award is R&amp;D</w:t>
                  </w:r>
                </w:p>
              </w:tc>
            </w:tr>
            <w:tr w:rsidR="00325888" w:rsidRPr="00F84C18" w14:paraId="04DF1567" w14:textId="77777777" w:rsidTr="00ED0BDE">
              <w:trPr>
                <w:trHeight w:val="530"/>
              </w:trPr>
              <w:tc>
                <w:tcPr>
                  <w:tcW w:w="720" w:type="dxa"/>
                </w:tcPr>
                <w:p w14:paraId="79F6A469" w14:textId="77777777" w:rsidR="00325888" w:rsidRPr="00F84C18" w:rsidRDefault="00325888" w:rsidP="00A4067B">
                  <w:pPr>
                    <w:rPr>
                      <w:rFonts w:ascii="Segoe UI Symbol" w:eastAsia="MS Gothic" w:hAnsi="Segoe UI Symbol" w:cs="Segoe UI Symbol"/>
                      <w:b/>
                    </w:rPr>
                  </w:pPr>
                </w:p>
              </w:tc>
              <w:tc>
                <w:tcPr>
                  <w:tcW w:w="540" w:type="dxa"/>
                </w:tcPr>
                <w:p w14:paraId="060E58D1" w14:textId="77777777" w:rsidR="00325888" w:rsidRPr="00F84C18" w:rsidRDefault="00325888" w:rsidP="00A4067B">
                  <w:pPr>
                    <w:rPr>
                      <w:rFonts w:ascii="Segoe UI Symbol" w:eastAsia="MS Gothic" w:hAnsi="Segoe UI Symbol" w:cs="Segoe UI Symbol"/>
                      <w:b/>
                    </w:rPr>
                  </w:pPr>
                </w:p>
              </w:tc>
              <w:tc>
                <w:tcPr>
                  <w:tcW w:w="9399" w:type="dxa"/>
                </w:tcPr>
                <w:p w14:paraId="6F720963" w14:textId="77777777" w:rsidR="00325888" w:rsidRPr="00F84C18" w:rsidRDefault="00325888" w:rsidP="00A4067B">
                  <w:pPr>
                    <w:rPr>
                      <w:rFonts w:ascii="Calibri" w:hAnsi="Calibri" w:cs="Calibri"/>
                    </w:rPr>
                  </w:pPr>
                </w:p>
              </w:tc>
            </w:tr>
          </w:tbl>
          <w:p w14:paraId="235C3DEA" w14:textId="77777777" w:rsidR="00A4067B" w:rsidRPr="00F84C18" w:rsidRDefault="00A4067B" w:rsidP="00A4067B">
            <w:pPr>
              <w:rPr>
                <w:rFonts w:ascii="Calibri" w:hAnsi="Calibri" w:cs="Calibri"/>
              </w:rPr>
            </w:pPr>
          </w:p>
        </w:tc>
      </w:tr>
      <w:tr w:rsidR="005A2FE1" w:rsidRPr="005F63A1" w14:paraId="50F5AA1F" w14:textId="77777777" w:rsidTr="00BB05C3">
        <w:tc>
          <w:tcPr>
            <w:tcW w:w="809" w:type="dxa"/>
            <w:shd w:val="clear" w:color="auto" w:fill="F2F2F2" w:themeFill="background1" w:themeFillShade="F2"/>
          </w:tcPr>
          <w:p w14:paraId="762E0FDD" w14:textId="77777777" w:rsidR="005A2FE1" w:rsidRPr="005F63A1" w:rsidRDefault="005A2FE1" w:rsidP="008D11AC">
            <w:pPr>
              <w:pStyle w:val="ListParagraph"/>
              <w:numPr>
                <w:ilvl w:val="0"/>
                <w:numId w:val="51"/>
              </w:numPr>
              <w:rPr>
                <w:rFonts w:cstheme="minorHAnsi"/>
                <w:b/>
              </w:rPr>
            </w:pPr>
          </w:p>
        </w:tc>
        <w:tc>
          <w:tcPr>
            <w:tcW w:w="10531" w:type="dxa"/>
            <w:gridSpan w:val="3"/>
            <w:shd w:val="clear" w:color="auto" w:fill="F2F2F2" w:themeFill="background1" w:themeFillShade="F2"/>
          </w:tcPr>
          <w:p w14:paraId="60239AC7" w14:textId="39FAA37B" w:rsidR="005A2FE1" w:rsidRPr="005F63A1" w:rsidRDefault="005A2FE1" w:rsidP="00D55E5D">
            <w:pPr>
              <w:rPr>
                <w:rFonts w:cstheme="minorHAnsi"/>
              </w:rPr>
            </w:pPr>
            <w:r w:rsidRPr="005F63A1">
              <w:rPr>
                <w:rFonts w:cstheme="minorHAnsi"/>
                <w:b/>
              </w:rPr>
              <w:t>How do</w:t>
            </w:r>
            <w:r w:rsidR="00B80FFB">
              <w:rPr>
                <w:rFonts w:cstheme="minorHAnsi"/>
                <w:b/>
              </w:rPr>
              <w:t>es the subrecipient</w:t>
            </w:r>
            <w:r w:rsidRPr="005F63A1">
              <w:rPr>
                <w:rFonts w:cstheme="minorHAnsi"/>
                <w:b/>
              </w:rPr>
              <w:t xml:space="preserve"> maintain oversight of </w:t>
            </w:r>
            <w:r w:rsidR="00B80FFB">
              <w:rPr>
                <w:rFonts w:cstheme="minorHAnsi"/>
                <w:b/>
              </w:rPr>
              <w:t>the</w:t>
            </w:r>
            <w:r w:rsidRPr="005F63A1">
              <w:rPr>
                <w:rFonts w:cstheme="minorHAnsi"/>
                <w:b/>
              </w:rPr>
              <w:t xml:space="preserve"> third-party contractor or lessee (e.g., operational reports, financial reports, communications, meeting schedule, etc.)? Explain</w:t>
            </w:r>
            <w:r w:rsidR="006077B9">
              <w:rPr>
                <w:rFonts w:cstheme="minorHAnsi"/>
                <w:b/>
              </w:rPr>
              <w:t xml:space="preserve">: </w:t>
            </w:r>
            <w:r w:rsidR="00500E2C" w:rsidRPr="00C92147">
              <w:rPr>
                <w:rFonts w:cstheme="minorHAnsi"/>
                <w:u w:val="single"/>
              </w:rPr>
              <w:fldChar w:fldCharType="begin">
                <w:ffData>
                  <w:name w:val="Text163"/>
                  <w:enabled/>
                  <w:calcOnExit w:val="0"/>
                  <w:textInput/>
                </w:ffData>
              </w:fldChar>
            </w:r>
            <w:r w:rsidR="00500E2C" w:rsidRPr="00C92147">
              <w:rPr>
                <w:rFonts w:cstheme="minorHAnsi"/>
                <w:u w:val="single"/>
              </w:rPr>
              <w:instrText xml:space="preserve"> FORMTEXT </w:instrText>
            </w:r>
            <w:r w:rsidR="00500E2C" w:rsidRPr="00C92147">
              <w:rPr>
                <w:rFonts w:cstheme="minorHAnsi"/>
                <w:u w:val="single"/>
              </w:rPr>
            </w:r>
            <w:r w:rsidR="00500E2C" w:rsidRPr="00C92147">
              <w:rPr>
                <w:rFonts w:cstheme="minorHAnsi"/>
                <w:u w:val="single"/>
              </w:rPr>
              <w:fldChar w:fldCharType="separate"/>
            </w:r>
            <w:r w:rsidR="00500E2C" w:rsidRPr="005F63A1">
              <w:rPr>
                <w:noProof/>
                <w:u w:val="single"/>
              </w:rPr>
              <w:t> </w:t>
            </w:r>
            <w:r w:rsidR="00500E2C" w:rsidRPr="005F63A1">
              <w:rPr>
                <w:noProof/>
                <w:u w:val="single"/>
              </w:rPr>
              <w:t> </w:t>
            </w:r>
            <w:r w:rsidR="00500E2C" w:rsidRPr="005F63A1">
              <w:rPr>
                <w:noProof/>
                <w:u w:val="single"/>
              </w:rPr>
              <w:t> </w:t>
            </w:r>
            <w:r w:rsidR="00500E2C" w:rsidRPr="005F63A1">
              <w:rPr>
                <w:noProof/>
                <w:u w:val="single"/>
              </w:rPr>
              <w:t> </w:t>
            </w:r>
            <w:r w:rsidR="00500E2C" w:rsidRPr="005F63A1">
              <w:rPr>
                <w:noProof/>
                <w:u w:val="single"/>
              </w:rPr>
              <w:t> </w:t>
            </w:r>
            <w:r w:rsidR="00500E2C" w:rsidRPr="00C92147">
              <w:rPr>
                <w:rFonts w:cstheme="minorHAnsi"/>
                <w:u w:val="single"/>
              </w:rPr>
              <w:fldChar w:fldCharType="end"/>
            </w:r>
          </w:p>
        </w:tc>
      </w:tr>
      <w:tr w:rsidR="003F25C1" w:rsidRPr="005F63A1" w14:paraId="1C18706A" w14:textId="02685E70" w:rsidTr="003F25C1">
        <w:trPr>
          <w:trHeight w:val="314"/>
        </w:trPr>
        <w:tc>
          <w:tcPr>
            <w:tcW w:w="809" w:type="dxa"/>
            <w:shd w:val="clear" w:color="auto" w:fill="F2F2F2" w:themeFill="background1" w:themeFillShade="F2"/>
          </w:tcPr>
          <w:p w14:paraId="4C7A2914" w14:textId="77777777" w:rsidR="003F25C1" w:rsidRPr="005F63A1" w:rsidRDefault="003F25C1" w:rsidP="003F25C1">
            <w:pPr>
              <w:pStyle w:val="ListParagraph"/>
              <w:numPr>
                <w:ilvl w:val="0"/>
                <w:numId w:val="51"/>
              </w:numPr>
              <w:rPr>
                <w:rFonts w:cstheme="minorHAnsi"/>
                <w:b/>
              </w:rPr>
            </w:pPr>
          </w:p>
        </w:tc>
        <w:tc>
          <w:tcPr>
            <w:tcW w:w="8550" w:type="dxa"/>
            <w:gridSpan w:val="2"/>
            <w:tcBorders>
              <w:right w:val="single" w:sz="4" w:space="0" w:color="auto"/>
            </w:tcBorders>
            <w:shd w:val="clear" w:color="auto" w:fill="F2F2F2" w:themeFill="background1" w:themeFillShade="F2"/>
          </w:tcPr>
          <w:p w14:paraId="1A486CA4" w14:textId="7FA0EBB0" w:rsidR="003F25C1" w:rsidRPr="00500E2C" w:rsidRDefault="003F25C1" w:rsidP="003F25C1">
            <w:pPr>
              <w:rPr>
                <w:rFonts w:cstheme="minorHAnsi"/>
                <w:b/>
                <w:bCs/>
              </w:rPr>
            </w:pPr>
            <w:r w:rsidRPr="00500E2C">
              <w:rPr>
                <w:rFonts w:cstheme="minorHAnsi"/>
                <w:b/>
                <w:bCs/>
              </w:rPr>
              <w:t>Does the subrecipient monitor the contractor’s performance of on-time maintenance</w:t>
            </w:r>
          </w:p>
          <w:p w14:paraId="7A1B1966" w14:textId="7D44BC66" w:rsidR="003F25C1" w:rsidRPr="00500E2C" w:rsidRDefault="003F25C1" w:rsidP="003F25C1">
            <w:pPr>
              <w:rPr>
                <w:rFonts w:cstheme="minorHAnsi"/>
                <w:b/>
                <w:bCs/>
              </w:rPr>
            </w:pPr>
            <w:r w:rsidRPr="00500E2C">
              <w:rPr>
                <w:rFonts w:cstheme="minorHAnsi"/>
                <w:b/>
                <w:bCs/>
              </w:rPr>
              <w:t>activities for subrecipient owned equipment and facilities?</w:t>
            </w:r>
          </w:p>
          <w:p w14:paraId="0586B69E" w14:textId="77777777" w:rsidR="003F25C1" w:rsidRPr="00500E2C" w:rsidRDefault="003F25C1" w:rsidP="003F25C1">
            <w:pPr>
              <w:rPr>
                <w:rFonts w:cstheme="minorHAnsi"/>
                <w:b/>
                <w:bCs/>
              </w:rPr>
            </w:pPr>
          </w:p>
        </w:tc>
        <w:tc>
          <w:tcPr>
            <w:tcW w:w="1981" w:type="dxa"/>
            <w:tcBorders>
              <w:left w:val="single" w:sz="4" w:space="0" w:color="auto"/>
            </w:tcBorders>
            <w:shd w:val="clear" w:color="auto" w:fill="F2F2F2" w:themeFill="background1" w:themeFillShade="F2"/>
          </w:tcPr>
          <w:p w14:paraId="78FB9665" w14:textId="5383E236" w:rsidR="003F25C1" w:rsidRPr="005F63A1" w:rsidRDefault="003F25C1" w:rsidP="003F25C1">
            <w:pPr>
              <w:rPr>
                <w:rFonts w:cstheme="minorHAnsi"/>
                <w:b/>
              </w:rPr>
            </w:pPr>
            <w:r w:rsidRPr="002350AD">
              <w:rPr>
                <w:rFonts w:ascii="Segoe UI Symbol" w:eastAsia="MS Gothic" w:hAnsi="Segoe UI Symbol" w:cs="Segoe UI Symbol"/>
              </w:rPr>
              <w:fldChar w:fldCharType="begin">
                <w:ffData>
                  <w:name w:val="Check1"/>
                  <w:enabled/>
                  <w:calcOnExit w:val="0"/>
                  <w:checkBox>
                    <w:sizeAuto/>
                    <w:default w:val="0"/>
                  </w:checkBox>
                </w:ffData>
              </w:fldChar>
            </w:r>
            <w:r w:rsidRPr="002350AD">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2350AD">
              <w:rPr>
                <w:rFonts w:ascii="Segoe UI Symbol" w:eastAsia="MS Gothic" w:hAnsi="Segoe UI Symbol" w:cs="Segoe UI Symbol"/>
              </w:rPr>
              <w:fldChar w:fldCharType="end"/>
            </w:r>
            <w:r w:rsidRPr="002350AD">
              <w:rPr>
                <w:rFonts w:ascii="Segoe UI Symbol" w:eastAsia="MS Gothic" w:hAnsi="Segoe UI Symbol" w:cs="Segoe UI Symbol"/>
              </w:rPr>
              <w:t xml:space="preserve"> </w:t>
            </w:r>
            <w:r w:rsidRPr="002350AD">
              <w:rPr>
                <w:rFonts w:cstheme="minorHAnsi"/>
                <w:b/>
              </w:rPr>
              <w:t xml:space="preserve">Yes   </w:t>
            </w:r>
            <w:r w:rsidRPr="002350AD">
              <w:rPr>
                <w:rFonts w:ascii="Segoe UI Symbol" w:eastAsia="MS Gothic" w:hAnsi="Segoe UI Symbol" w:cs="Segoe UI Symbol"/>
              </w:rPr>
              <w:fldChar w:fldCharType="begin">
                <w:ffData>
                  <w:name w:val="Check1"/>
                  <w:enabled/>
                  <w:calcOnExit w:val="0"/>
                  <w:checkBox>
                    <w:sizeAuto/>
                    <w:default w:val="0"/>
                  </w:checkBox>
                </w:ffData>
              </w:fldChar>
            </w:r>
            <w:r w:rsidRPr="002350AD">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2350AD">
              <w:rPr>
                <w:rFonts w:ascii="Segoe UI Symbol" w:eastAsia="MS Gothic" w:hAnsi="Segoe UI Symbol" w:cs="Segoe UI Symbol"/>
              </w:rPr>
              <w:fldChar w:fldCharType="end"/>
            </w:r>
            <w:r w:rsidRPr="002350AD">
              <w:rPr>
                <w:rFonts w:cstheme="minorHAnsi"/>
                <w:b/>
              </w:rPr>
              <w:t xml:space="preserve"> No</w:t>
            </w:r>
          </w:p>
        </w:tc>
      </w:tr>
      <w:tr w:rsidR="003F25C1" w:rsidRPr="005F63A1" w14:paraId="1C87DC25" w14:textId="79080344" w:rsidTr="00ED0BDE">
        <w:trPr>
          <w:trHeight w:val="728"/>
        </w:trPr>
        <w:tc>
          <w:tcPr>
            <w:tcW w:w="809" w:type="dxa"/>
            <w:shd w:val="clear" w:color="auto" w:fill="F2F2F2" w:themeFill="background1" w:themeFillShade="F2"/>
          </w:tcPr>
          <w:p w14:paraId="1C2C5ABE" w14:textId="77777777" w:rsidR="003F25C1" w:rsidRPr="005F63A1" w:rsidRDefault="003F25C1" w:rsidP="003F25C1">
            <w:pPr>
              <w:pStyle w:val="ListParagraph"/>
              <w:numPr>
                <w:ilvl w:val="0"/>
                <w:numId w:val="51"/>
              </w:numPr>
              <w:rPr>
                <w:rFonts w:cstheme="minorHAnsi"/>
                <w:b/>
              </w:rPr>
            </w:pPr>
          </w:p>
        </w:tc>
        <w:tc>
          <w:tcPr>
            <w:tcW w:w="8550" w:type="dxa"/>
            <w:gridSpan w:val="2"/>
            <w:tcBorders>
              <w:right w:val="single" w:sz="4" w:space="0" w:color="auto"/>
            </w:tcBorders>
            <w:shd w:val="clear" w:color="auto" w:fill="F2F2F2" w:themeFill="background1" w:themeFillShade="F2"/>
          </w:tcPr>
          <w:p w14:paraId="54F2F51F" w14:textId="24B0FB8D" w:rsidR="003F25C1" w:rsidRPr="00500E2C" w:rsidRDefault="003F25C1" w:rsidP="003F25C1">
            <w:pPr>
              <w:rPr>
                <w:rFonts w:cstheme="minorHAnsi"/>
                <w:b/>
                <w:bCs/>
              </w:rPr>
            </w:pPr>
            <w:r w:rsidRPr="00500E2C">
              <w:rPr>
                <w:rFonts w:cstheme="minorHAnsi"/>
                <w:b/>
                <w:bCs/>
              </w:rPr>
              <w:t>Does the subrecipient monitor the contractor’s compliance with regulatory aspects of</w:t>
            </w:r>
          </w:p>
          <w:p w14:paraId="17ECA3CF" w14:textId="56BE1330" w:rsidR="003F25C1" w:rsidRPr="00500E2C" w:rsidRDefault="003F25C1" w:rsidP="003F25C1">
            <w:pPr>
              <w:rPr>
                <w:rFonts w:cstheme="minorHAnsi"/>
                <w:b/>
                <w:bCs/>
              </w:rPr>
            </w:pPr>
            <w:r w:rsidRPr="00500E2C">
              <w:rPr>
                <w:rFonts w:cstheme="minorHAnsi"/>
                <w:b/>
                <w:bCs/>
              </w:rPr>
              <w:t>service delivery (e.g., ADA?)</w:t>
            </w:r>
          </w:p>
          <w:p w14:paraId="6CA1F6D9" w14:textId="77777777" w:rsidR="003F25C1" w:rsidRPr="00500E2C" w:rsidRDefault="003F25C1" w:rsidP="003F25C1">
            <w:pPr>
              <w:autoSpaceDE w:val="0"/>
              <w:autoSpaceDN w:val="0"/>
              <w:adjustRightInd w:val="0"/>
              <w:rPr>
                <w:rFonts w:ascii="Calibri-Italic" w:hAnsi="Calibri-Italic" w:cs="Calibri-Italic"/>
                <w:b/>
                <w:bCs/>
              </w:rPr>
            </w:pPr>
          </w:p>
        </w:tc>
        <w:tc>
          <w:tcPr>
            <w:tcW w:w="1981" w:type="dxa"/>
            <w:tcBorders>
              <w:left w:val="single" w:sz="4" w:space="0" w:color="auto"/>
            </w:tcBorders>
            <w:shd w:val="clear" w:color="auto" w:fill="F2F2F2" w:themeFill="background1" w:themeFillShade="F2"/>
          </w:tcPr>
          <w:p w14:paraId="4372370C" w14:textId="058A1C9E" w:rsidR="003F25C1" w:rsidRPr="00FB2299" w:rsidRDefault="003F25C1" w:rsidP="003F25C1">
            <w:pPr>
              <w:autoSpaceDE w:val="0"/>
              <w:autoSpaceDN w:val="0"/>
              <w:adjustRightInd w:val="0"/>
              <w:rPr>
                <w:rFonts w:ascii="Calibri-Italic" w:hAnsi="Calibri-Italic" w:cs="Calibri-Italic"/>
                <w:b/>
                <w:bCs/>
              </w:rPr>
            </w:pPr>
            <w:r w:rsidRPr="002350AD">
              <w:rPr>
                <w:rFonts w:ascii="Segoe UI Symbol" w:eastAsia="MS Gothic" w:hAnsi="Segoe UI Symbol" w:cs="Segoe UI Symbol"/>
              </w:rPr>
              <w:fldChar w:fldCharType="begin">
                <w:ffData>
                  <w:name w:val="Check1"/>
                  <w:enabled/>
                  <w:calcOnExit w:val="0"/>
                  <w:checkBox>
                    <w:sizeAuto/>
                    <w:default w:val="0"/>
                  </w:checkBox>
                </w:ffData>
              </w:fldChar>
            </w:r>
            <w:r w:rsidRPr="002350AD">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2350AD">
              <w:rPr>
                <w:rFonts w:ascii="Segoe UI Symbol" w:eastAsia="MS Gothic" w:hAnsi="Segoe UI Symbol" w:cs="Segoe UI Symbol"/>
              </w:rPr>
              <w:fldChar w:fldCharType="end"/>
            </w:r>
            <w:r w:rsidRPr="002350AD">
              <w:rPr>
                <w:rFonts w:ascii="Segoe UI Symbol" w:eastAsia="MS Gothic" w:hAnsi="Segoe UI Symbol" w:cs="Segoe UI Symbol"/>
              </w:rPr>
              <w:t xml:space="preserve"> </w:t>
            </w:r>
            <w:r w:rsidRPr="002350AD">
              <w:rPr>
                <w:rFonts w:cstheme="minorHAnsi"/>
                <w:b/>
              </w:rPr>
              <w:t xml:space="preserve">Yes   </w:t>
            </w:r>
            <w:r w:rsidRPr="002350AD">
              <w:rPr>
                <w:rFonts w:ascii="Segoe UI Symbol" w:eastAsia="MS Gothic" w:hAnsi="Segoe UI Symbol" w:cs="Segoe UI Symbol"/>
              </w:rPr>
              <w:fldChar w:fldCharType="begin">
                <w:ffData>
                  <w:name w:val="Check1"/>
                  <w:enabled/>
                  <w:calcOnExit w:val="0"/>
                  <w:checkBox>
                    <w:sizeAuto/>
                    <w:default w:val="0"/>
                  </w:checkBox>
                </w:ffData>
              </w:fldChar>
            </w:r>
            <w:r w:rsidRPr="002350AD">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2350AD">
              <w:rPr>
                <w:rFonts w:ascii="Segoe UI Symbol" w:eastAsia="MS Gothic" w:hAnsi="Segoe UI Symbol" w:cs="Segoe UI Symbol"/>
              </w:rPr>
              <w:fldChar w:fldCharType="end"/>
            </w:r>
            <w:r w:rsidRPr="002350AD">
              <w:rPr>
                <w:rFonts w:cstheme="minorHAnsi"/>
                <w:b/>
              </w:rPr>
              <w:t xml:space="preserve"> No</w:t>
            </w:r>
          </w:p>
        </w:tc>
      </w:tr>
      <w:tr w:rsidR="007512DA" w:rsidRPr="005F63A1" w14:paraId="3543915E" w14:textId="77777777" w:rsidTr="00BB05C3">
        <w:tc>
          <w:tcPr>
            <w:tcW w:w="809" w:type="dxa"/>
            <w:shd w:val="clear" w:color="auto" w:fill="F2F2F2" w:themeFill="background1" w:themeFillShade="F2"/>
          </w:tcPr>
          <w:p w14:paraId="7B8C3B54" w14:textId="77777777" w:rsidR="007512DA" w:rsidRPr="005F63A1" w:rsidRDefault="007512DA" w:rsidP="008D11AC">
            <w:pPr>
              <w:pStyle w:val="ListParagraph"/>
              <w:numPr>
                <w:ilvl w:val="0"/>
                <w:numId w:val="51"/>
              </w:numPr>
              <w:rPr>
                <w:rFonts w:cstheme="minorHAnsi"/>
                <w:b/>
              </w:rPr>
            </w:pPr>
          </w:p>
        </w:tc>
        <w:tc>
          <w:tcPr>
            <w:tcW w:w="10531" w:type="dxa"/>
            <w:gridSpan w:val="3"/>
            <w:shd w:val="clear" w:color="auto" w:fill="F2F2F2" w:themeFill="background1" w:themeFillShade="F2"/>
          </w:tcPr>
          <w:p w14:paraId="4DCCFE13" w14:textId="77777777" w:rsidR="007512DA" w:rsidRPr="00FB2299" w:rsidRDefault="007512DA" w:rsidP="007512DA">
            <w:pPr>
              <w:autoSpaceDE w:val="0"/>
              <w:autoSpaceDN w:val="0"/>
              <w:adjustRightInd w:val="0"/>
              <w:rPr>
                <w:rFonts w:ascii="Calibri-Italic" w:hAnsi="Calibri-Italic" w:cs="Calibri-Italic"/>
                <w:b/>
                <w:bCs/>
              </w:rPr>
            </w:pPr>
            <w:r w:rsidRPr="00FB2299">
              <w:rPr>
                <w:rFonts w:ascii="Calibri-Italic" w:hAnsi="Calibri-Italic" w:cs="Calibri-Italic"/>
                <w:b/>
                <w:bCs/>
              </w:rPr>
              <w:t>What documentation is maintained by the subrecipient that demonstrates that the subrecipient is</w:t>
            </w:r>
          </w:p>
          <w:p w14:paraId="4C3C02C8" w14:textId="12D9A466" w:rsidR="007512DA" w:rsidRPr="00F84C18" w:rsidRDefault="007512DA" w:rsidP="007512DA">
            <w:pPr>
              <w:rPr>
                <w:rFonts w:cstheme="minorHAnsi"/>
                <w:b/>
              </w:rPr>
            </w:pPr>
            <w:r w:rsidRPr="00FB2299">
              <w:rPr>
                <w:rFonts w:ascii="Calibri-Italic" w:hAnsi="Calibri-Italic" w:cs="Calibri-Italic"/>
                <w:b/>
                <w:bCs/>
              </w:rPr>
              <w:t xml:space="preserve">providing the required oversight of the </w:t>
            </w:r>
            <w:r w:rsidR="00246AF0" w:rsidRPr="00FB2299">
              <w:rPr>
                <w:rFonts w:ascii="Calibri-Italic" w:hAnsi="Calibri-Italic" w:cs="Calibri-Italic"/>
                <w:b/>
                <w:bCs/>
              </w:rPr>
              <w:t>contractor?</w:t>
            </w:r>
            <w:r w:rsidR="00500E2C" w:rsidRPr="00C92147">
              <w:rPr>
                <w:rFonts w:cstheme="minorHAnsi"/>
                <w:u w:val="single"/>
              </w:rPr>
              <w:t xml:space="preserve"> </w:t>
            </w:r>
            <w:r w:rsidR="00500E2C" w:rsidRPr="00C92147">
              <w:rPr>
                <w:rFonts w:cstheme="minorHAnsi"/>
                <w:u w:val="single"/>
              </w:rPr>
              <w:fldChar w:fldCharType="begin">
                <w:ffData>
                  <w:name w:val="Text163"/>
                  <w:enabled/>
                  <w:calcOnExit w:val="0"/>
                  <w:textInput/>
                </w:ffData>
              </w:fldChar>
            </w:r>
            <w:r w:rsidR="00500E2C" w:rsidRPr="00C92147">
              <w:rPr>
                <w:rFonts w:cstheme="minorHAnsi"/>
                <w:u w:val="single"/>
              </w:rPr>
              <w:instrText xml:space="preserve"> FORMTEXT </w:instrText>
            </w:r>
            <w:r w:rsidR="00500E2C" w:rsidRPr="00C92147">
              <w:rPr>
                <w:rFonts w:cstheme="minorHAnsi"/>
                <w:u w:val="single"/>
              </w:rPr>
            </w:r>
            <w:r w:rsidR="00500E2C" w:rsidRPr="00C92147">
              <w:rPr>
                <w:rFonts w:cstheme="minorHAnsi"/>
                <w:u w:val="single"/>
              </w:rPr>
              <w:fldChar w:fldCharType="separate"/>
            </w:r>
            <w:r w:rsidR="00500E2C" w:rsidRPr="005F63A1">
              <w:rPr>
                <w:noProof/>
                <w:u w:val="single"/>
              </w:rPr>
              <w:t> </w:t>
            </w:r>
            <w:r w:rsidR="00500E2C" w:rsidRPr="005F63A1">
              <w:rPr>
                <w:noProof/>
                <w:u w:val="single"/>
              </w:rPr>
              <w:t> </w:t>
            </w:r>
            <w:r w:rsidR="00500E2C" w:rsidRPr="005F63A1">
              <w:rPr>
                <w:noProof/>
                <w:u w:val="single"/>
              </w:rPr>
              <w:t> </w:t>
            </w:r>
            <w:r w:rsidR="00500E2C" w:rsidRPr="005F63A1">
              <w:rPr>
                <w:noProof/>
                <w:u w:val="single"/>
              </w:rPr>
              <w:t> </w:t>
            </w:r>
            <w:r w:rsidR="00500E2C" w:rsidRPr="005F63A1">
              <w:rPr>
                <w:noProof/>
                <w:u w:val="single"/>
              </w:rPr>
              <w:t> </w:t>
            </w:r>
            <w:r w:rsidR="00500E2C" w:rsidRPr="00C92147">
              <w:rPr>
                <w:rFonts w:cstheme="minorHAnsi"/>
                <w:u w:val="single"/>
              </w:rPr>
              <w:fldChar w:fldCharType="end"/>
            </w:r>
          </w:p>
        </w:tc>
      </w:tr>
      <w:tr w:rsidR="00D906CB" w:rsidRPr="005F63A1" w14:paraId="303D8A1C" w14:textId="77777777" w:rsidTr="003F25C1">
        <w:tc>
          <w:tcPr>
            <w:tcW w:w="809" w:type="dxa"/>
            <w:shd w:val="clear" w:color="auto" w:fill="F2F2F2" w:themeFill="background1" w:themeFillShade="F2"/>
          </w:tcPr>
          <w:p w14:paraId="7C2C8D66" w14:textId="77777777" w:rsidR="00D906CB" w:rsidRPr="005F63A1" w:rsidRDefault="00D906CB" w:rsidP="008D11AC">
            <w:pPr>
              <w:pStyle w:val="ListParagraph"/>
              <w:numPr>
                <w:ilvl w:val="0"/>
                <w:numId w:val="51"/>
              </w:numPr>
              <w:rPr>
                <w:rFonts w:cstheme="minorHAnsi"/>
                <w:b/>
              </w:rPr>
            </w:pPr>
          </w:p>
        </w:tc>
        <w:tc>
          <w:tcPr>
            <w:tcW w:w="8537" w:type="dxa"/>
            <w:shd w:val="clear" w:color="auto" w:fill="F2F2F2" w:themeFill="background1" w:themeFillShade="F2"/>
          </w:tcPr>
          <w:p w14:paraId="5439827B" w14:textId="77777777" w:rsidR="00D906CB" w:rsidRPr="00F84C18" w:rsidRDefault="00D906CB" w:rsidP="00D55E5D">
            <w:pPr>
              <w:rPr>
                <w:rFonts w:cstheme="minorHAnsi"/>
                <w:b/>
              </w:rPr>
            </w:pPr>
            <w:r w:rsidRPr="00F84C18">
              <w:rPr>
                <w:rFonts w:cstheme="minorHAnsi"/>
                <w:b/>
              </w:rPr>
              <w:t>Are agency employees skilled and trained to perform the duties associated with their particular job functions (e.g., daily management of staff, accounting functions, delivery of services)?</w:t>
            </w:r>
          </w:p>
        </w:tc>
        <w:tc>
          <w:tcPr>
            <w:tcW w:w="1994" w:type="dxa"/>
            <w:gridSpan w:val="2"/>
            <w:shd w:val="clear" w:color="auto" w:fill="F2F2F2" w:themeFill="background1" w:themeFillShade="F2"/>
          </w:tcPr>
          <w:p w14:paraId="3D4F8F69" w14:textId="13F4A5B4" w:rsidR="00D906CB" w:rsidRPr="005F63A1" w:rsidRDefault="003F25C1" w:rsidP="00D55E5D">
            <w:pPr>
              <w:rPr>
                <w:rFonts w:cstheme="minorHAnsi"/>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p>
        </w:tc>
      </w:tr>
      <w:tr w:rsidR="00450374" w:rsidRPr="005F63A1" w14:paraId="43927B90" w14:textId="77777777" w:rsidTr="00BB05C3">
        <w:tc>
          <w:tcPr>
            <w:tcW w:w="809" w:type="dxa"/>
            <w:shd w:val="clear" w:color="auto" w:fill="F2F2F2" w:themeFill="background1" w:themeFillShade="F2"/>
          </w:tcPr>
          <w:p w14:paraId="43E81B47" w14:textId="77777777" w:rsidR="00450374" w:rsidRPr="005F63A1" w:rsidRDefault="00450374" w:rsidP="008D11AC">
            <w:pPr>
              <w:pStyle w:val="ListParagraph"/>
              <w:numPr>
                <w:ilvl w:val="0"/>
                <w:numId w:val="51"/>
              </w:numPr>
              <w:rPr>
                <w:rFonts w:cstheme="minorHAnsi"/>
                <w:b/>
              </w:rPr>
            </w:pPr>
          </w:p>
        </w:tc>
        <w:tc>
          <w:tcPr>
            <w:tcW w:w="10531" w:type="dxa"/>
            <w:gridSpan w:val="3"/>
            <w:shd w:val="clear" w:color="auto" w:fill="F2F2F2" w:themeFill="background1" w:themeFillShade="F2"/>
          </w:tcPr>
          <w:p w14:paraId="3A6B5B18" w14:textId="75FF3CAA" w:rsidR="00450374" w:rsidRPr="005F63A1" w:rsidRDefault="00450374" w:rsidP="00D55E5D">
            <w:pPr>
              <w:rPr>
                <w:rFonts w:cstheme="minorHAnsi"/>
              </w:rPr>
            </w:pPr>
            <w:r w:rsidRPr="005F63A1">
              <w:rPr>
                <w:rFonts w:cstheme="minorHAnsi"/>
                <w:b/>
              </w:rPr>
              <w:t xml:space="preserve">How does management remain abreast of the requirements of laws and regulations pertinent to the transit grant programs? </w:t>
            </w:r>
            <w:r w:rsidR="00500E2C" w:rsidRPr="00C92147">
              <w:rPr>
                <w:rFonts w:cstheme="minorHAnsi"/>
                <w:u w:val="single"/>
              </w:rPr>
              <w:fldChar w:fldCharType="begin">
                <w:ffData>
                  <w:name w:val="Text163"/>
                  <w:enabled/>
                  <w:calcOnExit w:val="0"/>
                  <w:textInput/>
                </w:ffData>
              </w:fldChar>
            </w:r>
            <w:r w:rsidR="00500E2C" w:rsidRPr="00C92147">
              <w:rPr>
                <w:rFonts w:cstheme="minorHAnsi"/>
                <w:u w:val="single"/>
              </w:rPr>
              <w:instrText xml:space="preserve"> FORMTEXT </w:instrText>
            </w:r>
            <w:r w:rsidR="00500E2C" w:rsidRPr="00C92147">
              <w:rPr>
                <w:rFonts w:cstheme="minorHAnsi"/>
                <w:u w:val="single"/>
              </w:rPr>
            </w:r>
            <w:r w:rsidR="00500E2C" w:rsidRPr="00C92147">
              <w:rPr>
                <w:rFonts w:cstheme="minorHAnsi"/>
                <w:u w:val="single"/>
              </w:rPr>
              <w:fldChar w:fldCharType="separate"/>
            </w:r>
            <w:r w:rsidR="00500E2C" w:rsidRPr="005F63A1">
              <w:rPr>
                <w:noProof/>
                <w:u w:val="single"/>
              </w:rPr>
              <w:t> </w:t>
            </w:r>
            <w:r w:rsidR="00500E2C" w:rsidRPr="005F63A1">
              <w:rPr>
                <w:noProof/>
                <w:u w:val="single"/>
              </w:rPr>
              <w:t> </w:t>
            </w:r>
            <w:r w:rsidR="00500E2C" w:rsidRPr="005F63A1">
              <w:rPr>
                <w:noProof/>
                <w:u w:val="single"/>
              </w:rPr>
              <w:t> </w:t>
            </w:r>
            <w:r w:rsidR="00500E2C" w:rsidRPr="005F63A1">
              <w:rPr>
                <w:noProof/>
                <w:u w:val="single"/>
              </w:rPr>
              <w:t> </w:t>
            </w:r>
            <w:r w:rsidR="00500E2C" w:rsidRPr="005F63A1">
              <w:rPr>
                <w:noProof/>
                <w:u w:val="single"/>
              </w:rPr>
              <w:t> </w:t>
            </w:r>
            <w:r w:rsidR="00500E2C" w:rsidRPr="00C92147">
              <w:rPr>
                <w:rFonts w:cstheme="minorHAnsi"/>
                <w:u w:val="single"/>
              </w:rPr>
              <w:fldChar w:fldCharType="end"/>
            </w:r>
          </w:p>
        </w:tc>
      </w:tr>
      <w:bookmarkEnd w:id="37"/>
    </w:tbl>
    <w:p w14:paraId="659B26F7" w14:textId="77777777" w:rsidR="00D20913" w:rsidRPr="005F63A1" w:rsidRDefault="00D20913" w:rsidP="00ED0BDE">
      <w:pPr>
        <w:pStyle w:val="Heading2"/>
      </w:pPr>
    </w:p>
    <w:p w14:paraId="0C32C1E7" w14:textId="77777777" w:rsidR="00F22992" w:rsidRPr="00F84C18" w:rsidRDefault="004A5616" w:rsidP="00ED0BDE">
      <w:pPr>
        <w:pStyle w:val="Heading2"/>
      </w:pPr>
      <w:bookmarkStart w:id="38" w:name="_Toc176857246"/>
      <w:r w:rsidRPr="00F84C18">
        <w:t xml:space="preserve">1.3 | </w:t>
      </w:r>
      <w:r w:rsidR="00F22992" w:rsidRPr="00F84C18">
        <w:t>Certifications and Assurances</w:t>
      </w:r>
      <w:bookmarkEnd w:id="38"/>
    </w:p>
    <w:p w14:paraId="12456B2D" w14:textId="77777777" w:rsidR="00F22992" w:rsidRPr="005F63A1" w:rsidRDefault="00F22992" w:rsidP="00C85B9E">
      <w:pPr>
        <w:rPr>
          <w:rFonts w:cstheme="minorHAnsi"/>
        </w:rPr>
      </w:pPr>
    </w:p>
    <w:p w14:paraId="0C2D4FEE" w14:textId="77777777" w:rsidR="00F22992" w:rsidRPr="005F63A1" w:rsidRDefault="00F22992" w:rsidP="00C85B9E">
      <w:pPr>
        <w:rPr>
          <w:rFonts w:cstheme="minorHAnsi"/>
        </w:rPr>
      </w:pPr>
      <w:r w:rsidRPr="005F63A1">
        <w:rPr>
          <w:rFonts w:cstheme="minorHAnsi"/>
        </w:rPr>
        <w:t xml:space="preserve">To receive a grant under any FTA-administered programs, WisDOT must annually assure FTA that WisDOT and subrecipients meet certain requirements. WisDOT is responsible for maintaining adequate files documenting the basis for all assurances which it makes to FTA. Each fiscal year, FTA publishes the required certifications and assurances in the </w:t>
      </w:r>
      <w:r w:rsidRPr="005F63A1">
        <w:rPr>
          <w:rFonts w:cstheme="minorHAnsi"/>
          <w:i/>
        </w:rPr>
        <w:t>Federal Register.</w:t>
      </w:r>
      <w:r w:rsidRPr="005F63A1">
        <w:rPr>
          <w:rFonts w:cstheme="minorHAnsi"/>
        </w:rPr>
        <w:t xml:space="preserve"> This notice indicates which certifications and assurances apply to all grantees or to certain kinds of awards, and which are required for grants under specific sections. WisDOT, as the FTA recipient, must electronically submit the appropriate certifications and assurances each fiscal year for all active grants and new grants that it expects FTA to make during that fiscal year. Subrecipients are also expected to submit appropriate certifications and assurances to WisDOT.</w:t>
      </w:r>
    </w:p>
    <w:p w14:paraId="416001E0" w14:textId="77777777" w:rsidR="00F22992" w:rsidRPr="005F63A1" w:rsidRDefault="00F22992" w:rsidP="00C85B9E">
      <w:pPr>
        <w:rPr>
          <w:rFonts w:cstheme="minorHAnsi"/>
        </w:rPr>
      </w:pPr>
    </w:p>
    <w:tbl>
      <w:tblPr>
        <w:tblStyle w:val="TableGrid"/>
        <w:tblW w:w="0" w:type="auto"/>
        <w:tblInd w:w="-27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14" w:type="dxa"/>
          <w:left w:w="115" w:type="dxa"/>
          <w:bottom w:w="14" w:type="dxa"/>
          <w:right w:w="115" w:type="dxa"/>
        </w:tblCellMar>
        <w:tblLook w:val="0480" w:firstRow="0" w:lastRow="0" w:firstColumn="1" w:lastColumn="0" w:noHBand="0" w:noVBand="1"/>
      </w:tblPr>
      <w:tblGrid>
        <w:gridCol w:w="810"/>
        <w:gridCol w:w="8550"/>
        <w:gridCol w:w="1703"/>
      </w:tblGrid>
      <w:tr w:rsidR="003F25C1" w:rsidRPr="005F63A1" w14:paraId="08499979" w14:textId="77777777" w:rsidTr="004508A7">
        <w:tc>
          <w:tcPr>
            <w:tcW w:w="810" w:type="dxa"/>
            <w:shd w:val="clear" w:color="auto" w:fill="F2F2F2" w:themeFill="background1" w:themeFillShade="F2"/>
          </w:tcPr>
          <w:p w14:paraId="1B34D2DB" w14:textId="77777777" w:rsidR="003F25C1" w:rsidRPr="005F63A1" w:rsidRDefault="003F25C1" w:rsidP="003F25C1">
            <w:pPr>
              <w:pStyle w:val="ListParagraph"/>
              <w:numPr>
                <w:ilvl w:val="0"/>
                <w:numId w:val="52"/>
              </w:numPr>
              <w:rPr>
                <w:rFonts w:cstheme="minorHAnsi"/>
              </w:rPr>
            </w:pPr>
          </w:p>
        </w:tc>
        <w:tc>
          <w:tcPr>
            <w:tcW w:w="8550" w:type="dxa"/>
            <w:shd w:val="clear" w:color="auto" w:fill="F2F2F2" w:themeFill="background1" w:themeFillShade="F2"/>
          </w:tcPr>
          <w:p w14:paraId="5489E549" w14:textId="77777777" w:rsidR="003F25C1" w:rsidRPr="005F63A1" w:rsidRDefault="003F25C1" w:rsidP="003F25C1">
            <w:pPr>
              <w:rPr>
                <w:rFonts w:cstheme="minorHAnsi"/>
              </w:rPr>
            </w:pPr>
            <w:r w:rsidRPr="005F63A1">
              <w:rPr>
                <w:rFonts w:cstheme="minorHAnsi"/>
                <w:b/>
              </w:rPr>
              <w:t>Has the subrecipient submitted the properly completed Annual Certifications and Assurances?</w:t>
            </w:r>
          </w:p>
        </w:tc>
        <w:tc>
          <w:tcPr>
            <w:tcW w:w="1703" w:type="dxa"/>
            <w:shd w:val="clear" w:color="auto" w:fill="F2F2F2" w:themeFill="background1" w:themeFillShade="F2"/>
          </w:tcPr>
          <w:p w14:paraId="492E1788" w14:textId="7CFE3804" w:rsidR="003F25C1" w:rsidRPr="005F63A1" w:rsidRDefault="003F25C1" w:rsidP="003F25C1">
            <w:pPr>
              <w:rPr>
                <w:rFonts w:cstheme="minorHAnsi"/>
              </w:rPr>
            </w:pPr>
            <w:r w:rsidRPr="00F50451">
              <w:rPr>
                <w:rFonts w:ascii="Segoe UI Symbol" w:eastAsia="MS Gothic" w:hAnsi="Segoe UI Symbol" w:cs="Segoe UI Symbol"/>
              </w:rPr>
              <w:fldChar w:fldCharType="begin">
                <w:ffData>
                  <w:name w:val="Check1"/>
                  <w:enabled/>
                  <w:calcOnExit w:val="0"/>
                  <w:checkBox>
                    <w:sizeAuto/>
                    <w:default w:val="0"/>
                  </w:checkBox>
                </w:ffData>
              </w:fldChar>
            </w:r>
            <w:r w:rsidRPr="00F5045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50451">
              <w:rPr>
                <w:rFonts w:ascii="Segoe UI Symbol" w:eastAsia="MS Gothic" w:hAnsi="Segoe UI Symbol" w:cs="Segoe UI Symbol"/>
              </w:rPr>
              <w:fldChar w:fldCharType="end"/>
            </w:r>
            <w:r w:rsidRPr="00F50451">
              <w:rPr>
                <w:rFonts w:ascii="Segoe UI Symbol" w:eastAsia="MS Gothic" w:hAnsi="Segoe UI Symbol" w:cs="Segoe UI Symbol"/>
              </w:rPr>
              <w:t xml:space="preserve"> </w:t>
            </w:r>
            <w:r w:rsidRPr="00F50451">
              <w:rPr>
                <w:rFonts w:cstheme="minorHAnsi"/>
                <w:b/>
              </w:rPr>
              <w:t xml:space="preserve">Yes   </w:t>
            </w:r>
            <w:r w:rsidRPr="00F50451">
              <w:rPr>
                <w:rFonts w:ascii="Segoe UI Symbol" w:eastAsia="MS Gothic" w:hAnsi="Segoe UI Symbol" w:cs="Segoe UI Symbol"/>
              </w:rPr>
              <w:fldChar w:fldCharType="begin">
                <w:ffData>
                  <w:name w:val="Check1"/>
                  <w:enabled/>
                  <w:calcOnExit w:val="0"/>
                  <w:checkBox>
                    <w:sizeAuto/>
                    <w:default w:val="0"/>
                  </w:checkBox>
                </w:ffData>
              </w:fldChar>
            </w:r>
            <w:r w:rsidRPr="00F5045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50451">
              <w:rPr>
                <w:rFonts w:ascii="Segoe UI Symbol" w:eastAsia="MS Gothic" w:hAnsi="Segoe UI Symbol" w:cs="Segoe UI Symbol"/>
              </w:rPr>
              <w:fldChar w:fldCharType="end"/>
            </w:r>
            <w:r w:rsidRPr="00F50451">
              <w:rPr>
                <w:rFonts w:cstheme="minorHAnsi"/>
                <w:b/>
              </w:rPr>
              <w:t xml:space="preserve"> No</w:t>
            </w:r>
          </w:p>
        </w:tc>
      </w:tr>
      <w:tr w:rsidR="003F25C1" w:rsidRPr="005F63A1" w14:paraId="6C3F7DFF" w14:textId="77777777" w:rsidTr="004508A7">
        <w:tc>
          <w:tcPr>
            <w:tcW w:w="810" w:type="dxa"/>
            <w:vMerge w:val="restart"/>
            <w:shd w:val="clear" w:color="auto" w:fill="F2F2F2" w:themeFill="background1" w:themeFillShade="F2"/>
          </w:tcPr>
          <w:p w14:paraId="0A915B00" w14:textId="77777777" w:rsidR="003F25C1" w:rsidRPr="005F63A1" w:rsidRDefault="003F25C1" w:rsidP="003F25C1">
            <w:pPr>
              <w:pStyle w:val="ListParagraph"/>
              <w:numPr>
                <w:ilvl w:val="0"/>
                <w:numId w:val="52"/>
              </w:numPr>
              <w:rPr>
                <w:rFonts w:cstheme="minorHAnsi"/>
              </w:rPr>
            </w:pPr>
          </w:p>
        </w:tc>
        <w:tc>
          <w:tcPr>
            <w:tcW w:w="8550" w:type="dxa"/>
            <w:shd w:val="clear" w:color="auto" w:fill="F2F2F2" w:themeFill="background1" w:themeFillShade="F2"/>
          </w:tcPr>
          <w:p w14:paraId="055CD0A4" w14:textId="77777777" w:rsidR="003F25C1" w:rsidRPr="005F63A1" w:rsidRDefault="003F25C1" w:rsidP="003F25C1">
            <w:pPr>
              <w:rPr>
                <w:rFonts w:cstheme="minorHAnsi"/>
              </w:rPr>
            </w:pPr>
            <w:r w:rsidRPr="005F63A1">
              <w:rPr>
                <w:rFonts w:cstheme="minorHAnsi"/>
                <w:b/>
              </w:rPr>
              <w:t>Were the Annual Certifications and Assurances signed by an authorized official with proper authority?</w:t>
            </w:r>
          </w:p>
        </w:tc>
        <w:tc>
          <w:tcPr>
            <w:tcW w:w="1703" w:type="dxa"/>
            <w:shd w:val="clear" w:color="auto" w:fill="F2F2F2" w:themeFill="background1" w:themeFillShade="F2"/>
          </w:tcPr>
          <w:p w14:paraId="54BCDB8C" w14:textId="0E6E0F67" w:rsidR="003F25C1" w:rsidRPr="005F63A1" w:rsidRDefault="003F25C1" w:rsidP="003F25C1">
            <w:pPr>
              <w:rPr>
                <w:rFonts w:cstheme="minorHAnsi"/>
              </w:rPr>
            </w:pPr>
            <w:r w:rsidRPr="00F50451">
              <w:rPr>
                <w:rFonts w:ascii="Segoe UI Symbol" w:eastAsia="MS Gothic" w:hAnsi="Segoe UI Symbol" w:cs="Segoe UI Symbol"/>
              </w:rPr>
              <w:fldChar w:fldCharType="begin">
                <w:ffData>
                  <w:name w:val="Check1"/>
                  <w:enabled/>
                  <w:calcOnExit w:val="0"/>
                  <w:checkBox>
                    <w:sizeAuto/>
                    <w:default w:val="0"/>
                  </w:checkBox>
                </w:ffData>
              </w:fldChar>
            </w:r>
            <w:r w:rsidRPr="00F5045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50451">
              <w:rPr>
                <w:rFonts w:ascii="Segoe UI Symbol" w:eastAsia="MS Gothic" w:hAnsi="Segoe UI Symbol" w:cs="Segoe UI Symbol"/>
              </w:rPr>
              <w:fldChar w:fldCharType="end"/>
            </w:r>
            <w:r w:rsidRPr="00F50451">
              <w:rPr>
                <w:rFonts w:ascii="Segoe UI Symbol" w:eastAsia="MS Gothic" w:hAnsi="Segoe UI Symbol" w:cs="Segoe UI Symbol"/>
              </w:rPr>
              <w:t xml:space="preserve"> </w:t>
            </w:r>
            <w:r w:rsidRPr="00F50451">
              <w:rPr>
                <w:rFonts w:cstheme="minorHAnsi"/>
                <w:b/>
              </w:rPr>
              <w:t xml:space="preserve">Yes   </w:t>
            </w:r>
            <w:r w:rsidRPr="00F50451">
              <w:rPr>
                <w:rFonts w:ascii="Segoe UI Symbol" w:eastAsia="MS Gothic" w:hAnsi="Segoe UI Symbol" w:cs="Segoe UI Symbol"/>
              </w:rPr>
              <w:fldChar w:fldCharType="begin">
                <w:ffData>
                  <w:name w:val="Check1"/>
                  <w:enabled/>
                  <w:calcOnExit w:val="0"/>
                  <w:checkBox>
                    <w:sizeAuto/>
                    <w:default w:val="0"/>
                  </w:checkBox>
                </w:ffData>
              </w:fldChar>
            </w:r>
            <w:r w:rsidRPr="00F5045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50451">
              <w:rPr>
                <w:rFonts w:ascii="Segoe UI Symbol" w:eastAsia="MS Gothic" w:hAnsi="Segoe UI Symbol" w:cs="Segoe UI Symbol"/>
              </w:rPr>
              <w:fldChar w:fldCharType="end"/>
            </w:r>
            <w:r w:rsidRPr="00F50451">
              <w:rPr>
                <w:rFonts w:cstheme="minorHAnsi"/>
                <w:b/>
              </w:rPr>
              <w:t xml:space="preserve"> No</w:t>
            </w:r>
          </w:p>
        </w:tc>
      </w:tr>
      <w:tr w:rsidR="00593571" w:rsidRPr="005F63A1" w14:paraId="0F7BDD24" w14:textId="77777777" w:rsidTr="004508A7">
        <w:tc>
          <w:tcPr>
            <w:tcW w:w="810" w:type="dxa"/>
            <w:vMerge/>
            <w:shd w:val="clear" w:color="auto" w:fill="F2F2F2" w:themeFill="background1" w:themeFillShade="F2"/>
          </w:tcPr>
          <w:p w14:paraId="5AD18E4E" w14:textId="77777777" w:rsidR="00593571" w:rsidRPr="005F63A1" w:rsidRDefault="00593571" w:rsidP="00C85B9E">
            <w:pPr>
              <w:rPr>
                <w:rFonts w:cstheme="minorHAnsi"/>
              </w:rPr>
            </w:pPr>
          </w:p>
        </w:tc>
        <w:tc>
          <w:tcPr>
            <w:tcW w:w="10253" w:type="dxa"/>
            <w:gridSpan w:val="2"/>
            <w:shd w:val="clear" w:color="auto" w:fill="F2F2F2" w:themeFill="background1" w:themeFillShade="F2"/>
          </w:tcPr>
          <w:p w14:paraId="344D2B1E" w14:textId="77777777" w:rsidR="00593571" w:rsidRPr="005F63A1" w:rsidRDefault="00593571" w:rsidP="00556A5C">
            <w:pPr>
              <w:ind w:left="720"/>
              <w:rPr>
                <w:rFonts w:cstheme="minorHAnsi"/>
              </w:rPr>
            </w:pPr>
            <w:r w:rsidRPr="005F63A1">
              <w:rPr>
                <w:rFonts w:cstheme="minorHAnsi"/>
              </w:rPr>
              <w:t xml:space="preserve">If </w:t>
            </w:r>
            <w:r w:rsidR="00C92147">
              <w:rPr>
                <w:rFonts w:cstheme="minorHAnsi"/>
              </w:rPr>
              <w:t>“</w:t>
            </w:r>
            <w:r w:rsidRPr="005F63A1">
              <w:rPr>
                <w:rFonts w:cstheme="minorHAnsi"/>
              </w:rPr>
              <w:t>yes,</w:t>
            </w:r>
            <w:r w:rsidR="00C92147">
              <w:rPr>
                <w:rFonts w:cstheme="minorHAnsi"/>
              </w:rPr>
              <w:t>”</w:t>
            </w:r>
            <w:r w:rsidRPr="005F63A1">
              <w:rPr>
                <w:rFonts w:cstheme="minorHAnsi"/>
              </w:rPr>
              <w:t xml:space="preserve"> provide name</w:t>
            </w:r>
            <w:r w:rsidR="00AE4C18" w:rsidRPr="005F63A1">
              <w:rPr>
                <w:rFonts w:cstheme="minorHAnsi"/>
              </w:rPr>
              <w:t xml:space="preserve"> and position</w:t>
            </w:r>
            <w:r w:rsidRPr="005F63A1">
              <w:rPr>
                <w:rFonts w:cstheme="minorHAnsi"/>
              </w:rPr>
              <w:t xml:space="preserve">: </w:t>
            </w:r>
            <w:r w:rsidR="005820ED" w:rsidRPr="00F84C18">
              <w:rPr>
                <w:rFonts w:cstheme="minorHAnsi"/>
                <w:u w:val="single"/>
                <w:shd w:val="clear" w:color="auto" w:fill="D9D9D9" w:themeFill="background1" w:themeFillShade="D9"/>
              </w:rPr>
              <w:fldChar w:fldCharType="begin">
                <w:ffData>
                  <w:name w:val="Text163"/>
                  <w:enabled/>
                  <w:calcOnExit w:val="0"/>
                  <w:textInput/>
                </w:ffData>
              </w:fldChar>
            </w:r>
            <w:r w:rsidR="005820ED" w:rsidRPr="00F84C18">
              <w:rPr>
                <w:rFonts w:cstheme="minorHAnsi"/>
                <w:u w:val="single"/>
                <w:shd w:val="clear" w:color="auto" w:fill="D9D9D9" w:themeFill="background1" w:themeFillShade="D9"/>
              </w:rPr>
              <w:instrText xml:space="preserve"> FORMTEXT </w:instrText>
            </w:r>
            <w:r w:rsidR="005820ED" w:rsidRPr="00F84C18">
              <w:rPr>
                <w:rFonts w:cstheme="minorHAnsi"/>
                <w:u w:val="single"/>
                <w:shd w:val="clear" w:color="auto" w:fill="D9D9D9" w:themeFill="background1" w:themeFillShade="D9"/>
              </w:rPr>
            </w:r>
            <w:r w:rsidR="005820ED" w:rsidRPr="00F84C18">
              <w:rPr>
                <w:rFonts w:cstheme="minorHAnsi"/>
                <w:u w:val="single"/>
                <w:shd w:val="clear" w:color="auto" w:fill="D9D9D9" w:themeFill="background1" w:themeFillShade="D9"/>
              </w:rPr>
              <w:fldChar w:fldCharType="separate"/>
            </w:r>
            <w:r w:rsidR="005820ED" w:rsidRPr="00F84C18">
              <w:rPr>
                <w:rFonts w:cstheme="minorHAnsi"/>
                <w:noProof/>
                <w:u w:val="single"/>
                <w:shd w:val="clear" w:color="auto" w:fill="D9D9D9" w:themeFill="background1" w:themeFillShade="D9"/>
              </w:rPr>
              <w:t> </w:t>
            </w:r>
            <w:r w:rsidR="005820ED" w:rsidRPr="00F84C18">
              <w:rPr>
                <w:rFonts w:cstheme="minorHAnsi"/>
                <w:noProof/>
                <w:u w:val="single"/>
                <w:shd w:val="clear" w:color="auto" w:fill="D9D9D9" w:themeFill="background1" w:themeFillShade="D9"/>
              </w:rPr>
              <w:t> </w:t>
            </w:r>
            <w:r w:rsidR="005820ED" w:rsidRPr="00F84C18">
              <w:rPr>
                <w:rFonts w:cstheme="minorHAnsi"/>
                <w:noProof/>
                <w:u w:val="single"/>
                <w:shd w:val="clear" w:color="auto" w:fill="D9D9D9" w:themeFill="background1" w:themeFillShade="D9"/>
              </w:rPr>
              <w:t> </w:t>
            </w:r>
            <w:r w:rsidR="005820ED" w:rsidRPr="00F84C18">
              <w:rPr>
                <w:rFonts w:cstheme="minorHAnsi"/>
                <w:noProof/>
                <w:u w:val="single"/>
                <w:shd w:val="clear" w:color="auto" w:fill="D9D9D9" w:themeFill="background1" w:themeFillShade="D9"/>
              </w:rPr>
              <w:t> </w:t>
            </w:r>
            <w:r w:rsidR="005820ED" w:rsidRPr="00F84C18">
              <w:rPr>
                <w:rFonts w:cstheme="minorHAnsi"/>
                <w:noProof/>
                <w:u w:val="single"/>
                <w:shd w:val="clear" w:color="auto" w:fill="D9D9D9" w:themeFill="background1" w:themeFillShade="D9"/>
              </w:rPr>
              <w:t> </w:t>
            </w:r>
            <w:r w:rsidR="005820ED" w:rsidRPr="00F84C18">
              <w:rPr>
                <w:rFonts w:cstheme="minorHAnsi"/>
                <w:u w:val="single"/>
                <w:shd w:val="clear" w:color="auto" w:fill="D9D9D9" w:themeFill="background1" w:themeFillShade="D9"/>
              </w:rPr>
              <w:fldChar w:fldCharType="end"/>
            </w:r>
          </w:p>
        </w:tc>
      </w:tr>
    </w:tbl>
    <w:p w14:paraId="1DDF6D3F" w14:textId="1FF96B87" w:rsidR="006547BC" w:rsidRDefault="006547BC" w:rsidP="00C85B9E">
      <w:pPr>
        <w:pStyle w:val="ListParagraph"/>
        <w:tabs>
          <w:tab w:val="left" w:pos="2160"/>
        </w:tabs>
        <w:spacing w:after="0" w:line="240" w:lineRule="auto"/>
        <w:rPr>
          <w:rFonts w:cstheme="minorHAnsi"/>
          <w:sz w:val="28"/>
          <w:szCs w:val="28"/>
          <w:u w:val="single"/>
        </w:rPr>
      </w:pPr>
    </w:p>
    <w:p w14:paraId="3E9ED2C4" w14:textId="0129D7F0" w:rsidR="00D16BA7" w:rsidRDefault="00D16BA7">
      <w:pPr>
        <w:rPr>
          <w:rFonts w:cstheme="minorHAnsi"/>
          <w:sz w:val="28"/>
          <w:szCs w:val="28"/>
          <w:u w:val="single"/>
        </w:rPr>
      </w:pPr>
      <w:r>
        <w:rPr>
          <w:rFonts w:cstheme="minorHAnsi"/>
          <w:sz w:val="28"/>
          <w:szCs w:val="28"/>
          <w:u w:val="single"/>
        </w:rPr>
        <w:br w:type="page"/>
      </w:r>
    </w:p>
    <w:p w14:paraId="3D4DD240" w14:textId="77777777" w:rsidR="00094E4D" w:rsidRPr="005F63A1" w:rsidRDefault="00094E4D" w:rsidP="00C85B9E">
      <w:pPr>
        <w:pStyle w:val="ListParagraph"/>
        <w:tabs>
          <w:tab w:val="left" w:pos="2160"/>
        </w:tabs>
        <w:spacing w:after="0" w:line="240" w:lineRule="auto"/>
        <w:rPr>
          <w:rFonts w:cstheme="minorHAnsi"/>
          <w:sz w:val="28"/>
          <w:szCs w:val="28"/>
          <w:u w:val="single"/>
        </w:rPr>
      </w:pPr>
    </w:p>
    <w:p w14:paraId="1F6EC216" w14:textId="77777777" w:rsidR="003B017D" w:rsidRPr="00094E4D" w:rsidRDefault="00F22992" w:rsidP="00D16BA7">
      <w:pPr>
        <w:pStyle w:val="Heading1"/>
      </w:pPr>
      <w:bookmarkStart w:id="39" w:name="_Toc176857247"/>
      <w:bookmarkStart w:id="40" w:name="_Hlk484268749"/>
      <w:r w:rsidRPr="00094E4D">
        <w:t xml:space="preserve">FINANCIAL </w:t>
      </w:r>
      <w:r w:rsidRPr="00D16BA7">
        <w:t>MANAGEMENT</w:t>
      </w:r>
      <w:r w:rsidRPr="00094E4D">
        <w:tab/>
        <w:t>Section 2</w:t>
      </w:r>
      <w:bookmarkEnd w:id="39"/>
    </w:p>
    <w:bookmarkEnd w:id="40"/>
    <w:p w14:paraId="7718824E" w14:textId="77777777" w:rsidR="00F22992" w:rsidRPr="005F63A1" w:rsidRDefault="00F22992" w:rsidP="00C85B9E">
      <w:pPr>
        <w:rPr>
          <w:rFonts w:cstheme="minorHAnsi"/>
          <w:b/>
        </w:rPr>
      </w:pPr>
    </w:p>
    <w:p w14:paraId="024BF302" w14:textId="1DA1B5D5" w:rsidR="000B2A5E" w:rsidRPr="005F63A1" w:rsidRDefault="000B2A5E" w:rsidP="00C85B9E">
      <w:pPr>
        <w:rPr>
          <w:rFonts w:cstheme="minorHAnsi"/>
        </w:rPr>
      </w:pPr>
      <w:r w:rsidRPr="005F63A1">
        <w:rPr>
          <w:rFonts w:cstheme="minorHAnsi"/>
        </w:rPr>
        <w:t xml:space="preserve">As a primary recipient of FTA funds and as the State agency designated to administer such funds for public activities, WisDOT will manage the fiscal elements of these programs in accordance with its existing procedures, FTA guidelines, and other applicable state and </w:t>
      </w:r>
      <w:r w:rsidR="004E7EE9">
        <w:rPr>
          <w:rFonts w:cstheme="minorHAnsi"/>
        </w:rPr>
        <w:t>f</w:t>
      </w:r>
      <w:r w:rsidRPr="005F63A1">
        <w:rPr>
          <w:rFonts w:cstheme="minorHAnsi"/>
        </w:rPr>
        <w:t xml:space="preserve">ederal regulations. </w:t>
      </w:r>
    </w:p>
    <w:p w14:paraId="36B65331" w14:textId="77777777" w:rsidR="000B2A5E" w:rsidRPr="005F63A1" w:rsidRDefault="000B2A5E" w:rsidP="00C85B9E">
      <w:pPr>
        <w:rPr>
          <w:rFonts w:cstheme="minorHAnsi"/>
        </w:rPr>
      </w:pPr>
    </w:p>
    <w:p w14:paraId="0BA252E0" w14:textId="77777777" w:rsidR="000B2A5E" w:rsidRPr="005F63A1" w:rsidRDefault="000B2A5E" w:rsidP="00C85B9E">
      <w:pPr>
        <w:rPr>
          <w:rFonts w:cstheme="minorHAnsi"/>
        </w:rPr>
      </w:pPr>
      <w:r w:rsidRPr="005F63A1">
        <w:rPr>
          <w:rFonts w:cstheme="minorHAnsi"/>
        </w:rPr>
        <w:t xml:space="preserve">All subrecipients are required to establish and maintain an accounting system to which all transportation-related costs, revenues, and operating costs are recorded so that they may be clearly identified, easily traced and substantially documented. The fully allocated cost of the public transit program must be clearly identified regardless of the operational nature of the agency. </w:t>
      </w:r>
    </w:p>
    <w:p w14:paraId="6D521E35" w14:textId="77777777" w:rsidR="00EC49C9" w:rsidRPr="005F63A1" w:rsidRDefault="00EC49C9" w:rsidP="00ED0BDE">
      <w:pPr>
        <w:pStyle w:val="Heading2"/>
      </w:pPr>
    </w:p>
    <w:p w14:paraId="025DD85C" w14:textId="77777777" w:rsidR="00A556D6" w:rsidRPr="00FD24AC" w:rsidRDefault="004A5616" w:rsidP="00ED0BDE">
      <w:pPr>
        <w:pStyle w:val="Heading2"/>
      </w:pPr>
      <w:bookmarkStart w:id="41" w:name="_Toc176857248"/>
      <w:r w:rsidRPr="00FD24AC">
        <w:t xml:space="preserve">2.1 | </w:t>
      </w:r>
      <w:r w:rsidR="00A556D6" w:rsidRPr="00FD24AC">
        <w:t>Accounting Practices</w:t>
      </w:r>
      <w:bookmarkEnd w:id="41"/>
    </w:p>
    <w:p w14:paraId="6541F3B2" w14:textId="77777777" w:rsidR="00A556D6" w:rsidRPr="005F63A1" w:rsidRDefault="00A556D6" w:rsidP="00C85B9E">
      <w:pPr>
        <w:rPr>
          <w:rFonts w:cstheme="minorHAnsi"/>
          <w:b/>
        </w:rPr>
      </w:pPr>
    </w:p>
    <w:p w14:paraId="2E2EEF4D" w14:textId="77777777" w:rsidR="00A556D6" w:rsidRPr="005F63A1" w:rsidRDefault="00A556D6" w:rsidP="00C85B9E">
      <w:pPr>
        <w:rPr>
          <w:rFonts w:cstheme="minorHAnsi"/>
        </w:rPr>
      </w:pPr>
      <w:r w:rsidRPr="005F63A1">
        <w:rPr>
          <w:rFonts w:cstheme="minorHAnsi"/>
        </w:rPr>
        <w:t>Receipts of FTA funds obligate the grantee to use the funds it receives as specified in the project application and grant agreement. Execution of the grant agreement establishes a partnership between WisDOT and the grantee wherein WisDOT assumes an oversight role in the use of grant funds and retains a vested interest in the unused grant balances, improperly applied funds, and property and facilities purchased or otherwise acquired unde</w:t>
      </w:r>
      <w:r w:rsidR="00E05818" w:rsidRPr="005F63A1">
        <w:rPr>
          <w:rFonts w:cstheme="minorHAnsi"/>
        </w:rPr>
        <w:t>r the grant. Grantees and third-</w:t>
      </w:r>
      <w:r w:rsidRPr="005F63A1">
        <w:rPr>
          <w:rFonts w:cstheme="minorHAnsi"/>
        </w:rPr>
        <w:t>party contractors are responsible for establishing and maintaining adequate internal control over all their functions that relate to project administration and execution.</w:t>
      </w:r>
    </w:p>
    <w:p w14:paraId="599F1C36" w14:textId="77777777" w:rsidR="00A556D6" w:rsidRPr="005F63A1" w:rsidRDefault="00A556D6" w:rsidP="00C85B9E">
      <w:pPr>
        <w:rPr>
          <w:rFonts w:cstheme="minorHAnsi"/>
        </w:rPr>
      </w:pPr>
    </w:p>
    <w:p w14:paraId="480A2925" w14:textId="77777777" w:rsidR="00A556D6" w:rsidRPr="005F63A1" w:rsidRDefault="00000000" w:rsidP="00C85B9E">
      <w:pPr>
        <w:rPr>
          <w:rFonts w:cstheme="minorHAnsi"/>
        </w:rPr>
      </w:pPr>
      <w:hyperlink r:id="rId14" w:history="1">
        <w:bookmarkStart w:id="42" w:name="OLE_LINK4"/>
        <w:bookmarkStart w:id="43" w:name="OLE_LINK5"/>
        <w:r w:rsidR="00B25A8B" w:rsidRPr="005F63A1">
          <w:rPr>
            <w:rStyle w:val="Hyperlink"/>
            <w:rFonts w:cstheme="minorHAnsi"/>
            <w:color w:val="auto"/>
            <w:szCs w:val="18"/>
          </w:rPr>
          <w:t>CFR Super Circular Part 200</w:t>
        </w:r>
        <w:bookmarkEnd w:id="42"/>
        <w:bookmarkEnd w:id="43"/>
        <w:r w:rsidR="00B25A8B" w:rsidRPr="005F63A1">
          <w:rPr>
            <w:rStyle w:val="Hyperlink"/>
            <w:rFonts w:cstheme="minorHAnsi"/>
            <w:color w:val="auto"/>
            <w:szCs w:val="18"/>
          </w:rPr>
          <w:t xml:space="preserve"> (OMB A-87)</w:t>
        </w:r>
      </w:hyperlink>
      <w:r w:rsidR="00B25A8B" w:rsidRPr="005F63A1">
        <w:rPr>
          <w:rFonts w:cstheme="minorHAnsi"/>
          <w:szCs w:val="18"/>
        </w:rPr>
        <w:t xml:space="preserve"> </w:t>
      </w:r>
      <w:r w:rsidR="00A556D6" w:rsidRPr="005F63A1">
        <w:rPr>
          <w:rFonts w:cstheme="minorHAnsi"/>
          <w:szCs w:val="18"/>
        </w:rPr>
        <w:t>indicate</w:t>
      </w:r>
      <w:r w:rsidR="00B25A8B" w:rsidRPr="005F63A1">
        <w:rPr>
          <w:rFonts w:cstheme="minorHAnsi"/>
          <w:szCs w:val="18"/>
        </w:rPr>
        <w:t>s</w:t>
      </w:r>
      <w:r w:rsidR="00A556D6" w:rsidRPr="005F63A1">
        <w:rPr>
          <w:rFonts w:cstheme="minorHAnsi"/>
          <w:szCs w:val="18"/>
        </w:rPr>
        <w:t xml:space="preserve"> that reports reflecting</w:t>
      </w:r>
      <w:r w:rsidR="00B25A8B" w:rsidRPr="005F63A1">
        <w:rPr>
          <w:rFonts w:cstheme="minorHAnsi"/>
          <w:szCs w:val="18"/>
        </w:rPr>
        <w:t xml:space="preserve"> the distribution of activity for</w:t>
      </w:r>
      <w:r w:rsidR="00A556D6" w:rsidRPr="005F63A1">
        <w:rPr>
          <w:rFonts w:cstheme="minorHAnsi"/>
          <w:szCs w:val="18"/>
        </w:rPr>
        <w:t xml:space="preserve"> each employee must be mai</w:t>
      </w:r>
      <w:r w:rsidR="00B25A8B" w:rsidRPr="005F63A1">
        <w:rPr>
          <w:rFonts w:cstheme="minorHAnsi"/>
          <w:szCs w:val="18"/>
        </w:rPr>
        <w:t>ntained</w:t>
      </w:r>
      <w:r w:rsidR="009B6377" w:rsidRPr="005F63A1">
        <w:rPr>
          <w:rFonts w:cstheme="minorHAnsi"/>
          <w:szCs w:val="18"/>
        </w:rPr>
        <w:t xml:space="preserve"> </w:t>
      </w:r>
      <w:r w:rsidR="00B25A8B" w:rsidRPr="005F63A1">
        <w:rPr>
          <w:rFonts w:cstheme="minorHAnsi"/>
          <w:szCs w:val="18"/>
        </w:rPr>
        <w:t>for</w:t>
      </w:r>
      <w:r w:rsidR="00A556D6" w:rsidRPr="005F63A1">
        <w:rPr>
          <w:rFonts w:cstheme="minorHAnsi"/>
          <w:szCs w:val="18"/>
        </w:rPr>
        <w:t xml:space="preserve"> all staff members whose compensation is charged, in whole or in part, directly to a grant award. Additionally, the report must reflect an after‐the‐fact determination of actual activity of each employee. Budget estimates (i.e., estimates determined before the services are performed) do not qualify as support for charges to (grant) awards. The use of percentage time allocations of staff in their charges of </w:t>
      </w:r>
      <w:r w:rsidR="00A556D6" w:rsidRPr="005F63A1">
        <w:rPr>
          <w:rFonts w:cstheme="minorHAnsi"/>
        </w:rPr>
        <w:t>time is not permissible under the cost principles of either local government or nonprofit organizations.</w:t>
      </w:r>
    </w:p>
    <w:p w14:paraId="48D94F00" w14:textId="77777777" w:rsidR="0051065F" w:rsidRPr="005F63A1" w:rsidRDefault="0051065F" w:rsidP="00C85B9E">
      <w:pPr>
        <w:rPr>
          <w:rFonts w:cstheme="minorHAnsi"/>
        </w:rPr>
      </w:pPr>
    </w:p>
    <w:p w14:paraId="53B895AE" w14:textId="27541578" w:rsidR="00A556D6" w:rsidRDefault="00A556D6" w:rsidP="00C85B9E">
      <w:pPr>
        <w:autoSpaceDE w:val="0"/>
        <w:autoSpaceDN w:val="0"/>
        <w:adjustRightInd w:val="0"/>
        <w:rPr>
          <w:rFonts w:cstheme="minorHAnsi"/>
        </w:rPr>
      </w:pPr>
      <w:r w:rsidRPr="005F63A1">
        <w:rPr>
          <w:rFonts w:cstheme="minorHAnsi"/>
        </w:rPr>
        <w:t>Time charged to FTA funded programs must:</w:t>
      </w:r>
    </w:p>
    <w:p w14:paraId="5FC85EFB" w14:textId="77777777" w:rsidR="00094E4D" w:rsidRPr="005F63A1" w:rsidRDefault="00094E4D" w:rsidP="00C85B9E">
      <w:pPr>
        <w:autoSpaceDE w:val="0"/>
        <w:autoSpaceDN w:val="0"/>
        <w:adjustRightInd w:val="0"/>
        <w:rPr>
          <w:rFonts w:cstheme="minorHAnsi"/>
        </w:rPr>
      </w:pPr>
    </w:p>
    <w:p w14:paraId="6B531684" w14:textId="77777777" w:rsidR="00A556D6" w:rsidRPr="005F63A1" w:rsidRDefault="00A556D6" w:rsidP="008D11AC">
      <w:pPr>
        <w:pStyle w:val="ListParagraph"/>
        <w:numPr>
          <w:ilvl w:val="0"/>
          <w:numId w:val="35"/>
        </w:numPr>
        <w:autoSpaceDE w:val="0"/>
        <w:autoSpaceDN w:val="0"/>
        <w:adjustRightInd w:val="0"/>
        <w:spacing w:after="0" w:line="240" w:lineRule="auto"/>
        <w:ind w:left="720"/>
        <w:rPr>
          <w:rFonts w:cstheme="minorHAnsi"/>
        </w:rPr>
      </w:pPr>
      <w:r w:rsidRPr="005F63A1">
        <w:rPr>
          <w:rFonts w:cstheme="minorHAnsi"/>
        </w:rPr>
        <w:t>Reflect after‐the‐fact determination of actual activity;</w:t>
      </w:r>
    </w:p>
    <w:p w14:paraId="6D93ABC7" w14:textId="77777777" w:rsidR="00A556D6" w:rsidRPr="005F63A1" w:rsidRDefault="00A556D6" w:rsidP="008D11AC">
      <w:pPr>
        <w:pStyle w:val="ListParagraph"/>
        <w:numPr>
          <w:ilvl w:val="0"/>
          <w:numId w:val="35"/>
        </w:numPr>
        <w:autoSpaceDE w:val="0"/>
        <w:autoSpaceDN w:val="0"/>
        <w:adjustRightInd w:val="0"/>
        <w:spacing w:after="0" w:line="240" w:lineRule="auto"/>
        <w:ind w:left="720"/>
        <w:rPr>
          <w:rFonts w:cstheme="minorHAnsi"/>
        </w:rPr>
      </w:pPr>
      <w:r w:rsidRPr="005F63A1">
        <w:rPr>
          <w:rFonts w:cstheme="minorHAnsi"/>
        </w:rPr>
        <w:t>Account for the total activity of the employee;</w:t>
      </w:r>
    </w:p>
    <w:p w14:paraId="5531EBCD" w14:textId="77777777" w:rsidR="00A556D6" w:rsidRPr="005F63A1" w:rsidRDefault="00A556D6" w:rsidP="008D11AC">
      <w:pPr>
        <w:pStyle w:val="ListParagraph"/>
        <w:numPr>
          <w:ilvl w:val="0"/>
          <w:numId w:val="35"/>
        </w:numPr>
        <w:autoSpaceDE w:val="0"/>
        <w:autoSpaceDN w:val="0"/>
        <w:adjustRightInd w:val="0"/>
        <w:spacing w:after="0" w:line="240" w:lineRule="auto"/>
        <w:ind w:left="720"/>
        <w:rPr>
          <w:rFonts w:cstheme="minorHAnsi"/>
        </w:rPr>
      </w:pPr>
      <w:r w:rsidRPr="005F63A1">
        <w:rPr>
          <w:rFonts w:cstheme="minorHAnsi"/>
        </w:rPr>
        <w:t>Be signed by the individual employee; and</w:t>
      </w:r>
    </w:p>
    <w:p w14:paraId="772FF0B6" w14:textId="77777777" w:rsidR="00A556D6" w:rsidRPr="005F63A1" w:rsidRDefault="00A556D6" w:rsidP="008D11AC">
      <w:pPr>
        <w:pStyle w:val="ListParagraph"/>
        <w:numPr>
          <w:ilvl w:val="0"/>
          <w:numId w:val="35"/>
        </w:numPr>
        <w:autoSpaceDE w:val="0"/>
        <w:autoSpaceDN w:val="0"/>
        <w:adjustRightInd w:val="0"/>
        <w:spacing w:after="0" w:line="240" w:lineRule="auto"/>
        <w:ind w:left="720"/>
        <w:rPr>
          <w:rFonts w:cstheme="minorHAnsi"/>
        </w:rPr>
      </w:pPr>
      <w:r w:rsidRPr="005F63A1">
        <w:rPr>
          <w:rFonts w:cstheme="minorHAnsi"/>
        </w:rPr>
        <w:t>Be prepared at least monthly and coincide with one or more pay periods.</w:t>
      </w:r>
    </w:p>
    <w:p w14:paraId="05325CC6" w14:textId="77777777" w:rsidR="00A556D6" w:rsidRPr="005F63A1" w:rsidRDefault="00A556D6" w:rsidP="00C85B9E">
      <w:pPr>
        <w:ind w:left="468" w:right="319" w:hanging="360"/>
        <w:rPr>
          <w:rFonts w:cstheme="minorHAnsi"/>
        </w:rPr>
      </w:pPr>
    </w:p>
    <w:p w14:paraId="781DC5B5" w14:textId="77777777" w:rsidR="00A556D6" w:rsidRPr="005F63A1" w:rsidRDefault="00A556D6" w:rsidP="00C85B9E">
      <w:pPr>
        <w:autoSpaceDE w:val="0"/>
        <w:autoSpaceDN w:val="0"/>
        <w:adjustRightInd w:val="0"/>
        <w:rPr>
          <w:rFonts w:cstheme="minorHAnsi"/>
        </w:rPr>
      </w:pPr>
      <w:r w:rsidRPr="005F63A1">
        <w:rPr>
          <w:rFonts w:cstheme="minorHAnsi"/>
        </w:rPr>
        <w:t>Financial records, supporting documentation, and all other records pertinent to a grant must be retained by the subrecipient and must be made readily available to authorized representatives of the U.S.DOT and the Comptroller General of the United States for a period of three (3) years.</w:t>
      </w:r>
    </w:p>
    <w:p w14:paraId="2936B049" w14:textId="77777777" w:rsidR="00A556D6" w:rsidRPr="005F63A1" w:rsidRDefault="00A556D6" w:rsidP="00C85B9E">
      <w:pPr>
        <w:autoSpaceDE w:val="0"/>
        <w:autoSpaceDN w:val="0"/>
        <w:adjustRightInd w:val="0"/>
        <w:rPr>
          <w:rFonts w:cstheme="minorHAnsi"/>
        </w:rPr>
      </w:pPr>
    </w:p>
    <w:p w14:paraId="321599FE" w14:textId="77777777" w:rsidR="00A556D6" w:rsidRDefault="00A556D6" w:rsidP="00C85B9E">
      <w:pPr>
        <w:autoSpaceDE w:val="0"/>
        <w:autoSpaceDN w:val="0"/>
        <w:adjustRightInd w:val="0"/>
        <w:rPr>
          <w:rFonts w:cstheme="minorHAnsi"/>
        </w:rPr>
      </w:pPr>
      <w:r w:rsidRPr="005F63A1">
        <w:rPr>
          <w:rFonts w:cstheme="minorHAnsi"/>
        </w:rPr>
        <w:t>If any litigation, claim, or audit is started before the expiration of the three‐year period, the records must be retained beyond three (3) years, until all litigation, claims, or audit findings involving the records have been resolved.</w:t>
      </w:r>
    </w:p>
    <w:p w14:paraId="01C164F7" w14:textId="77777777" w:rsidR="004B6901" w:rsidRDefault="004B6901" w:rsidP="00C85B9E">
      <w:pPr>
        <w:autoSpaceDE w:val="0"/>
        <w:autoSpaceDN w:val="0"/>
        <w:adjustRightInd w:val="0"/>
        <w:rPr>
          <w:rFonts w:cstheme="minorHAnsi"/>
        </w:rPr>
      </w:pPr>
    </w:p>
    <w:p w14:paraId="5297098C" w14:textId="07A08BAB" w:rsidR="008930ED" w:rsidRPr="003630CD" w:rsidRDefault="008930ED" w:rsidP="003630CD">
      <w:pPr>
        <w:autoSpaceDE w:val="0"/>
        <w:autoSpaceDN w:val="0"/>
        <w:adjustRightInd w:val="0"/>
        <w:rPr>
          <w:rFonts w:cstheme="minorHAnsi"/>
        </w:rPr>
      </w:pPr>
      <w:r w:rsidRPr="003630CD">
        <w:rPr>
          <w:rFonts w:cstheme="minorHAnsi"/>
          <w:color w:val="000000" w:themeColor="text1"/>
        </w:rPr>
        <w:t xml:space="preserve">Subrecipients must have financial management policies and procedures to ensure effective financial management of FTA awards and establish a system of internal controls to safeguard against waste, loss, and misuse of </w:t>
      </w:r>
      <w:r w:rsidR="003E5CA5">
        <w:rPr>
          <w:rFonts w:cstheme="minorHAnsi"/>
          <w:color w:val="000000" w:themeColor="text1"/>
        </w:rPr>
        <w:t>f</w:t>
      </w:r>
      <w:r w:rsidRPr="003630CD">
        <w:rPr>
          <w:rFonts w:cstheme="minorHAnsi"/>
          <w:color w:val="000000" w:themeColor="text1"/>
        </w:rPr>
        <w:t>ederal funds</w:t>
      </w:r>
      <w:r w:rsidR="00717BC1">
        <w:rPr>
          <w:rFonts w:cstheme="minorHAnsi"/>
          <w:color w:val="000000" w:themeColor="text1"/>
        </w:rPr>
        <w:t xml:space="preserve">; </w:t>
      </w:r>
      <w:r w:rsidR="00717BC1" w:rsidRPr="003630CD">
        <w:rPr>
          <w:rFonts w:cstheme="minorHAnsi"/>
        </w:rPr>
        <w:t xml:space="preserve">delegating levels of authority; addressing the accounting software being used; providing financial reports; overseeing subrecipients; etc. Procedures must be written for allowability of cost and to ensure the timely distribution of funds. </w:t>
      </w:r>
    </w:p>
    <w:p w14:paraId="1732A8DE" w14:textId="77777777" w:rsidR="00717BC1" w:rsidRDefault="00717BC1" w:rsidP="004B6901">
      <w:pPr>
        <w:autoSpaceDE w:val="0"/>
        <w:autoSpaceDN w:val="0"/>
        <w:adjustRightInd w:val="0"/>
        <w:rPr>
          <w:rFonts w:ascii="Calibri" w:hAnsi="Calibri" w:cs="Calibri"/>
        </w:rPr>
      </w:pPr>
    </w:p>
    <w:p w14:paraId="2C211F7B" w14:textId="69856289" w:rsidR="004B6901" w:rsidRPr="00FD24AC" w:rsidRDefault="008930ED" w:rsidP="004B6901">
      <w:pPr>
        <w:autoSpaceDE w:val="0"/>
        <w:autoSpaceDN w:val="0"/>
        <w:adjustRightInd w:val="0"/>
        <w:rPr>
          <w:rFonts w:ascii="Calibri" w:hAnsi="Calibri" w:cs="Calibri"/>
        </w:rPr>
      </w:pPr>
      <w:r>
        <w:rPr>
          <w:rFonts w:ascii="Calibri" w:hAnsi="Calibri" w:cs="Calibri"/>
        </w:rPr>
        <w:t>S</w:t>
      </w:r>
      <w:r w:rsidR="004B6901" w:rsidRPr="00FD24AC">
        <w:rPr>
          <w:rFonts w:ascii="Calibri" w:hAnsi="Calibri" w:cs="Calibri"/>
        </w:rPr>
        <w:t>ubrecipient</w:t>
      </w:r>
      <w:r>
        <w:rPr>
          <w:rFonts w:ascii="Calibri" w:hAnsi="Calibri" w:cs="Calibri"/>
        </w:rPr>
        <w:t>s</w:t>
      </w:r>
      <w:r w:rsidR="004B6901" w:rsidRPr="00FD24AC">
        <w:rPr>
          <w:rFonts w:ascii="Calibri" w:hAnsi="Calibri" w:cs="Calibri"/>
        </w:rPr>
        <w:t xml:space="preserve"> must maintain accurate, current, and complete disclosure of the financial results of</w:t>
      </w:r>
      <w:r w:rsidR="00325888">
        <w:rPr>
          <w:rFonts w:ascii="Calibri" w:hAnsi="Calibri" w:cs="Calibri"/>
        </w:rPr>
        <w:t xml:space="preserve"> </w:t>
      </w:r>
      <w:r w:rsidR="004B6901" w:rsidRPr="00FD24AC">
        <w:rPr>
          <w:rFonts w:ascii="Calibri" w:hAnsi="Calibri" w:cs="Calibri"/>
        </w:rPr>
        <w:t xml:space="preserve">each </w:t>
      </w:r>
      <w:r w:rsidR="003E5CA5">
        <w:rPr>
          <w:rFonts w:ascii="Calibri" w:hAnsi="Calibri" w:cs="Calibri"/>
        </w:rPr>
        <w:t>f</w:t>
      </w:r>
      <w:r w:rsidR="004B6901" w:rsidRPr="00FD24AC">
        <w:rPr>
          <w:rFonts w:ascii="Calibri" w:hAnsi="Calibri" w:cs="Calibri"/>
        </w:rPr>
        <w:t xml:space="preserve">ederal award or program following the reporting requirements set forth in 2 CFR §200.327 and </w:t>
      </w:r>
      <w:r w:rsidR="002A3CEC">
        <w:rPr>
          <w:rFonts w:ascii="Calibri" w:hAnsi="Calibri" w:cs="Calibri"/>
        </w:rPr>
        <w:t xml:space="preserve">2 </w:t>
      </w:r>
      <w:r w:rsidR="004B6901" w:rsidRPr="00FD24AC">
        <w:rPr>
          <w:rFonts w:ascii="Calibri" w:hAnsi="Calibri" w:cs="Calibri"/>
        </w:rPr>
        <w:t>CFR § 200.328. The subrecipient must:</w:t>
      </w:r>
    </w:p>
    <w:p w14:paraId="2CF64EC6" w14:textId="77777777" w:rsidR="00817F91" w:rsidRPr="00FD24AC" w:rsidRDefault="00817F91" w:rsidP="004B6901">
      <w:pPr>
        <w:autoSpaceDE w:val="0"/>
        <w:autoSpaceDN w:val="0"/>
        <w:adjustRightInd w:val="0"/>
        <w:rPr>
          <w:rFonts w:ascii="Calibri" w:hAnsi="Calibri" w:cs="Calibri"/>
        </w:rPr>
      </w:pPr>
    </w:p>
    <w:p w14:paraId="0DC17CC4" w14:textId="7C743E98" w:rsidR="004B6901" w:rsidRPr="00FD24AC" w:rsidRDefault="004B6901" w:rsidP="008D11AC">
      <w:pPr>
        <w:pStyle w:val="ListParagraph"/>
        <w:numPr>
          <w:ilvl w:val="0"/>
          <w:numId w:val="22"/>
        </w:numPr>
        <w:autoSpaceDE w:val="0"/>
        <w:autoSpaceDN w:val="0"/>
        <w:adjustRightInd w:val="0"/>
        <w:rPr>
          <w:rFonts w:ascii="Calibri" w:hAnsi="Calibri" w:cs="Calibri"/>
        </w:rPr>
      </w:pPr>
      <w:r w:rsidRPr="00FD24AC">
        <w:rPr>
          <w:rFonts w:ascii="Calibri" w:hAnsi="Calibri" w:cs="Calibri"/>
        </w:rPr>
        <w:t xml:space="preserve">Maintain records that identify adequately the source and application of funds for </w:t>
      </w:r>
      <w:r w:rsidR="003E5CA5">
        <w:rPr>
          <w:rFonts w:ascii="Calibri" w:hAnsi="Calibri" w:cs="Calibri"/>
        </w:rPr>
        <w:t>f</w:t>
      </w:r>
      <w:r w:rsidRPr="00FD24AC">
        <w:rPr>
          <w:rFonts w:ascii="Calibri" w:hAnsi="Calibri" w:cs="Calibri"/>
        </w:rPr>
        <w:t>ederally funded activities, including information pertaining to:</w:t>
      </w:r>
    </w:p>
    <w:p w14:paraId="52DC1ED4" w14:textId="77777777" w:rsidR="004B6901" w:rsidRPr="00FD24AC" w:rsidRDefault="004B6901" w:rsidP="008D11AC">
      <w:pPr>
        <w:pStyle w:val="ListParagraph"/>
        <w:numPr>
          <w:ilvl w:val="0"/>
          <w:numId w:val="23"/>
        </w:numPr>
        <w:autoSpaceDE w:val="0"/>
        <w:autoSpaceDN w:val="0"/>
        <w:adjustRightInd w:val="0"/>
        <w:rPr>
          <w:rFonts w:ascii="Calibri" w:hAnsi="Calibri" w:cs="Calibri"/>
        </w:rPr>
      </w:pPr>
      <w:r w:rsidRPr="00FD24AC">
        <w:rPr>
          <w:rFonts w:ascii="Calibri" w:hAnsi="Calibri" w:cs="Calibri"/>
        </w:rPr>
        <w:t>Federal awards</w:t>
      </w:r>
    </w:p>
    <w:p w14:paraId="61978A9F" w14:textId="77777777" w:rsidR="004B6901" w:rsidRPr="00FD24AC" w:rsidRDefault="004B6901" w:rsidP="008D11AC">
      <w:pPr>
        <w:pStyle w:val="ListParagraph"/>
        <w:numPr>
          <w:ilvl w:val="0"/>
          <w:numId w:val="23"/>
        </w:numPr>
        <w:autoSpaceDE w:val="0"/>
        <w:autoSpaceDN w:val="0"/>
        <w:adjustRightInd w:val="0"/>
        <w:rPr>
          <w:rFonts w:ascii="Calibri" w:hAnsi="Calibri" w:cs="Calibri"/>
        </w:rPr>
      </w:pPr>
      <w:r w:rsidRPr="00FD24AC">
        <w:rPr>
          <w:rFonts w:ascii="Calibri" w:hAnsi="Calibri" w:cs="Calibri"/>
        </w:rPr>
        <w:t>Authorizations</w:t>
      </w:r>
    </w:p>
    <w:p w14:paraId="0DADED47" w14:textId="77777777" w:rsidR="004B6901" w:rsidRPr="00FD24AC" w:rsidRDefault="004B6901" w:rsidP="008D11AC">
      <w:pPr>
        <w:pStyle w:val="ListParagraph"/>
        <w:numPr>
          <w:ilvl w:val="0"/>
          <w:numId w:val="23"/>
        </w:numPr>
        <w:autoSpaceDE w:val="0"/>
        <w:autoSpaceDN w:val="0"/>
        <w:adjustRightInd w:val="0"/>
        <w:rPr>
          <w:rFonts w:ascii="Calibri" w:hAnsi="Calibri" w:cs="Calibri"/>
        </w:rPr>
      </w:pPr>
      <w:r w:rsidRPr="00FD24AC">
        <w:rPr>
          <w:rFonts w:ascii="Calibri" w:hAnsi="Calibri" w:cs="Calibri"/>
        </w:rPr>
        <w:t>Obligations</w:t>
      </w:r>
    </w:p>
    <w:p w14:paraId="64746567" w14:textId="77777777" w:rsidR="004B6901" w:rsidRPr="00FD24AC" w:rsidRDefault="004B6901" w:rsidP="008D11AC">
      <w:pPr>
        <w:pStyle w:val="ListParagraph"/>
        <w:numPr>
          <w:ilvl w:val="0"/>
          <w:numId w:val="23"/>
        </w:numPr>
        <w:autoSpaceDE w:val="0"/>
        <w:autoSpaceDN w:val="0"/>
        <w:adjustRightInd w:val="0"/>
        <w:rPr>
          <w:rFonts w:ascii="Calibri" w:hAnsi="Calibri" w:cs="Calibri"/>
        </w:rPr>
      </w:pPr>
      <w:r w:rsidRPr="00FD24AC">
        <w:rPr>
          <w:rFonts w:ascii="Calibri" w:hAnsi="Calibri" w:cs="Calibri"/>
        </w:rPr>
        <w:t>Unobligated balances</w:t>
      </w:r>
    </w:p>
    <w:p w14:paraId="60630B7D" w14:textId="77777777" w:rsidR="004B6901" w:rsidRPr="00FD24AC" w:rsidRDefault="004B6901" w:rsidP="008D11AC">
      <w:pPr>
        <w:pStyle w:val="ListParagraph"/>
        <w:numPr>
          <w:ilvl w:val="0"/>
          <w:numId w:val="23"/>
        </w:numPr>
        <w:autoSpaceDE w:val="0"/>
        <w:autoSpaceDN w:val="0"/>
        <w:adjustRightInd w:val="0"/>
        <w:rPr>
          <w:rFonts w:ascii="Calibri" w:hAnsi="Calibri" w:cs="Calibri"/>
        </w:rPr>
      </w:pPr>
      <w:r w:rsidRPr="00FD24AC">
        <w:rPr>
          <w:rFonts w:ascii="Calibri" w:hAnsi="Calibri" w:cs="Calibri"/>
        </w:rPr>
        <w:t>Assets</w:t>
      </w:r>
    </w:p>
    <w:p w14:paraId="52BCA9E7" w14:textId="77777777" w:rsidR="004B6901" w:rsidRPr="00FD24AC" w:rsidRDefault="004B6901" w:rsidP="008D11AC">
      <w:pPr>
        <w:pStyle w:val="ListParagraph"/>
        <w:numPr>
          <w:ilvl w:val="0"/>
          <w:numId w:val="23"/>
        </w:numPr>
        <w:autoSpaceDE w:val="0"/>
        <w:autoSpaceDN w:val="0"/>
        <w:adjustRightInd w:val="0"/>
        <w:rPr>
          <w:rFonts w:ascii="Calibri" w:hAnsi="Calibri" w:cs="Calibri"/>
        </w:rPr>
      </w:pPr>
      <w:r w:rsidRPr="00FD24AC">
        <w:rPr>
          <w:rFonts w:ascii="Calibri" w:hAnsi="Calibri" w:cs="Calibri"/>
        </w:rPr>
        <w:t>Expenditures</w:t>
      </w:r>
    </w:p>
    <w:p w14:paraId="2ACEE78C" w14:textId="77777777" w:rsidR="004B6901" w:rsidRPr="00FD24AC" w:rsidRDefault="004B6901" w:rsidP="008D11AC">
      <w:pPr>
        <w:pStyle w:val="ListParagraph"/>
        <w:numPr>
          <w:ilvl w:val="0"/>
          <w:numId w:val="23"/>
        </w:numPr>
        <w:autoSpaceDE w:val="0"/>
        <w:autoSpaceDN w:val="0"/>
        <w:adjustRightInd w:val="0"/>
        <w:rPr>
          <w:rFonts w:ascii="Calibri" w:hAnsi="Calibri" w:cs="Calibri"/>
        </w:rPr>
      </w:pPr>
      <w:r w:rsidRPr="00FD24AC">
        <w:rPr>
          <w:rFonts w:ascii="Calibri" w:hAnsi="Calibri" w:cs="Calibri"/>
        </w:rPr>
        <w:t>Income and interest</w:t>
      </w:r>
    </w:p>
    <w:p w14:paraId="5E95BD86" w14:textId="16B48ADE" w:rsidR="004B6901" w:rsidRPr="00FD24AC" w:rsidRDefault="004B6901" w:rsidP="008D11AC">
      <w:pPr>
        <w:pStyle w:val="ListParagraph"/>
        <w:numPr>
          <w:ilvl w:val="0"/>
          <w:numId w:val="22"/>
        </w:numPr>
        <w:autoSpaceDE w:val="0"/>
        <w:autoSpaceDN w:val="0"/>
        <w:adjustRightInd w:val="0"/>
        <w:rPr>
          <w:rFonts w:ascii="Calibri" w:hAnsi="Calibri" w:cs="Calibri"/>
        </w:rPr>
      </w:pPr>
      <w:r w:rsidRPr="00FD24AC">
        <w:rPr>
          <w:rFonts w:ascii="Calibri" w:hAnsi="Calibri" w:cs="Calibri"/>
        </w:rPr>
        <w:t>Maintain effective control over, and accountability for</w:t>
      </w:r>
      <w:r w:rsidR="003F4435">
        <w:rPr>
          <w:rFonts w:ascii="Calibri" w:hAnsi="Calibri" w:cs="Calibri"/>
        </w:rPr>
        <w:t>,</w:t>
      </w:r>
      <w:r w:rsidRPr="00FD24AC">
        <w:rPr>
          <w:rFonts w:ascii="Calibri" w:hAnsi="Calibri" w:cs="Calibri"/>
        </w:rPr>
        <w:t xml:space="preserve"> all funds, property, and other assets</w:t>
      </w:r>
    </w:p>
    <w:p w14:paraId="3194AB73" w14:textId="77777777" w:rsidR="004B6901" w:rsidRPr="00FD24AC" w:rsidRDefault="004B6901" w:rsidP="008D11AC">
      <w:pPr>
        <w:pStyle w:val="ListParagraph"/>
        <w:numPr>
          <w:ilvl w:val="0"/>
          <w:numId w:val="22"/>
        </w:numPr>
        <w:autoSpaceDE w:val="0"/>
        <w:autoSpaceDN w:val="0"/>
        <w:adjustRightInd w:val="0"/>
        <w:rPr>
          <w:rFonts w:ascii="Calibri" w:hAnsi="Calibri" w:cs="Calibri"/>
        </w:rPr>
      </w:pPr>
      <w:r w:rsidRPr="00FD24AC">
        <w:rPr>
          <w:rFonts w:ascii="Calibri" w:hAnsi="Calibri" w:cs="Calibri"/>
        </w:rPr>
        <w:t>Safeguard all assets and assure that they are used solely for authorized purposes</w:t>
      </w:r>
    </w:p>
    <w:p w14:paraId="2F823897" w14:textId="5EE322D2" w:rsidR="004B6901" w:rsidRPr="00FD24AC" w:rsidRDefault="004B6901" w:rsidP="008D11AC">
      <w:pPr>
        <w:pStyle w:val="ListParagraph"/>
        <w:numPr>
          <w:ilvl w:val="0"/>
          <w:numId w:val="22"/>
        </w:numPr>
        <w:autoSpaceDE w:val="0"/>
        <w:autoSpaceDN w:val="0"/>
        <w:adjustRightInd w:val="0"/>
        <w:rPr>
          <w:rFonts w:ascii="Calibri" w:hAnsi="Calibri" w:cs="Calibri"/>
        </w:rPr>
      </w:pPr>
      <w:r w:rsidRPr="00FD24AC">
        <w:rPr>
          <w:rFonts w:ascii="Calibri" w:hAnsi="Calibri" w:cs="Calibri"/>
        </w:rPr>
        <w:t xml:space="preserve">Comparison of expenditures with budget amounts for each </w:t>
      </w:r>
      <w:r w:rsidR="004E7EE9">
        <w:rPr>
          <w:rFonts w:ascii="Calibri" w:hAnsi="Calibri" w:cs="Calibri"/>
        </w:rPr>
        <w:t>f</w:t>
      </w:r>
      <w:r w:rsidRPr="00FD24AC">
        <w:rPr>
          <w:rFonts w:ascii="Calibri" w:hAnsi="Calibri" w:cs="Calibri"/>
        </w:rPr>
        <w:t>ederal award</w:t>
      </w:r>
    </w:p>
    <w:p w14:paraId="60C9D436" w14:textId="77777777" w:rsidR="003F4435" w:rsidRPr="003F4435" w:rsidRDefault="004B6901" w:rsidP="003630CD">
      <w:pPr>
        <w:pStyle w:val="ListParagraph"/>
        <w:numPr>
          <w:ilvl w:val="0"/>
          <w:numId w:val="22"/>
        </w:numPr>
        <w:autoSpaceDE w:val="0"/>
        <w:autoSpaceDN w:val="0"/>
        <w:adjustRightInd w:val="0"/>
        <w:rPr>
          <w:rFonts w:ascii="Arial" w:hAnsi="Arial" w:cs="Arial"/>
          <w:color w:val="000000" w:themeColor="text1"/>
          <w:sz w:val="20"/>
          <w:szCs w:val="20"/>
        </w:rPr>
      </w:pPr>
      <w:r w:rsidRPr="00E64649">
        <w:rPr>
          <w:rFonts w:ascii="Calibri" w:hAnsi="Calibri" w:cs="Calibri"/>
        </w:rPr>
        <w:t xml:space="preserve">Written procedures for determining the allowability of costs in accordance with Subpart E—Cost Principles of 2 CFR § 200 and the terms and conditions of the </w:t>
      </w:r>
      <w:r w:rsidR="002A3CEC">
        <w:rPr>
          <w:rFonts w:ascii="Calibri" w:hAnsi="Calibri" w:cs="Calibri"/>
        </w:rPr>
        <w:t>f</w:t>
      </w:r>
      <w:r w:rsidRPr="00E64649">
        <w:rPr>
          <w:rFonts w:ascii="Calibri" w:hAnsi="Calibri" w:cs="Calibri"/>
        </w:rPr>
        <w:t>ederal award.</w:t>
      </w:r>
      <w:r w:rsidR="00E1492B">
        <w:rPr>
          <w:rFonts w:ascii="Calibri" w:hAnsi="Calibri" w:cs="Calibri"/>
        </w:rPr>
        <w:t xml:space="preserve"> </w:t>
      </w:r>
    </w:p>
    <w:p w14:paraId="2DCBC289" w14:textId="27401747" w:rsidR="00074AF9" w:rsidRPr="003630CD" w:rsidRDefault="007A4777" w:rsidP="003630CD">
      <w:pPr>
        <w:pStyle w:val="ListParagraph"/>
        <w:numPr>
          <w:ilvl w:val="0"/>
          <w:numId w:val="22"/>
        </w:numPr>
        <w:autoSpaceDE w:val="0"/>
        <w:autoSpaceDN w:val="0"/>
        <w:adjustRightInd w:val="0"/>
        <w:rPr>
          <w:rFonts w:ascii="Arial" w:hAnsi="Arial" w:cs="Arial"/>
          <w:color w:val="000000" w:themeColor="text1"/>
          <w:sz w:val="20"/>
          <w:szCs w:val="20"/>
        </w:rPr>
      </w:pPr>
      <w:r w:rsidRPr="007353F1">
        <w:rPr>
          <w:rFonts w:ascii="Calibri" w:hAnsi="Calibri" w:cs="Calibri"/>
        </w:rPr>
        <w:t xml:space="preserve">Written procedures </w:t>
      </w:r>
      <w:r w:rsidRPr="003630CD">
        <w:rPr>
          <w:rFonts w:ascii="Arial" w:hAnsi="Arial" w:cs="Arial"/>
          <w:color w:val="000000" w:themeColor="text1"/>
          <w:sz w:val="20"/>
          <w:szCs w:val="20"/>
        </w:rPr>
        <w:t>to ensure the timely distribution of funds.</w:t>
      </w:r>
    </w:p>
    <w:p w14:paraId="07A35965" w14:textId="43F36016" w:rsidR="00817F91" w:rsidRPr="00817F91" w:rsidRDefault="00817F91" w:rsidP="00817F91">
      <w:pPr>
        <w:autoSpaceDE w:val="0"/>
        <w:autoSpaceDN w:val="0"/>
        <w:adjustRightInd w:val="0"/>
        <w:rPr>
          <w:rFonts w:ascii="Calibri" w:hAnsi="Calibri" w:cs="Calibri"/>
          <w:color w:val="FF0000"/>
        </w:rPr>
      </w:pPr>
    </w:p>
    <w:tbl>
      <w:tblPr>
        <w:tblStyle w:val="TableGrid"/>
        <w:tblW w:w="1043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14" w:type="dxa"/>
          <w:left w:w="115" w:type="dxa"/>
          <w:bottom w:w="14" w:type="dxa"/>
          <w:right w:w="115" w:type="dxa"/>
        </w:tblCellMar>
        <w:tblLook w:val="04A0" w:firstRow="1" w:lastRow="0" w:firstColumn="1" w:lastColumn="0" w:noHBand="0" w:noVBand="1"/>
      </w:tblPr>
      <w:tblGrid>
        <w:gridCol w:w="682"/>
        <w:gridCol w:w="7923"/>
        <w:gridCol w:w="1827"/>
      </w:tblGrid>
      <w:tr w:rsidR="003F25C1" w:rsidRPr="005F63A1" w14:paraId="41F59D9F" w14:textId="77777777" w:rsidTr="007A5BE9">
        <w:trPr>
          <w:trHeight w:val="675"/>
        </w:trPr>
        <w:tc>
          <w:tcPr>
            <w:tcW w:w="682" w:type="dxa"/>
            <w:vMerge w:val="restart"/>
            <w:shd w:val="clear" w:color="auto" w:fill="F2F2F2" w:themeFill="background1" w:themeFillShade="F2"/>
          </w:tcPr>
          <w:p w14:paraId="705E6F22" w14:textId="77777777" w:rsidR="003F25C1" w:rsidRPr="005F63A1" w:rsidRDefault="003F25C1" w:rsidP="003F25C1">
            <w:pPr>
              <w:pStyle w:val="ListParagraph"/>
              <w:numPr>
                <w:ilvl w:val="0"/>
                <w:numId w:val="53"/>
              </w:numPr>
              <w:rPr>
                <w:rFonts w:cstheme="minorHAnsi"/>
                <w:b/>
              </w:rPr>
            </w:pPr>
          </w:p>
        </w:tc>
        <w:tc>
          <w:tcPr>
            <w:tcW w:w="7923" w:type="dxa"/>
            <w:tcBorders>
              <w:bottom w:val="single" w:sz="4" w:space="0" w:color="auto"/>
            </w:tcBorders>
            <w:shd w:val="clear" w:color="auto" w:fill="F2F2F2" w:themeFill="background1" w:themeFillShade="F2"/>
          </w:tcPr>
          <w:p w14:paraId="5ED96C52" w14:textId="3D22128A" w:rsidR="003F25C1" w:rsidRPr="007A5BE9" w:rsidRDefault="003F25C1" w:rsidP="003F25C1">
            <w:pPr>
              <w:rPr>
                <w:rFonts w:cstheme="minorHAnsi"/>
                <w:b/>
              </w:rPr>
            </w:pPr>
            <w:r w:rsidRPr="005F63A1">
              <w:rPr>
                <w:rFonts w:cstheme="minorHAnsi"/>
                <w:b/>
              </w:rPr>
              <w:t xml:space="preserve">Does the subrecipient have written financial management and cash control </w:t>
            </w:r>
            <w:r>
              <w:rPr>
                <w:rFonts w:cstheme="minorHAnsi"/>
                <w:b/>
              </w:rPr>
              <w:t xml:space="preserve">policies and </w:t>
            </w:r>
            <w:r w:rsidRPr="005F63A1">
              <w:rPr>
                <w:rFonts w:cstheme="minorHAnsi"/>
                <w:b/>
              </w:rPr>
              <w:t>procedures?</w:t>
            </w:r>
          </w:p>
        </w:tc>
        <w:tc>
          <w:tcPr>
            <w:tcW w:w="1827" w:type="dxa"/>
            <w:tcBorders>
              <w:bottom w:val="single" w:sz="4" w:space="0" w:color="auto"/>
            </w:tcBorders>
            <w:shd w:val="clear" w:color="auto" w:fill="F2F2F2" w:themeFill="background1" w:themeFillShade="F2"/>
          </w:tcPr>
          <w:p w14:paraId="561D6D44" w14:textId="189B783E" w:rsidR="003F25C1" w:rsidRPr="005F63A1" w:rsidRDefault="003F25C1" w:rsidP="003F25C1">
            <w:pPr>
              <w:rPr>
                <w:rFonts w:cstheme="minorHAnsi"/>
                <w:b/>
              </w:rPr>
            </w:pPr>
            <w:r w:rsidRPr="00BE178B">
              <w:rPr>
                <w:rFonts w:ascii="Segoe UI Symbol" w:eastAsia="MS Gothic" w:hAnsi="Segoe UI Symbol" w:cs="Segoe UI Symbol"/>
              </w:rPr>
              <w:fldChar w:fldCharType="begin">
                <w:ffData>
                  <w:name w:val="Check1"/>
                  <w:enabled/>
                  <w:calcOnExit w:val="0"/>
                  <w:checkBox>
                    <w:sizeAuto/>
                    <w:default w:val="0"/>
                  </w:checkBox>
                </w:ffData>
              </w:fldChar>
            </w:r>
            <w:r w:rsidRPr="00BE178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E178B">
              <w:rPr>
                <w:rFonts w:ascii="Segoe UI Symbol" w:eastAsia="MS Gothic" w:hAnsi="Segoe UI Symbol" w:cs="Segoe UI Symbol"/>
              </w:rPr>
              <w:fldChar w:fldCharType="end"/>
            </w:r>
            <w:r w:rsidRPr="00BE178B">
              <w:rPr>
                <w:rFonts w:ascii="Segoe UI Symbol" w:eastAsia="MS Gothic" w:hAnsi="Segoe UI Symbol" w:cs="Segoe UI Symbol"/>
              </w:rPr>
              <w:t xml:space="preserve"> </w:t>
            </w:r>
            <w:r w:rsidRPr="00BE178B">
              <w:rPr>
                <w:rFonts w:cstheme="minorHAnsi"/>
                <w:b/>
              </w:rPr>
              <w:t xml:space="preserve">Yes   </w:t>
            </w:r>
            <w:r w:rsidRPr="00BE178B">
              <w:rPr>
                <w:rFonts w:ascii="Segoe UI Symbol" w:eastAsia="MS Gothic" w:hAnsi="Segoe UI Symbol" w:cs="Segoe UI Symbol"/>
              </w:rPr>
              <w:fldChar w:fldCharType="begin">
                <w:ffData>
                  <w:name w:val="Check1"/>
                  <w:enabled/>
                  <w:calcOnExit w:val="0"/>
                  <w:checkBox>
                    <w:sizeAuto/>
                    <w:default w:val="0"/>
                  </w:checkBox>
                </w:ffData>
              </w:fldChar>
            </w:r>
            <w:r w:rsidRPr="00BE178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E178B">
              <w:rPr>
                <w:rFonts w:ascii="Segoe UI Symbol" w:eastAsia="MS Gothic" w:hAnsi="Segoe UI Symbol" w:cs="Segoe UI Symbol"/>
              </w:rPr>
              <w:fldChar w:fldCharType="end"/>
            </w:r>
            <w:r w:rsidRPr="00BE178B">
              <w:rPr>
                <w:rFonts w:cstheme="minorHAnsi"/>
                <w:b/>
              </w:rPr>
              <w:t xml:space="preserve"> No</w:t>
            </w:r>
          </w:p>
        </w:tc>
      </w:tr>
      <w:tr w:rsidR="003F25C1" w:rsidRPr="005F63A1" w14:paraId="6DC9CB14" w14:textId="77777777" w:rsidTr="007A5BE9">
        <w:trPr>
          <w:trHeight w:val="405"/>
        </w:trPr>
        <w:tc>
          <w:tcPr>
            <w:tcW w:w="682" w:type="dxa"/>
            <w:vMerge/>
            <w:shd w:val="clear" w:color="auto" w:fill="F2F2F2" w:themeFill="background1" w:themeFillShade="F2"/>
          </w:tcPr>
          <w:p w14:paraId="06ACC763" w14:textId="77777777" w:rsidR="003F25C1" w:rsidRPr="005F63A1" w:rsidRDefault="003F25C1" w:rsidP="003F25C1">
            <w:pPr>
              <w:pStyle w:val="ListParagraph"/>
              <w:numPr>
                <w:ilvl w:val="0"/>
                <w:numId w:val="53"/>
              </w:numPr>
              <w:rPr>
                <w:rFonts w:cstheme="minorHAnsi"/>
                <w:b/>
              </w:rPr>
            </w:pPr>
          </w:p>
        </w:tc>
        <w:tc>
          <w:tcPr>
            <w:tcW w:w="7923" w:type="dxa"/>
            <w:tcBorders>
              <w:top w:val="single" w:sz="4" w:space="0" w:color="auto"/>
            </w:tcBorders>
            <w:shd w:val="clear" w:color="auto" w:fill="F2F2F2" w:themeFill="background1" w:themeFillShade="F2"/>
          </w:tcPr>
          <w:p w14:paraId="2D69E6A6" w14:textId="77777777" w:rsidR="003F25C1" w:rsidRPr="00FD24AC" w:rsidRDefault="003F25C1" w:rsidP="003F25C1">
            <w:pPr>
              <w:pStyle w:val="ListParagraph"/>
              <w:numPr>
                <w:ilvl w:val="0"/>
                <w:numId w:val="24"/>
              </w:numPr>
              <w:rPr>
                <w:rFonts w:cstheme="minorHAnsi"/>
                <w:b/>
              </w:rPr>
            </w:pPr>
            <w:r w:rsidRPr="00FD24AC">
              <w:rPr>
                <w:rFonts w:cstheme="minorHAnsi"/>
                <w:b/>
              </w:rPr>
              <w:t>If “yes,” do the policies and procedures address the five bullets noted above?</w:t>
            </w:r>
          </w:p>
          <w:p w14:paraId="52C2454C" w14:textId="074F5AA2" w:rsidR="003F25C1" w:rsidRPr="005F63A1" w:rsidRDefault="003F25C1" w:rsidP="003F25C1">
            <w:pPr>
              <w:pStyle w:val="ListParagraph"/>
              <w:numPr>
                <w:ilvl w:val="0"/>
                <w:numId w:val="24"/>
              </w:numPr>
              <w:rPr>
                <w:rFonts w:cstheme="minorHAnsi"/>
                <w:b/>
              </w:rPr>
            </w:pPr>
            <w:r w:rsidRPr="00FD24AC">
              <w:rPr>
                <w:rFonts w:cstheme="minorHAnsi"/>
                <w:b/>
              </w:rPr>
              <w:t xml:space="preserve">If no, explain: </w:t>
            </w:r>
            <w:r w:rsidR="00500E2C" w:rsidRPr="00C92147">
              <w:rPr>
                <w:rFonts w:cstheme="minorHAnsi"/>
                <w:u w:val="single"/>
              </w:rPr>
              <w:fldChar w:fldCharType="begin">
                <w:ffData>
                  <w:name w:val="Text163"/>
                  <w:enabled/>
                  <w:calcOnExit w:val="0"/>
                  <w:textInput/>
                </w:ffData>
              </w:fldChar>
            </w:r>
            <w:r w:rsidR="00500E2C" w:rsidRPr="00C92147">
              <w:rPr>
                <w:rFonts w:cstheme="minorHAnsi"/>
                <w:u w:val="single"/>
              </w:rPr>
              <w:instrText xml:space="preserve"> FORMTEXT </w:instrText>
            </w:r>
            <w:r w:rsidR="00500E2C" w:rsidRPr="00C92147">
              <w:rPr>
                <w:rFonts w:cstheme="minorHAnsi"/>
                <w:u w:val="single"/>
              </w:rPr>
            </w:r>
            <w:r w:rsidR="00500E2C" w:rsidRPr="00C92147">
              <w:rPr>
                <w:rFonts w:cstheme="minorHAnsi"/>
                <w:u w:val="single"/>
              </w:rPr>
              <w:fldChar w:fldCharType="separate"/>
            </w:r>
            <w:r w:rsidR="00500E2C" w:rsidRPr="005F63A1">
              <w:rPr>
                <w:noProof/>
                <w:u w:val="single"/>
              </w:rPr>
              <w:t> </w:t>
            </w:r>
            <w:r w:rsidR="00500E2C" w:rsidRPr="005F63A1">
              <w:rPr>
                <w:noProof/>
                <w:u w:val="single"/>
              </w:rPr>
              <w:t> </w:t>
            </w:r>
            <w:r w:rsidR="00500E2C" w:rsidRPr="005F63A1">
              <w:rPr>
                <w:noProof/>
                <w:u w:val="single"/>
              </w:rPr>
              <w:t> </w:t>
            </w:r>
            <w:r w:rsidR="00500E2C" w:rsidRPr="005F63A1">
              <w:rPr>
                <w:noProof/>
                <w:u w:val="single"/>
              </w:rPr>
              <w:t> </w:t>
            </w:r>
            <w:r w:rsidR="00500E2C" w:rsidRPr="005F63A1">
              <w:rPr>
                <w:noProof/>
                <w:u w:val="single"/>
              </w:rPr>
              <w:t> </w:t>
            </w:r>
            <w:r w:rsidR="00500E2C" w:rsidRPr="00C92147">
              <w:rPr>
                <w:rFonts w:cstheme="minorHAnsi"/>
                <w:u w:val="single"/>
              </w:rPr>
              <w:fldChar w:fldCharType="end"/>
            </w:r>
          </w:p>
        </w:tc>
        <w:tc>
          <w:tcPr>
            <w:tcW w:w="1827" w:type="dxa"/>
            <w:tcBorders>
              <w:top w:val="single" w:sz="4" w:space="0" w:color="auto"/>
            </w:tcBorders>
            <w:shd w:val="clear" w:color="auto" w:fill="F2F2F2" w:themeFill="background1" w:themeFillShade="F2"/>
          </w:tcPr>
          <w:p w14:paraId="01E94A08" w14:textId="5A1370E4" w:rsidR="003F25C1" w:rsidRDefault="003F25C1" w:rsidP="003F25C1">
            <w:pPr>
              <w:rPr>
                <w:rFonts w:cstheme="minorHAnsi"/>
                <w:b/>
              </w:rPr>
            </w:pPr>
            <w:r w:rsidRPr="00BE178B">
              <w:rPr>
                <w:rFonts w:ascii="Segoe UI Symbol" w:eastAsia="MS Gothic" w:hAnsi="Segoe UI Symbol" w:cs="Segoe UI Symbol"/>
              </w:rPr>
              <w:fldChar w:fldCharType="begin">
                <w:ffData>
                  <w:name w:val="Check1"/>
                  <w:enabled/>
                  <w:calcOnExit w:val="0"/>
                  <w:checkBox>
                    <w:sizeAuto/>
                    <w:default w:val="0"/>
                  </w:checkBox>
                </w:ffData>
              </w:fldChar>
            </w:r>
            <w:r w:rsidRPr="00BE178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E178B">
              <w:rPr>
                <w:rFonts w:ascii="Segoe UI Symbol" w:eastAsia="MS Gothic" w:hAnsi="Segoe UI Symbol" w:cs="Segoe UI Symbol"/>
              </w:rPr>
              <w:fldChar w:fldCharType="end"/>
            </w:r>
            <w:r w:rsidRPr="00BE178B">
              <w:rPr>
                <w:rFonts w:ascii="Segoe UI Symbol" w:eastAsia="MS Gothic" w:hAnsi="Segoe UI Symbol" w:cs="Segoe UI Symbol"/>
              </w:rPr>
              <w:t xml:space="preserve"> </w:t>
            </w:r>
            <w:r w:rsidRPr="00BE178B">
              <w:rPr>
                <w:rFonts w:cstheme="minorHAnsi"/>
                <w:b/>
              </w:rPr>
              <w:t xml:space="preserve">Yes   </w:t>
            </w:r>
            <w:r w:rsidRPr="00BE178B">
              <w:rPr>
                <w:rFonts w:ascii="Segoe UI Symbol" w:eastAsia="MS Gothic" w:hAnsi="Segoe UI Symbol" w:cs="Segoe UI Symbol"/>
              </w:rPr>
              <w:fldChar w:fldCharType="begin">
                <w:ffData>
                  <w:name w:val="Check1"/>
                  <w:enabled/>
                  <w:calcOnExit w:val="0"/>
                  <w:checkBox>
                    <w:sizeAuto/>
                    <w:default w:val="0"/>
                  </w:checkBox>
                </w:ffData>
              </w:fldChar>
            </w:r>
            <w:r w:rsidRPr="00BE178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E178B">
              <w:rPr>
                <w:rFonts w:ascii="Segoe UI Symbol" w:eastAsia="MS Gothic" w:hAnsi="Segoe UI Symbol" w:cs="Segoe UI Symbol"/>
              </w:rPr>
              <w:fldChar w:fldCharType="end"/>
            </w:r>
            <w:r w:rsidRPr="00BE178B">
              <w:rPr>
                <w:rFonts w:cstheme="minorHAnsi"/>
                <w:b/>
              </w:rPr>
              <w:t xml:space="preserve"> No</w:t>
            </w:r>
          </w:p>
        </w:tc>
      </w:tr>
      <w:tr w:rsidR="003F25C1" w:rsidRPr="005F63A1" w14:paraId="7A48E442" w14:textId="77777777" w:rsidTr="000C7CFB">
        <w:tc>
          <w:tcPr>
            <w:tcW w:w="682" w:type="dxa"/>
            <w:shd w:val="clear" w:color="auto" w:fill="F2F2F2" w:themeFill="background1" w:themeFillShade="F2"/>
          </w:tcPr>
          <w:p w14:paraId="7180A49E" w14:textId="77777777" w:rsidR="003F25C1" w:rsidRPr="005F63A1" w:rsidRDefault="003F25C1" w:rsidP="003F25C1">
            <w:pPr>
              <w:pStyle w:val="ListParagraph"/>
              <w:numPr>
                <w:ilvl w:val="0"/>
                <w:numId w:val="53"/>
              </w:numPr>
              <w:rPr>
                <w:rFonts w:cstheme="minorHAnsi"/>
                <w:b/>
              </w:rPr>
            </w:pPr>
          </w:p>
        </w:tc>
        <w:tc>
          <w:tcPr>
            <w:tcW w:w="7923" w:type="dxa"/>
            <w:shd w:val="clear" w:color="auto" w:fill="F2F2F2" w:themeFill="background1" w:themeFillShade="F2"/>
          </w:tcPr>
          <w:p w14:paraId="6F3836F5" w14:textId="77777777" w:rsidR="003F25C1" w:rsidRPr="004508A7" w:rsidRDefault="003F25C1" w:rsidP="003F25C1">
            <w:pPr>
              <w:autoSpaceDE w:val="0"/>
              <w:autoSpaceDN w:val="0"/>
              <w:adjustRightInd w:val="0"/>
              <w:rPr>
                <w:rFonts w:ascii="Calibri" w:hAnsi="Calibri" w:cs="Calibri"/>
                <w:b/>
                <w:bCs/>
              </w:rPr>
            </w:pPr>
            <w:r w:rsidRPr="004508A7">
              <w:rPr>
                <w:rFonts w:ascii="Calibri" w:hAnsi="Calibri" w:cs="Calibri"/>
                <w:b/>
                <w:bCs/>
              </w:rPr>
              <w:t>Based on the chart of accounts, is the subrecipient correctly classifying expenses in the capital, administrative, and operating categories?</w:t>
            </w:r>
          </w:p>
        </w:tc>
        <w:tc>
          <w:tcPr>
            <w:tcW w:w="1827" w:type="dxa"/>
            <w:shd w:val="clear" w:color="auto" w:fill="F2F2F2" w:themeFill="background1" w:themeFillShade="F2"/>
          </w:tcPr>
          <w:p w14:paraId="5AA1550E" w14:textId="1B32B9DC" w:rsidR="003F25C1" w:rsidRPr="005F63A1" w:rsidRDefault="003F25C1" w:rsidP="003F25C1">
            <w:pPr>
              <w:rPr>
                <w:rFonts w:cstheme="minorHAnsi"/>
                <w:b/>
              </w:rPr>
            </w:pPr>
            <w:r w:rsidRPr="00BE178B">
              <w:rPr>
                <w:rFonts w:ascii="Segoe UI Symbol" w:eastAsia="MS Gothic" w:hAnsi="Segoe UI Symbol" w:cs="Segoe UI Symbol"/>
              </w:rPr>
              <w:fldChar w:fldCharType="begin">
                <w:ffData>
                  <w:name w:val="Check1"/>
                  <w:enabled/>
                  <w:calcOnExit w:val="0"/>
                  <w:checkBox>
                    <w:sizeAuto/>
                    <w:default w:val="0"/>
                  </w:checkBox>
                </w:ffData>
              </w:fldChar>
            </w:r>
            <w:r w:rsidRPr="00BE178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E178B">
              <w:rPr>
                <w:rFonts w:ascii="Segoe UI Symbol" w:eastAsia="MS Gothic" w:hAnsi="Segoe UI Symbol" w:cs="Segoe UI Symbol"/>
              </w:rPr>
              <w:fldChar w:fldCharType="end"/>
            </w:r>
            <w:r w:rsidRPr="00BE178B">
              <w:rPr>
                <w:rFonts w:ascii="Segoe UI Symbol" w:eastAsia="MS Gothic" w:hAnsi="Segoe UI Symbol" w:cs="Segoe UI Symbol"/>
              </w:rPr>
              <w:t xml:space="preserve"> </w:t>
            </w:r>
            <w:r w:rsidRPr="00BE178B">
              <w:rPr>
                <w:rFonts w:cstheme="minorHAnsi"/>
                <w:b/>
              </w:rPr>
              <w:t xml:space="preserve">Yes   </w:t>
            </w:r>
            <w:r w:rsidRPr="00BE178B">
              <w:rPr>
                <w:rFonts w:ascii="Segoe UI Symbol" w:eastAsia="MS Gothic" w:hAnsi="Segoe UI Symbol" w:cs="Segoe UI Symbol"/>
              </w:rPr>
              <w:fldChar w:fldCharType="begin">
                <w:ffData>
                  <w:name w:val="Check1"/>
                  <w:enabled/>
                  <w:calcOnExit w:val="0"/>
                  <w:checkBox>
                    <w:sizeAuto/>
                    <w:default w:val="0"/>
                  </w:checkBox>
                </w:ffData>
              </w:fldChar>
            </w:r>
            <w:r w:rsidRPr="00BE178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E178B">
              <w:rPr>
                <w:rFonts w:ascii="Segoe UI Symbol" w:eastAsia="MS Gothic" w:hAnsi="Segoe UI Symbol" w:cs="Segoe UI Symbol"/>
              </w:rPr>
              <w:fldChar w:fldCharType="end"/>
            </w:r>
            <w:r w:rsidRPr="00BE178B">
              <w:rPr>
                <w:rFonts w:cstheme="minorHAnsi"/>
                <w:b/>
              </w:rPr>
              <w:t xml:space="preserve"> No</w:t>
            </w:r>
          </w:p>
        </w:tc>
      </w:tr>
      <w:tr w:rsidR="003F25C1" w:rsidRPr="005F63A1" w14:paraId="142514A1" w14:textId="77777777" w:rsidTr="00325888">
        <w:trPr>
          <w:trHeight w:val="61"/>
        </w:trPr>
        <w:tc>
          <w:tcPr>
            <w:tcW w:w="682" w:type="dxa"/>
            <w:shd w:val="clear" w:color="auto" w:fill="F2F2F2" w:themeFill="background1" w:themeFillShade="F2"/>
          </w:tcPr>
          <w:p w14:paraId="5969A093" w14:textId="77777777" w:rsidR="003F25C1" w:rsidRPr="005F63A1" w:rsidRDefault="003F25C1" w:rsidP="003F25C1">
            <w:pPr>
              <w:pStyle w:val="ListParagraph"/>
              <w:numPr>
                <w:ilvl w:val="0"/>
                <w:numId w:val="53"/>
              </w:numPr>
              <w:rPr>
                <w:rFonts w:cstheme="minorHAnsi"/>
                <w:b/>
              </w:rPr>
            </w:pPr>
          </w:p>
        </w:tc>
        <w:tc>
          <w:tcPr>
            <w:tcW w:w="7923" w:type="dxa"/>
            <w:shd w:val="clear" w:color="auto" w:fill="F2F2F2" w:themeFill="background1" w:themeFillShade="F2"/>
          </w:tcPr>
          <w:p w14:paraId="4442171F" w14:textId="77777777" w:rsidR="003F25C1" w:rsidRPr="004508A7" w:rsidRDefault="003F25C1" w:rsidP="003F25C1">
            <w:pPr>
              <w:rPr>
                <w:rFonts w:cstheme="minorHAnsi"/>
                <w:b/>
                <w:bCs/>
              </w:rPr>
            </w:pPr>
            <w:r w:rsidRPr="004508A7">
              <w:rPr>
                <w:rFonts w:ascii="Calibri" w:hAnsi="Calibri" w:cs="Calibri"/>
                <w:b/>
                <w:bCs/>
              </w:rPr>
              <w:t>Is the subrecipient correctly computing the net cost of service?</w:t>
            </w:r>
          </w:p>
        </w:tc>
        <w:tc>
          <w:tcPr>
            <w:tcW w:w="1827" w:type="dxa"/>
            <w:shd w:val="clear" w:color="auto" w:fill="F2F2F2" w:themeFill="background1" w:themeFillShade="F2"/>
          </w:tcPr>
          <w:p w14:paraId="367DD36F" w14:textId="1B0106BD" w:rsidR="003F25C1" w:rsidRPr="005F63A1" w:rsidRDefault="003F25C1" w:rsidP="003F25C1">
            <w:pPr>
              <w:rPr>
                <w:rFonts w:cstheme="minorHAnsi"/>
                <w:b/>
              </w:rPr>
            </w:pPr>
            <w:r w:rsidRPr="00BE178B">
              <w:rPr>
                <w:rFonts w:ascii="Segoe UI Symbol" w:eastAsia="MS Gothic" w:hAnsi="Segoe UI Symbol" w:cs="Segoe UI Symbol"/>
              </w:rPr>
              <w:fldChar w:fldCharType="begin">
                <w:ffData>
                  <w:name w:val="Check1"/>
                  <w:enabled/>
                  <w:calcOnExit w:val="0"/>
                  <w:checkBox>
                    <w:sizeAuto/>
                    <w:default w:val="0"/>
                  </w:checkBox>
                </w:ffData>
              </w:fldChar>
            </w:r>
            <w:r w:rsidRPr="00BE178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E178B">
              <w:rPr>
                <w:rFonts w:ascii="Segoe UI Symbol" w:eastAsia="MS Gothic" w:hAnsi="Segoe UI Symbol" w:cs="Segoe UI Symbol"/>
              </w:rPr>
              <w:fldChar w:fldCharType="end"/>
            </w:r>
            <w:r w:rsidRPr="00BE178B">
              <w:rPr>
                <w:rFonts w:ascii="Segoe UI Symbol" w:eastAsia="MS Gothic" w:hAnsi="Segoe UI Symbol" w:cs="Segoe UI Symbol"/>
              </w:rPr>
              <w:t xml:space="preserve"> </w:t>
            </w:r>
            <w:r w:rsidRPr="00BE178B">
              <w:rPr>
                <w:rFonts w:cstheme="minorHAnsi"/>
                <w:b/>
              </w:rPr>
              <w:t xml:space="preserve">Yes   </w:t>
            </w:r>
            <w:r w:rsidRPr="00BE178B">
              <w:rPr>
                <w:rFonts w:ascii="Segoe UI Symbol" w:eastAsia="MS Gothic" w:hAnsi="Segoe UI Symbol" w:cs="Segoe UI Symbol"/>
              </w:rPr>
              <w:fldChar w:fldCharType="begin">
                <w:ffData>
                  <w:name w:val="Check1"/>
                  <w:enabled/>
                  <w:calcOnExit w:val="0"/>
                  <w:checkBox>
                    <w:sizeAuto/>
                    <w:default w:val="0"/>
                  </w:checkBox>
                </w:ffData>
              </w:fldChar>
            </w:r>
            <w:r w:rsidRPr="00BE178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E178B">
              <w:rPr>
                <w:rFonts w:ascii="Segoe UI Symbol" w:eastAsia="MS Gothic" w:hAnsi="Segoe UI Symbol" w:cs="Segoe UI Symbol"/>
              </w:rPr>
              <w:fldChar w:fldCharType="end"/>
            </w:r>
            <w:r w:rsidRPr="00BE178B">
              <w:rPr>
                <w:rFonts w:cstheme="minorHAnsi"/>
                <w:b/>
              </w:rPr>
              <w:t xml:space="preserve"> No</w:t>
            </w:r>
          </w:p>
        </w:tc>
      </w:tr>
      <w:tr w:rsidR="003F25C1" w:rsidRPr="005F63A1" w14:paraId="682B9445" w14:textId="77777777" w:rsidTr="000C7CFB">
        <w:tc>
          <w:tcPr>
            <w:tcW w:w="682" w:type="dxa"/>
            <w:shd w:val="clear" w:color="auto" w:fill="F2F2F2" w:themeFill="background1" w:themeFillShade="F2"/>
          </w:tcPr>
          <w:p w14:paraId="6D952D04" w14:textId="77777777" w:rsidR="003F25C1" w:rsidRPr="005F63A1" w:rsidRDefault="003F25C1" w:rsidP="003F25C1">
            <w:pPr>
              <w:pStyle w:val="ListParagraph"/>
              <w:numPr>
                <w:ilvl w:val="0"/>
                <w:numId w:val="53"/>
              </w:numPr>
              <w:rPr>
                <w:rFonts w:cstheme="minorHAnsi"/>
                <w:b/>
              </w:rPr>
            </w:pPr>
          </w:p>
        </w:tc>
        <w:tc>
          <w:tcPr>
            <w:tcW w:w="7923" w:type="dxa"/>
            <w:shd w:val="clear" w:color="auto" w:fill="F2F2F2" w:themeFill="background1" w:themeFillShade="F2"/>
          </w:tcPr>
          <w:p w14:paraId="0EECEC11" w14:textId="77777777" w:rsidR="003F25C1" w:rsidRPr="005F63A1" w:rsidRDefault="003F25C1" w:rsidP="003F25C1">
            <w:pPr>
              <w:rPr>
                <w:rFonts w:cstheme="minorHAnsi"/>
                <w:b/>
              </w:rPr>
            </w:pPr>
            <w:r w:rsidRPr="005F63A1">
              <w:rPr>
                <w:rFonts w:cstheme="minorHAnsi"/>
                <w:b/>
              </w:rPr>
              <w:t>Does the subrecipient maintain separate accounts within its accounting system for each program and grant for which it receives WisDOT or federal funds?</w:t>
            </w:r>
          </w:p>
        </w:tc>
        <w:tc>
          <w:tcPr>
            <w:tcW w:w="1827" w:type="dxa"/>
            <w:shd w:val="clear" w:color="auto" w:fill="F2F2F2" w:themeFill="background1" w:themeFillShade="F2"/>
          </w:tcPr>
          <w:p w14:paraId="3228F429" w14:textId="03B93F1C" w:rsidR="003F25C1" w:rsidRPr="005F63A1" w:rsidRDefault="003F25C1" w:rsidP="003F25C1">
            <w:pPr>
              <w:rPr>
                <w:rFonts w:cstheme="minorHAnsi"/>
                <w:b/>
              </w:rPr>
            </w:pPr>
            <w:r w:rsidRPr="00BE178B">
              <w:rPr>
                <w:rFonts w:ascii="Segoe UI Symbol" w:eastAsia="MS Gothic" w:hAnsi="Segoe UI Symbol" w:cs="Segoe UI Symbol"/>
              </w:rPr>
              <w:fldChar w:fldCharType="begin">
                <w:ffData>
                  <w:name w:val="Check1"/>
                  <w:enabled/>
                  <w:calcOnExit w:val="0"/>
                  <w:checkBox>
                    <w:sizeAuto/>
                    <w:default w:val="0"/>
                  </w:checkBox>
                </w:ffData>
              </w:fldChar>
            </w:r>
            <w:r w:rsidRPr="00BE178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E178B">
              <w:rPr>
                <w:rFonts w:ascii="Segoe UI Symbol" w:eastAsia="MS Gothic" w:hAnsi="Segoe UI Symbol" w:cs="Segoe UI Symbol"/>
              </w:rPr>
              <w:fldChar w:fldCharType="end"/>
            </w:r>
            <w:r w:rsidRPr="00BE178B">
              <w:rPr>
                <w:rFonts w:ascii="Segoe UI Symbol" w:eastAsia="MS Gothic" w:hAnsi="Segoe UI Symbol" w:cs="Segoe UI Symbol"/>
              </w:rPr>
              <w:t xml:space="preserve"> </w:t>
            </w:r>
            <w:r w:rsidRPr="00BE178B">
              <w:rPr>
                <w:rFonts w:cstheme="minorHAnsi"/>
                <w:b/>
              </w:rPr>
              <w:t xml:space="preserve">Yes   </w:t>
            </w:r>
            <w:r w:rsidRPr="00BE178B">
              <w:rPr>
                <w:rFonts w:ascii="Segoe UI Symbol" w:eastAsia="MS Gothic" w:hAnsi="Segoe UI Symbol" w:cs="Segoe UI Symbol"/>
              </w:rPr>
              <w:fldChar w:fldCharType="begin">
                <w:ffData>
                  <w:name w:val="Check1"/>
                  <w:enabled/>
                  <w:calcOnExit w:val="0"/>
                  <w:checkBox>
                    <w:sizeAuto/>
                    <w:default w:val="0"/>
                  </w:checkBox>
                </w:ffData>
              </w:fldChar>
            </w:r>
            <w:r w:rsidRPr="00BE178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E178B">
              <w:rPr>
                <w:rFonts w:ascii="Segoe UI Symbol" w:eastAsia="MS Gothic" w:hAnsi="Segoe UI Symbol" w:cs="Segoe UI Symbol"/>
              </w:rPr>
              <w:fldChar w:fldCharType="end"/>
            </w:r>
            <w:r w:rsidRPr="00BE178B">
              <w:rPr>
                <w:rFonts w:cstheme="minorHAnsi"/>
                <w:b/>
              </w:rPr>
              <w:t xml:space="preserve"> No</w:t>
            </w:r>
          </w:p>
        </w:tc>
      </w:tr>
      <w:tr w:rsidR="003F25C1" w:rsidRPr="005F63A1" w14:paraId="10AB6FF8" w14:textId="77777777" w:rsidTr="000C7CFB">
        <w:tc>
          <w:tcPr>
            <w:tcW w:w="682" w:type="dxa"/>
            <w:shd w:val="clear" w:color="auto" w:fill="F2F2F2" w:themeFill="background1" w:themeFillShade="F2"/>
          </w:tcPr>
          <w:p w14:paraId="6AE410ED" w14:textId="77777777" w:rsidR="003F25C1" w:rsidRPr="005F63A1" w:rsidRDefault="003F25C1" w:rsidP="003F25C1">
            <w:pPr>
              <w:pStyle w:val="ListParagraph"/>
              <w:numPr>
                <w:ilvl w:val="0"/>
                <w:numId w:val="53"/>
              </w:numPr>
              <w:rPr>
                <w:rFonts w:cstheme="minorHAnsi"/>
                <w:b/>
              </w:rPr>
            </w:pPr>
          </w:p>
        </w:tc>
        <w:tc>
          <w:tcPr>
            <w:tcW w:w="7923" w:type="dxa"/>
            <w:shd w:val="clear" w:color="auto" w:fill="F2F2F2" w:themeFill="background1" w:themeFillShade="F2"/>
          </w:tcPr>
          <w:p w14:paraId="4A6A4996" w14:textId="77777777" w:rsidR="003F25C1" w:rsidRPr="005F63A1" w:rsidRDefault="003F25C1" w:rsidP="003F25C1">
            <w:pPr>
              <w:rPr>
                <w:rFonts w:cstheme="minorHAnsi"/>
                <w:b/>
              </w:rPr>
            </w:pPr>
            <w:r w:rsidRPr="005F63A1">
              <w:rPr>
                <w:rFonts w:cstheme="minorHAnsi"/>
                <w:b/>
              </w:rPr>
              <w:t>Is the accounting system capable of generating reports to ensure timely collection of revenues and grant receipts?</w:t>
            </w:r>
          </w:p>
        </w:tc>
        <w:tc>
          <w:tcPr>
            <w:tcW w:w="1827" w:type="dxa"/>
            <w:shd w:val="clear" w:color="auto" w:fill="F2F2F2" w:themeFill="background1" w:themeFillShade="F2"/>
          </w:tcPr>
          <w:p w14:paraId="6A95D223" w14:textId="21AFABD3" w:rsidR="003F25C1" w:rsidRPr="005F63A1" w:rsidRDefault="003F25C1" w:rsidP="003F25C1">
            <w:pPr>
              <w:rPr>
                <w:rFonts w:cstheme="minorHAnsi"/>
                <w:b/>
              </w:rPr>
            </w:pPr>
            <w:r w:rsidRPr="00BE178B">
              <w:rPr>
                <w:rFonts w:ascii="Segoe UI Symbol" w:eastAsia="MS Gothic" w:hAnsi="Segoe UI Symbol" w:cs="Segoe UI Symbol"/>
              </w:rPr>
              <w:fldChar w:fldCharType="begin">
                <w:ffData>
                  <w:name w:val="Check1"/>
                  <w:enabled/>
                  <w:calcOnExit w:val="0"/>
                  <w:checkBox>
                    <w:sizeAuto/>
                    <w:default w:val="0"/>
                  </w:checkBox>
                </w:ffData>
              </w:fldChar>
            </w:r>
            <w:r w:rsidRPr="00BE178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E178B">
              <w:rPr>
                <w:rFonts w:ascii="Segoe UI Symbol" w:eastAsia="MS Gothic" w:hAnsi="Segoe UI Symbol" w:cs="Segoe UI Symbol"/>
              </w:rPr>
              <w:fldChar w:fldCharType="end"/>
            </w:r>
            <w:r w:rsidRPr="00BE178B">
              <w:rPr>
                <w:rFonts w:ascii="Segoe UI Symbol" w:eastAsia="MS Gothic" w:hAnsi="Segoe UI Symbol" w:cs="Segoe UI Symbol"/>
              </w:rPr>
              <w:t xml:space="preserve"> </w:t>
            </w:r>
            <w:r w:rsidRPr="00BE178B">
              <w:rPr>
                <w:rFonts w:cstheme="minorHAnsi"/>
                <w:b/>
              </w:rPr>
              <w:t xml:space="preserve">Yes   </w:t>
            </w:r>
            <w:r w:rsidRPr="00BE178B">
              <w:rPr>
                <w:rFonts w:ascii="Segoe UI Symbol" w:eastAsia="MS Gothic" w:hAnsi="Segoe UI Symbol" w:cs="Segoe UI Symbol"/>
              </w:rPr>
              <w:fldChar w:fldCharType="begin">
                <w:ffData>
                  <w:name w:val="Check1"/>
                  <w:enabled/>
                  <w:calcOnExit w:val="0"/>
                  <w:checkBox>
                    <w:sizeAuto/>
                    <w:default w:val="0"/>
                  </w:checkBox>
                </w:ffData>
              </w:fldChar>
            </w:r>
            <w:r w:rsidRPr="00BE178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E178B">
              <w:rPr>
                <w:rFonts w:ascii="Segoe UI Symbol" w:eastAsia="MS Gothic" w:hAnsi="Segoe UI Symbol" w:cs="Segoe UI Symbol"/>
              </w:rPr>
              <w:fldChar w:fldCharType="end"/>
            </w:r>
            <w:r w:rsidRPr="00BE178B">
              <w:rPr>
                <w:rFonts w:cstheme="minorHAnsi"/>
                <w:b/>
              </w:rPr>
              <w:t xml:space="preserve"> No</w:t>
            </w:r>
          </w:p>
        </w:tc>
      </w:tr>
      <w:tr w:rsidR="003F25C1" w:rsidRPr="005F63A1" w14:paraId="3C1D7DAE" w14:textId="77777777" w:rsidTr="000C7CFB">
        <w:tc>
          <w:tcPr>
            <w:tcW w:w="682" w:type="dxa"/>
            <w:shd w:val="clear" w:color="auto" w:fill="F2F2F2" w:themeFill="background1" w:themeFillShade="F2"/>
          </w:tcPr>
          <w:p w14:paraId="1BF33C1C" w14:textId="77777777" w:rsidR="003F25C1" w:rsidRPr="005F63A1" w:rsidRDefault="003F25C1" w:rsidP="003F25C1">
            <w:pPr>
              <w:pStyle w:val="ListParagraph"/>
              <w:numPr>
                <w:ilvl w:val="0"/>
                <w:numId w:val="53"/>
              </w:numPr>
              <w:rPr>
                <w:rFonts w:cstheme="minorHAnsi"/>
                <w:b/>
              </w:rPr>
            </w:pPr>
          </w:p>
        </w:tc>
        <w:tc>
          <w:tcPr>
            <w:tcW w:w="7923" w:type="dxa"/>
            <w:shd w:val="clear" w:color="auto" w:fill="F2F2F2" w:themeFill="background1" w:themeFillShade="F2"/>
          </w:tcPr>
          <w:p w14:paraId="5D55CECB" w14:textId="77777777" w:rsidR="003F25C1" w:rsidRPr="00C7494C" w:rsidRDefault="003F25C1" w:rsidP="003F25C1">
            <w:pPr>
              <w:autoSpaceDE w:val="0"/>
              <w:autoSpaceDN w:val="0"/>
              <w:adjustRightInd w:val="0"/>
              <w:rPr>
                <w:rFonts w:cstheme="minorHAnsi"/>
                <w:b/>
              </w:rPr>
            </w:pPr>
            <w:r w:rsidRPr="00C7494C">
              <w:rPr>
                <w:rFonts w:cstheme="minorHAnsi"/>
                <w:b/>
              </w:rPr>
              <w:t>Are the personnel responsible for recording financial transactions, generating reports, and ensuring the accuracy of financial data suitably trained to perform these functions?</w:t>
            </w:r>
          </w:p>
        </w:tc>
        <w:tc>
          <w:tcPr>
            <w:tcW w:w="1827" w:type="dxa"/>
            <w:shd w:val="clear" w:color="auto" w:fill="F2F2F2" w:themeFill="background1" w:themeFillShade="F2"/>
          </w:tcPr>
          <w:p w14:paraId="3FEB2CAB" w14:textId="4C2F9ADC" w:rsidR="003F25C1" w:rsidRPr="005F63A1" w:rsidRDefault="003F25C1" w:rsidP="003F25C1">
            <w:pPr>
              <w:rPr>
                <w:rFonts w:cstheme="minorHAnsi"/>
                <w:b/>
              </w:rPr>
            </w:pPr>
            <w:r w:rsidRPr="00BE178B">
              <w:rPr>
                <w:rFonts w:ascii="Segoe UI Symbol" w:eastAsia="MS Gothic" w:hAnsi="Segoe UI Symbol" w:cs="Segoe UI Symbol"/>
              </w:rPr>
              <w:fldChar w:fldCharType="begin">
                <w:ffData>
                  <w:name w:val="Check1"/>
                  <w:enabled/>
                  <w:calcOnExit w:val="0"/>
                  <w:checkBox>
                    <w:sizeAuto/>
                    <w:default w:val="0"/>
                  </w:checkBox>
                </w:ffData>
              </w:fldChar>
            </w:r>
            <w:r w:rsidRPr="00BE178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E178B">
              <w:rPr>
                <w:rFonts w:ascii="Segoe UI Symbol" w:eastAsia="MS Gothic" w:hAnsi="Segoe UI Symbol" w:cs="Segoe UI Symbol"/>
              </w:rPr>
              <w:fldChar w:fldCharType="end"/>
            </w:r>
            <w:r w:rsidRPr="00BE178B">
              <w:rPr>
                <w:rFonts w:ascii="Segoe UI Symbol" w:eastAsia="MS Gothic" w:hAnsi="Segoe UI Symbol" w:cs="Segoe UI Symbol"/>
              </w:rPr>
              <w:t xml:space="preserve"> </w:t>
            </w:r>
            <w:r w:rsidRPr="00BE178B">
              <w:rPr>
                <w:rFonts w:cstheme="minorHAnsi"/>
                <w:b/>
              </w:rPr>
              <w:t xml:space="preserve">Yes   </w:t>
            </w:r>
            <w:r w:rsidRPr="00BE178B">
              <w:rPr>
                <w:rFonts w:ascii="Segoe UI Symbol" w:eastAsia="MS Gothic" w:hAnsi="Segoe UI Symbol" w:cs="Segoe UI Symbol"/>
              </w:rPr>
              <w:fldChar w:fldCharType="begin">
                <w:ffData>
                  <w:name w:val="Check1"/>
                  <w:enabled/>
                  <w:calcOnExit w:val="0"/>
                  <w:checkBox>
                    <w:sizeAuto/>
                    <w:default w:val="0"/>
                  </w:checkBox>
                </w:ffData>
              </w:fldChar>
            </w:r>
            <w:r w:rsidRPr="00BE178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E178B">
              <w:rPr>
                <w:rFonts w:ascii="Segoe UI Symbol" w:eastAsia="MS Gothic" w:hAnsi="Segoe UI Symbol" w:cs="Segoe UI Symbol"/>
              </w:rPr>
              <w:fldChar w:fldCharType="end"/>
            </w:r>
            <w:r w:rsidRPr="00BE178B">
              <w:rPr>
                <w:rFonts w:cstheme="minorHAnsi"/>
                <w:b/>
              </w:rPr>
              <w:t xml:space="preserve"> No</w:t>
            </w:r>
          </w:p>
        </w:tc>
      </w:tr>
      <w:tr w:rsidR="003F25C1" w:rsidRPr="005F63A1" w14:paraId="034E3D9F" w14:textId="77777777" w:rsidTr="000C7CFB">
        <w:tc>
          <w:tcPr>
            <w:tcW w:w="682" w:type="dxa"/>
            <w:shd w:val="clear" w:color="auto" w:fill="F2F2F2" w:themeFill="background1" w:themeFillShade="F2"/>
          </w:tcPr>
          <w:p w14:paraId="526B42B8" w14:textId="77777777" w:rsidR="003F25C1" w:rsidRPr="005F63A1" w:rsidRDefault="003F25C1" w:rsidP="003F25C1">
            <w:pPr>
              <w:pStyle w:val="ListParagraph"/>
              <w:numPr>
                <w:ilvl w:val="0"/>
                <w:numId w:val="53"/>
              </w:numPr>
              <w:rPr>
                <w:rFonts w:cstheme="minorHAnsi"/>
                <w:b/>
              </w:rPr>
            </w:pPr>
          </w:p>
        </w:tc>
        <w:tc>
          <w:tcPr>
            <w:tcW w:w="7923" w:type="dxa"/>
            <w:shd w:val="clear" w:color="auto" w:fill="F2F2F2" w:themeFill="background1" w:themeFillShade="F2"/>
          </w:tcPr>
          <w:p w14:paraId="77EB63C2" w14:textId="77777777" w:rsidR="003F25C1" w:rsidRPr="005F63A1" w:rsidRDefault="003F25C1" w:rsidP="003F25C1">
            <w:pPr>
              <w:rPr>
                <w:rFonts w:cstheme="minorHAnsi"/>
                <w:b/>
              </w:rPr>
            </w:pPr>
            <w:r w:rsidRPr="005F63A1">
              <w:rPr>
                <w:rFonts w:cstheme="minorHAnsi"/>
                <w:b/>
              </w:rPr>
              <w:t>Does the subrecipient have a defined method for distributing administration expenses between programs?</w:t>
            </w:r>
          </w:p>
        </w:tc>
        <w:tc>
          <w:tcPr>
            <w:tcW w:w="1827" w:type="dxa"/>
            <w:shd w:val="clear" w:color="auto" w:fill="F2F2F2" w:themeFill="background1" w:themeFillShade="F2"/>
          </w:tcPr>
          <w:p w14:paraId="1C5EFE4B" w14:textId="25A74D57" w:rsidR="003F25C1" w:rsidRPr="005F63A1" w:rsidRDefault="003F25C1" w:rsidP="003F25C1">
            <w:pPr>
              <w:rPr>
                <w:rFonts w:cstheme="minorHAnsi"/>
                <w:b/>
              </w:rPr>
            </w:pPr>
            <w:r w:rsidRPr="00BE178B">
              <w:rPr>
                <w:rFonts w:ascii="Segoe UI Symbol" w:eastAsia="MS Gothic" w:hAnsi="Segoe UI Symbol" w:cs="Segoe UI Symbol"/>
              </w:rPr>
              <w:fldChar w:fldCharType="begin">
                <w:ffData>
                  <w:name w:val="Check1"/>
                  <w:enabled/>
                  <w:calcOnExit w:val="0"/>
                  <w:checkBox>
                    <w:sizeAuto/>
                    <w:default w:val="0"/>
                  </w:checkBox>
                </w:ffData>
              </w:fldChar>
            </w:r>
            <w:r w:rsidRPr="00BE178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E178B">
              <w:rPr>
                <w:rFonts w:ascii="Segoe UI Symbol" w:eastAsia="MS Gothic" w:hAnsi="Segoe UI Symbol" w:cs="Segoe UI Symbol"/>
              </w:rPr>
              <w:fldChar w:fldCharType="end"/>
            </w:r>
            <w:r w:rsidRPr="00BE178B">
              <w:rPr>
                <w:rFonts w:ascii="Segoe UI Symbol" w:eastAsia="MS Gothic" w:hAnsi="Segoe UI Symbol" w:cs="Segoe UI Symbol"/>
              </w:rPr>
              <w:t xml:space="preserve"> </w:t>
            </w:r>
            <w:r w:rsidRPr="00BE178B">
              <w:rPr>
                <w:rFonts w:cstheme="minorHAnsi"/>
                <w:b/>
              </w:rPr>
              <w:t xml:space="preserve">Yes   </w:t>
            </w:r>
            <w:r w:rsidRPr="00BE178B">
              <w:rPr>
                <w:rFonts w:ascii="Segoe UI Symbol" w:eastAsia="MS Gothic" w:hAnsi="Segoe UI Symbol" w:cs="Segoe UI Symbol"/>
              </w:rPr>
              <w:fldChar w:fldCharType="begin">
                <w:ffData>
                  <w:name w:val="Check1"/>
                  <w:enabled/>
                  <w:calcOnExit w:val="0"/>
                  <w:checkBox>
                    <w:sizeAuto/>
                    <w:default w:val="0"/>
                  </w:checkBox>
                </w:ffData>
              </w:fldChar>
            </w:r>
            <w:r w:rsidRPr="00BE178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E178B">
              <w:rPr>
                <w:rFonts w:ascii="Segoe UI Symbol" w:eastAsia="MS Gothic" w:hAnsi="Segoe UI Symbol" w:cs="Segoe UI Symbol"/>
              </w:rPr>
              <w:fldChar w:fldCharType="end"/>
            </w:r>
            <w:r w:rsidRPr="00BE178B">
              <w:rPr>
                <w:rFonts w:cstheme="minorHAnsi"/>
                <w:b/>
              </w:rPr>
              <w:t xml:space="preserve"> No</w:t>
            </w:r>
          </w:p>
        </w:tc>
      </w:tr>
      <w:tr w:rsidR="003F25C1" w:rsidRPr="005F63A1" w14:paraId="3C1348FA" w14:textId="77777777" w:rsidTr="000C7CFB">
        <w:tc>
          <w:tcPr>
            <w:tcW w:w="682" w:type="dxa"/>
            <w:shd w:val="clear" w:color="auto" w:fill="F2F2F2" w:themeFill="background1" w:themeFillShade="F2"/>
          </w:tcPr>
          <w:p w14:paraId="6B9E9CFB" w14:textId="77777777" w:rsidR="003F25C1" w:rsidRPr="005F63A1" w:rsidRDefault="003F25C1" w:rsidP="003F25C1">
            <w:pPr>
              <w:pStyle w:val="ListParagraph"/>
              <w:numPr>
                <w:ilvl w:val="0"/>
                <w:numId w:val="53"/>
              </w:numPr>
              <w:rPr>
                <w:rFonts w:cstheme="minorHAnsi"/>
                <w:b/>
              </w:rPr>
            </w:pPr>
          </w:p>
        </w:tc>
        <w:tc>
          <w:tcPr>
            <w:tcW w:w="7923" w:type="dxa"/>
            <w:shd w:val="clear" w:color="auto" w:fill="F2F2F2" w:themeFill="background1" w:themeFillShade="F2"/>
          </w:tcPr>
          <w:p w14:paraId="3EF92712" w14:textId="77777777" w:rsidR="003F25C1" w:rsidRPr="005F63A1" w:rsidRDefault="003F25C1" w:rsidP="003F25C1">
            <w:pPr>
              <w:rPr>
                <w:rFonts w:cstheme="minorHAnsi"/>
                <w:b/>
              </w:rPr>
            </w:pPr>
            <w:r w:rsidRPr="005F63A1">
              <w:rPr>
                <w:rFonts w:cstheme="minorHAnsi"/>
                <w:b/>
              </w:rPr>
              <w:t>Does the subrecipient have a method for allocating specific expenses to individual grant agreements?</w:t>
            </w:r>
          </w:p>
        </w:tc>
        <w:tc>
          <w:tcPr>
            <w:tcW w:w="1827" w:type="dxa"/>
            <w:shd w:val="clear" w:color="auto" w:fill="F2F2F2" w:themeFill="background1" w:themeFillShade="F2"/>
          </w:tcPr>
          <w:p w14:paraId="775CBEDE" w14:textId="4DFF460A" w:rsidR="003F25C1" w:rsidRPr="005F63A1" w:rsidRDefault="003F25C1" w:rsidP="003F25C1">
            <w:pPr>
              <w:rPr>
                <w:rFonts w:cstheme="minorHAnsi"/>
                <w:b/>
              </w:rPr>
            </w:pPr>
            <w:r w:rsidRPr="00BE178B">
              <w:rPr>
                <w:rFonts w:ascii="Segoe UI Symbol" w:eastAsia="MS Gothic" w:hAnsi="Segoe UI Symbol" w:cs="Segoe UI Symbol"/>
              </w:rPr>
              <w:fldChar w:fldCharType="begin">
                <w:ffData>
                  <w:name w:val="Check1"/>
                  <w:enabled/>
                  <w:calcOnExit w:val="0"/>
                  <w:checkBox>
                    <w:sizeAuto/>
                    <w:default w:val="0"/>
                  </w:checkBox>
                </w:ffData>
              </w:fldChar>
            </w:r>
            <w:r w:rsidRPr="00BE178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E178B">
              <w:rPr>
                <w:rFonts w:ascii="Segoe UI Symbol" w:eastAsia="MS Gothic" w:hAnsi="Segoe UI Symbol" w:cs="Segoe UI Symbol"/>
              </w:rPr>
              <w:fldChar w:fldCharType="end"/>
            </w:r>
            <w:r w:rsidRPr="00BE178B">
              <w:rPr>
                <w:rFonts w:ascii="Segoe UI Symbol" w:eastAsia="MS Gothic" w:hAnsi="Segoe UI Symbol" w:cs="Segoe UI Symbol"/>
              </w:rPr>
              <w:t xml:space="preserve"> </w:t>
            </w:r>
            <w:r w:rsidRPr="00BE178B">
              <w:rPr>
                <w:rFonts w:cstheme="minorHAnsi"/>
                <w:b/>
              </w:rPr>
              <w:t xml:space="preserve">Yes   </w:t>
            </w:r>
            <w:r w:rsidRPr="00BE178B">
              <w:rPr>
                <w:rFonts w:ascii="Segoe UI Symbol" w:eastAsia="MS Gothic" w:hAnsi="Segoe UI Symbol" w:cs="Segoe UI Symbol"/>
              </w:rPr>
              <w:fldChar w:fldCharType="begin">
                <w:ffData>
                  <w:name w:val="Check1"/>
                  <w:enabled/>
                  <w:calcOnExit w:val="0"/>
                  <w:checkBox>
                    <w:sizeAuto/>
                    <w:default w:val="0"/>
                  </w:checkBox>
                </w:ffData>
              </w:fldChar>
            </w:r>
            <w:r w:rsidRPr="00BE178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E178B">
              <w:rPr>
                <w:rFonts w:ascii="Segoe UI Symbol" w:eastAsia="MS Gothic" w:hAnsi="Segoe UI Symbol" w:cs="Segoe UI Symbol"/>
              </w:rPr>
              <w:fldChar w:fldCharType="end"/>
            </w:r>
            <w:r w:rsidRPr="00BE178B">
              <w:rPr>
                <w:rFonts w:cstheme="minorHAnsi"/>
                <w:b/>
              </w:rPr>
              <w:t xml:space="preserve"> No</w:t>
            </w:r>
          </w:p>
        </w:tc>
      </w:tr>
      <w:tr w:rsidR="003F25C1" w:rsidRPr="005F63A1" w14:paraId="0855B8DC" w14:textId="77777777" w:rsidTr="000C7CFB">
        <w:tc>
          <w:tcPr>
            <w:tcW w:w="682" w:type="dxa"/>
            <w:shd w:val="clear" w:color="auto" w:fill="F2F2F2" w:themeFill="background1" w:themeFillShade="F2"/>
          </w:tcPr>
          <w:p w14:paraId="4AE38240" w14:textId="77777777" w:rsidR="003F25C1" w:rsidRPr="005F63A1" w:rsidRDefault="003F25C1" w:rsidP="003F25C1">
            <w:pPr>
              <w:pStyle w:val="ListParagraph"/>
              <w:numPr>
                <w:ilvl w:val="0"/>
                <w:numId w:val="53"/>
              </w:numPr>
              <w:rPr>
                <w:rFonts w:cstheme="minorHAnsi"/>
                <w:b/>
              </w:rPr>
            </w:pPr>
          </w:p>
        </w:tc>
        <w:tc>
          <w:tcPr>
            <w:tcW w:w="7923" w:type="dxa"/>
            <w:shd w:val="clear" w:color="auto" w:fill="F2F2F2" w:themeFill="background1" w:themeFillShade="F2"/>
          </w:tcPr>
          <w:p w14:paraId="1508AC84" w14:textId="5F2E10C5" w:rsidR="003F25C1" w:rsidRPr="005F63A1" w:rsidRDefault="003F25C1" w:rsidP="003F25C1">
            <w:pPr>
              <w:rPr>
                <w:rFonts w:cstheme="minorHAnsi"/>
                <w:b/>
              </w:rPr>
            </w:pPr>
            <w:r w:rsidRPr="005F63A1">
              <w:rPr>
                <w:rFonts w:cstheme="minorHAnsi"/>
                <w:b/>
              </w:rPr>
              <w:t>Does the subrecipient adhere to the requirement that all financial records pertaining to a WisDOT grant be retained for three (3) years following the final payment?</w:t>
            </w:r>
          </w:p>
        </w:tc>
        <w:tc>
          <w:tcPr>
            <w:tcW w:w="1827" w:type="dxa"/>
            <w:shd w:val="clear" w:color="auto" w:fill="F2F2F2" w:themeFill="background1" w:themeFillShade="F2"/>
          </w:tcPr>
          <w:p w14:paraId="08CF0093" w14:textId="007329F1" w:rsidR="003F25C1" w:rsidRPr="005F63A1" w:rsidRDefault="003F25C1" w:rsidP="003F25C1">
            <w:pPr>
              <w:rPr>
                <w:rFonts w:cstheme="minorHAnsi"/>
                <w:b/>
              </w:rPr>
            </w:pPr>
            <w:r w:rsidRPr="00BE178B">
              <w:rPr>
                <w:rFonts w:ascii="Segoe UI Symbol" w:eastAsia="MS Gothic" w:hAnsi="Segoe UI Symbol" w:cs="Segoe UI Symbol"/>
              </w:rPr>
              <w:fldChar w:fldCharType="begin">
                <w:ffData>
                  <w:name w:val="Check1"/>
                  <w:enabled/>
                  <w:calcOnExit w:val="0"/>
                  <w:checkBox>
                    <w:sizeAuto/>
                    <w:default w:val="0"/>
                  </w:checkBox>
                </w:ffData>
              </w:fldChar>
            </w:r>
            <w:r w:rsidRPr="00BE178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E178B">
              <w:rPr>
                <w:rFonts w:ascii="Segoe UI Symbol" w:eastAsia="MS Gothic" w:hAnsi="Segoe UI Symbol" w:cs="Segoe UI Symbol"/>
              </w:rPr>
              <w:fldChar w:fldCharType="end"/>
            </w:r>
            <w:r w:rsidRPr="00BE178B">
              <w:rPr>
                <w:rFonts w:ascii="Segoe UI Symbol" w:eastAsia="MS Gothic" w:hAnsi="Segoe UI Symbol" w:cs="Segoe UI Symbol"/>
              </w:rPr>
              <w:t xml:space="preserve"> </w:t>
            </w:r>
            <w:r w:rsidRPr="00BE178B">
              <w:rPr>
                <w:rFonts w:cstheme="minorHAnsi"/>
                <w:b/>
              </w:rPr>
              <w:t xml:space="preserve">Yes   </w:t>
            </w:r>
            <w:r w:rsidRPr="00BE178B">
              <w:rPr>
                <w:rFonts w:ascii="Segoe UI Symbol" w:eastAsia="MS Gothic" w:hAnsi="Segoe UI Symbol" w:cs="Segoe UI Symbol"/>
              </w:rPr>
              <w:fldChar w:fldCharType="begin">
                <w:ffData>
                  <w:name w:val="Check1"/>
                  <w:enabled/>
                  <w:calcOnExit w:val="0"/>
                  <w:checkBox>
                    <w:sizeAuto/>
                    <w:default w:val="0"/>
                  </w:checkBox>
                </w:ffData>
              </w:fldChar>
            </w:r>
            <w:r w:rsidRPr="00BE178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E178B">
              <w:rPr>
                <w:rFonts w:ascii="Segoe UI Symbol" w:eastAsia="MS Gothic" w:hAnsi="Segoe UI Symbol" w:cs="Segoe UI Symbol"/>
              </w:rPr>
              <w:fldChar w:fldCharType="end"/>
            </w:r>
            <w:r w:rsidRPr="00BE178B">
              <w:rPr>
                <w:rFonts w:cstheme="minorHAnsi"/>
                <w:b/>
              </w:rPr>
              <w:t xml:space="preserve"> No</w:t>
            </w:r>
          </w:p>
        </w:tc>
      </w:tr>
      <w:tr w:rsidR="003F25C1" w:rsidRPr="005F63A1" w14:paraId="1E2BB06E" w14:textId="77777777" w:rsidTr="000C7CFB">
        <w:tc>
          <w:tcPr>
            <w:tcW w:w="682" w:type="dxa"/>
            <w:vMerge w:val="restart"/>
            <w:shd w:val="clear" w:color="auto" w:fill="F2F2F2" w:themeFill="background1" w:themeFillShade="F2"/>
          </w:tcPr>
          <w:p w14:paraId="5BA17EE7" w14:textId="77777777" w:rsidR="003F25C1" w:rsidRPr="005F63A1" w:rsidRDefault="003F25C1" w:rsidP="003F25C1">
            <w:pPr>
              <w:pStyle w:val="ListParagraph"/>
              <w:numPr>
                <w:ilvl w:val="0"/>
                <w:numId w:val="53"/>
              </w:numPr>
              <w:rPr>
                <w:rFonts w:cstheme="minorHAnsi"/>
                <w:b/>
              </w:rPr>
            </w:pPr>
          </w:p>
        </w:tc>
        <w:tc>
          <w:tcPr>
            <w:tcW w:w="7923" w:type="dxa"/>
            <w:shd w:val="clear" w:color="auto" w:fill="F2F2F2" w:themeFill="background1" w:themeFillShade="F2"/>
          </w:tcPr>
          <w:p w14:paraId="5D8E397C" w14:textId="77777777" w:rsidR="003F25C1" w:rsidRPr="005F63A1" w:rsidRDefault="003F25C1" w:rsidP="003F25C1">
            <w:pPr>
              <w:rPr>
                <w:rFonts w:cstheme="minorHAnsi"/>
                <w:b/>
              </w:rPr>
            </w:pPr>
            <w:r w:rsidRPr="005F63A1">
              <w:rPr>
                <w:rFonts w:cstheme="minorHAnsi"/>
                <w:b/>
              </w:rPr>
              <w:t>Federal cost principles require that all costs incurred under a grant must be “reasonable and necessary.” Does the subrecipient have a process in place to determine reasonable and necessary costs prior to making the expenditure?</w:t>
            </w:r>
          </w:p>
        </w:tc>
        <w:tc>
          <w:tcPr>
            <w:tcW w:w="1827" w:type="dxa"/>
            <w:shd w:val="clear" w:color="auto" w:fill="F2F2F2" w:themeFill="background1" w:themeFillShade="F2"/>
          </w:tcPr>
          <w:p w14:paraId="34403485" w14:textId="305AC969" w:rsidR="003F25C1" w:rsidRPr="005F63A1" w:rsidRDefault="003F25C1" w:rsidP="003F25C1">
            <w:pPr>
              <w:rPr>
                <w:rFonts w:cstheme="minorHAnsi"/>
                <w:b/>
              </w:rPr>
            </w:pPr>
            <w:r w:rsidRPr="00BE178B">
              <w:rPr>
                <w:rFonts w:ascii="Segoe UI Symbol" w:eastAsia="MS Gothic" w:hAnsi="Segoe UI Symbol" w:cs="Segoe UI Symbol"/>
              </w:rPr>
              <w:fldChar w:fldCharType="begin">
                <w:ffData>
                  <w:name w:val="Check1"/>
                  <w:enabled/>
                  <w:calcOnExit w:val="0"/>
                  <w:checkBox>
                    <w:sizeAuto/>
                    <w:default w:val="0"/>
                  </w:checkBox>
                </w:ffData>
              </w:fldChar>
            </w:r>
            <w:r w:rsidRPr="00BE178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E178B">
              <w:rPr>
                <w:rFonts w:ascii="Segoe UI Symbol" w:eastAsia="MS Gothic" w:hAnsi="Segoe UI Symbol" w:cs="Segoe UI Symbol"/>
              </w:rPr>
              <w:fldChar w:fldCharType="end"/>
            </w:r>
            <w:r w:rsidRPr="00BE178B">
              <w:rPr>
                <w:rFonts w:ascii="Segoe UI Symbol" w:eastAsia="MS Gothic" w:hAnsi="Segoe UI Symbol" w:cs="Segoe UI Symbol"/>
              </w:rPr>
              <w:t xml:space="preserve"> </w:t>
            </w:r>
            <w:r w:rsidRPr="00BE178B">
              <w:rPr>
                <w:rFonts w:cstheme="minorHAnsi"/>
                <w:b/>
              </w:rPr>
              <w:t xml:space="preserve">Yes   </w:t>
            </w:r>
            <w:r w:rsidRPr="00BE178B">
              <w:rPr>
                <w:rFonts w:ascii="Segoe UI Symbol" w:eastAsia="MS Gothic" w:hAnsi="Segoe UI Symbol" w:cs="Segoe UI Symbol"/>
              </w:rPr>
              <w:fldChar w:fldCharType="begin">
                <w:ffData>
                  <w:name w:val="Check1"/>
                  <w:enabled/>
                  <w:calcOnExit w:val="0"/>
                  <w:checkBox>
                    <w:sizeAuto/>
                    <w:default w:val="0"/>
                  </w:checkBox>
                </w:ffData>
              </w:fldChar>
            </w:r>
            <w:r w:rsidRPr="00BE178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E178B">
              <w:rPr>
                <w:rFonts w:ascii="Segoe UI Symbol" w:eastAsia="MS Gothic" w:hAnsi="Segoe UI Symbol" w:cs="Segoe UI Symbol"/>
              </w:rPr>
              <w:fldChar w:fldCharType="end"/>
            </w:r>
            <w:r w:rsidRPr="00BE178B">
              <w:rPr>
                <w:rFonts w:cstheme="minorHAnsi"/>
                <w:b/>
              </w:rPr>
              <w:t xml:space="preserve"> No</w:t>
            </w:r>
          </w:p>
        </w:tc>
      </w:tr>
      <w:tr w:rsidR="00556A5C" w:rsidRPr="005F63A1" w14:paraId="0C7CB3F1" w14:textId="77777777" w:rsidTr="000C7CFB">
        <w:trPr>
          <w:trHeight w:val="533"/>
        </w:trPr>
        <w:tc>
          <w:tcPr>
            <w:tcW w:w="682" w:type="dxa"/>
            <w:vMerge/>
            <w:shd w:val="clear" w:color="auto" w:fill="F2F2F2" w:themeFill="background1" w:themeFillShade="F2"/>
          </w:tcPr>
          <w:p w14:paraId="0D1C24D6" w14:textId="77777777" w:rsidR="00556A5C" w:rsidRPr="005F63A1" w:rsidRDefault="00556A5C" w:rsidP="008D11AC">
            <w:pPr>
              <w:pStyle w:val="ListParagraph"/>
              <w:numPr>
                <w:ilvl w:val="0"/>
                <w:numId w:val="53"/>
              </w:numPr>
              <w:rPr>
                <w:rFonts w:cstheme="minorHAnsi"/>
                <w:b/>
              </w:rPr>
            </w:pPr>
          </w:p>
        </w:tc>
        <w:tc>
          <w:tcPr>
            <w:tcW w:w="9750" w:type="dxa"/>
            <w:gridSpan w:val="2"/>
            <w:shd w:val="clear" w:color="auto" w:fill="F2F2F2" w:themeFill="background1" w:themeFillShade="F2"/>
          </w:tcPr>
          <w:p w14:paraId="0BBDD40D" w14:textId="77777777" w:rsidR="00556A5C" w:rsidRPr="00C7494C" w:rsidRDefault="00556A5C" w:rsidP="008D11AC">
            <w:pPr>
              <w:pStyle w:val="ListParagraph"/>
              <w:numPr>
                <w:ilvl w:val="0"/>
                <w:numId w:val="21"/>
              </w:numPr>
              <w:rPr>
                <w:rFonts w:cstheme="minorHAnsi"/>
                <w:b/>
              </w:rPr>
            </w:pPr>
            <w:r w:rsidRPr="00C7494C">
              <w:rPr>
                <w:rFonts w:cstheme="minorHAnsi"/>
              </w:rPr>
              <w:t>If “Yes,” what are these procedures?</w:t>
            </w:r>
            <w:r w:rsidRPr="00C7494C">
              <w:rPr>
                <w:rFonts w:cstheme="minorHAnsi"/>
                <w:b/>
              </w:rPr>
              <w:t xml:space="preserve"> </w:t>
            </w:r>
            <w:r w:rsidRPr="00C7494C">
              <w:rPr>
                <w:rFonts w:cstheme="minorHAnsi"/>
                <w:u w:val="single"/>
              </w:rPr>
              <w:fldChar w:fldCharType="begin">
                <w:ffData>
                  <w:name w:val="Text163"/>
                  <w:enabled/>
                  <w:calcOnExit w:val="0"/>
                  <w:textInput/>
                </w:ffData>
              </w:fldChar>
            </w:r>
            <w:r w:rsidRPr="00C7494C">
              <w:rPr>
                <w:rFonts w:cstheme="minorHAnsi"/>
                <w:u w:val="single"/>
              </w:rPr>
              <w:instrText xml:space="preserve"> FORMTEXT </w:instrText>
            </w:r>
            <w:r w:rsidRPr="00C7494C">
              <w:rPr>
                <w:rFonts w:cstheme="minorHAnsi"/>
                <w:u w:val="single"/>
              </w:rPr>
            </w:r>
            <w:r w:rsidRPr="00C7494C">
              <w:rPr>
                <w:rFonts w:cstheme="minorHAnsi"/>
                <w:u w:val="single"/>
              </w:rPr>
              <w:fldChar w:fldCharType="separate"/>
            </w:r>
            <w:r w:rsidRPr="005F63A1">
              <w:rPr>
                <w:noProof/>
                <w:u w:val="single"/>
              </w:rPr>
              <w:t> </w:t>
            </w:r>
            <w:r w:rsidRPr="005F63A1">
              <w:rPr>
                <w:noProof/>
                <w:u w:val="single"/>
              </w:rPr>
              <w:t> </w:t>
            </w:r>
            <w:r w:rsidRPr="005F63A1">
              <w:rPr>
                <w:noProof/>
                <w:u w:val="single"/>
              </w:rPr>
              <w:t> </w:t>
            </w:r>
            <w:r w:rsidRPr="005F63A1">
              <w:rPr>
                <w:noProof/>
                <w:u w:val="single"/>
              </w:rPr>
              <w:t> </w:t>
            </w:r>
            <w:r w:rsidRPr="005F63A1">
              <w:rPr>
                <w:noProof/>
                <w:u w:val="single"/>
              </w:rPr>
              <w:t> </w:t>
            </w:r>
            <w:r w:rsidRPr="00C7494C">
              <w:rPr>
                <w:rFonts w:cstheme="minorHAnsi"/>
                <w:u w:val="single"/>
              </w:rPr>
              <w:fldChar w:fldCharType="end"/>
            </w:r>
          </w:p>
        </w:tc>
      </w:tr>
      <w:tr w:rsidR="007819EE" w:rsidRPr="005F63A1" w14:paraId="5FAF1890" w14:textId="77777777" w:rsidTr="000C7CFB">
        <w:trPr>
          <w:trHeight w:val="533"/>
        </w:trPr>
        <w:tc>
          <w:tcPr>
            <w:tcW w:w="682" w:type="dxa"/>
            <w:shd w:val="clear" w:color="auto" w:fill="F2F2F2" w:themeFill="background1" w:themeFillShade="F2"/>
          </w:tcPr>
          <w:p w14:paraId="66E2F7C4" w14:textId="77777777" w:rsidR="007819EE" w:rsidRPr="005F63A1" w:rsidRDefault="007819EE" w:rsidP="008D11AC">
            <w:pPr>
              <w:pStyle w:val="ListParagraph"/>
              <w:numPr>
                <w:ilvl w:val="0"/>
                <w:numId w:val="53"/>
              </w:numPr>
              <w:rPr>
                <w:rFonts w:cstheme="minorHAnsi"/>
                <w:b/>
              </w:rPr>
            </w:pPr>
          </w:p>
        </w:tc>
        <w:tc>
          <w:tcPr>
            <w:tcW w:w="9750" w:type="dxa"/>
            <w:gridSpan w:val="2"/>
            <w:shd w:val="clear" w:color="auto" w:fill="F2F2F2" w:themeFill="background1" w:themeFillShade="F2"/>
          </w:tcPr>
          <w:p w14:paraId="0F79028D" w14:textId="65DB4D76" w:rsidR="007819EE" w:rsidRPr="007819EE" w:rsidRDefault="007819EE" w:rsidP="007819EE">
            <w:pPr>
              <w:autoSpaceDE w:val="0"/>
              <w:autoSpaceDN w:val="0"/>
              <w:adjustRightInd w:val="0"/>
              <w:rPr>
                <w:rFonts w:ascii="Calibri" w:hAnsi="Calibri" w:cs="Calibri"/>
              </w:rPr>
            </w:pPr>
            <w:r w:rsidRPr="003630CD">
              <w:rPr>
                <w:rFonts w:ascii="Calibri" w:hAnsi="Calibri" w:cs="Calibri"/>
                <w:b/>
                <w:bCs/>
              </w:rPr>
              <w:t xml:space="preserve">How does the subrecipient ensure that costs claimed under a federal grant award are not included as a cost or used to meet cost-sharing or matching requirements of any other federally-financed program in either the current or a prior period? </w:t>
            </w:r>
            <w:r w:rsidR="00500E2C" w:rsidRPr="00C92147">
              <w:rPr>
                <w:rFonts w:cstheme="minorHAnsi"/>
                <w:u w:val="single"/>
              </w:rPr>
              <w:fldChar w:fldCharType="begin">
                <w:ffData>
                  <w:name w:val="Text163"/>
                  <w:enabled/>
                  <w:calcOnExit w:val="0"/>
                  <w:textInput/>
                </w:ffData>
              </w:fldChar>
            </w:r>
            <w:r w:rsidR="00500E2C" w:rsidRPr="00C92147">
              <w:rPr>
                <w:rFonts w:cstheme="minorHAnsi"/>
                <w:u w:val="single"/>
              </w:rPr>
              <w:instrText xml:space="preserve"> FORMTEXT </w:instrText>
            </w:r>
            <w:r w:rsidR="00500E2C" w:rsidRPr="00C92147">
              <w:rPr>
                <w:rFonts w:cstheme="minorHAnsi"/>
                <w:u w:val="single"/>
              </w:rPr>
            </w:r>
            <w:r w:rsidR="00500E2C" w:rsidRPr="00C92147">
              <w:rPr>
                <w:rFonts w:cstheme="minorHAnsi"/>
                <w:u w:val="single"/>
              </w:rPr>
              <w:fldChar w:fldCharType="separate"/>
            </w:r>
            <w:r w:rsidR="00500E2C" w:rsidRPr="005F63A1">
              <w:rPr>
                <w:noProof/>
                <w:u w:val="single"/>
              </w:rPr>
              <w:t> </w:t>
            </w:r>
            <w:r w:rsidR="00500E2C" w:rsidRPr="005F63A1">
              <w:rPr>
                <w:noProof/>
                <w:u w:val="single"/>
              </w:rPr>
              <w:t> </w:t>
            </w:r>
            <w:r w:rsidR="00500E2C" w:rsidRPr="005F63A1">
              <w:rPr>
                <w:noProof/>
                <w:u w:val="single"/>
              </w:rPr>
              <w:t> </w:t>
            </w:r>
            <w:r w:rsidR="00500E2C" w:rsidRPr="005F63A1">
              <w:rPr>
                <w:noProof/>
                <w:u w:val="single"/>
              </w:rPr>
              <w:t> </w:t>
            </w:r>
            <w:r w:rsidR="00500E2C" w:rsidRPr="005F63A1">
              <w:rPr>
                <w:noProof/>
                <w:u w:val="single"/>
              </w:rPr>
              <w:t> </w:t>
            </w:r>
            <w:r w:rsidR="00500E2C" w:rsidRPr="00C92147">
              <w:rPr>
                <w:rFonts w:cstheme="minorHAnsi"/>
                <w:u w:val="single"/>
              </w:rPr>
              <w:fldChar w:fldCharType="end"/>
            </w:r>
          </w:p>
          <w:p w14:paraId="2C47F5D8" w14:textId="22622BE5" w:rsidR="007819EE" w:rsidRPr="007819EE" w:rsidRDefault="007819EE" w:rsidP="003630CD">
            <w:pPr>
              <w:rPr>
                <w:rFonts w:cstheme="minorHAnsi"/>
              </w:rPr>
            </w:pPr>
          </w:p>
        </w:tc>
      </w:tr>
      <w:tr w:rsidR="0051065F" w:rsidRPr="005F63A1" w14:paraId="07E9F865" w14:textId="77777777" w:rsidTr="000C7CFB">
        <w:tc>
          <w:tcPr>
            <w:tcW w:w="682" w:type="dxa"/>
            <w:shd w:val="clear" w:color="auto" w:fill="F2F2F2" w:themeFill="background1" w:themeFillShade="F2"/>
          </w:tcPr>
          <w:p w14:paraId="3F51AB4F" w14:textId="77777777" w:rsidR="0051065F" w:rsidRPr="005F63A1" w:rsidRDefault="0051065F" w:rsidP="008D11AC">
            <w:pPr>
              <w:pStyle w:val="ListParagraph"/>
              <w:numPr>
                <w:ilvl w:val="0"/>
                <w:numId w:val="53"/>
              </w:numPr>
              <w:rPr>
                <w:rFonts w:cstheme="minorHAnsi"/>
                <w:b/>
              </w:rPr>
            </w:pPr>
          </w:p>
        </w:tc>
        <w:tc>
          <w:tcPr>
            <w:tcW w:w="7923" w:type="dxa"/>
            <w:shd w:val="clear" w:color="auto" w:fill="F2F2F2" w:themeFill="background1" w:themeFillShade="F2"/>
          </w:tcPr>
          <w:p w14:paraId="3B25BEFB" w14:textId="77777777" w:rsidR="0051065F" w:rsidRPr="005F63A1" w:rsidRDefault="0051065F" w:rsidP="0051065F">
            <w:pPr>
              <w:rPr>
                <w:rFonts w:cstheme="minorHAnsi"/>
                <w:b/>
              </w:rPr>
            </w:pPr>
            <w:r w:rsidRPr="005F63A1">
              <w:rPr>
                <w:rFonts w:cstheme="minorHAnsi"/>
                <w:b/>
              </w:rPr>
              <w:t>If the subrecipient provides service under contract to human service agencies, what is the frequency for issuing invoices to the contracting organizations?</w:t>
            </w:r>
          </w:p>
        </w:tc>
        <w:tc>
          <w:tcPr>
            <w:tcW w:w="1827" w:type="dxa"/>
            <w:shd w:val="clear" w:color="auto" w:fill="F2F2F2" w:themeFill="background1" w:themeFillShade="F2"/>
          </w:tcPr>
          <w:p w14:paraId="321C6F63" w14:textId="23071945" w:rsidR="0051065F" w:rsidRPr="005F63A1" w:rsidRDefault="003F25C1" w:rsidP="00C85B9E">
            <w:pPr>
              <w:rPr>
                <w:rFonts w:cstheme="minorHAnsi"/>
                <w:b/>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p>
        </w:tc>
      </w:tr>
      <w:tr w:rsidR="00CC2E9D" w:rsidRPr="005F63A1" w14:paraId="7D4AAD70" w14:textId="77777777" w:rsidTr="000C7CFB">
        <w:tc>
          <w:tcPr>
            <w:tcW w:w="682" w:type="dxa"/>
            <w:shd w:val="clear" w:color="auto" w:fill="F2F2F2" w:themeFill="background1" w:themeFillShade="F2"/>
          </w:tcPr>
          <w:p w14:paraId="35EADC7C" w14:textId="77777777" w:rsidR="00CC2E9D" w:rsidRPr="005F63A1" w:rsidRDefault="00CC2E9D" w:rsidP="008D11AC">
            <w:pPr>
              <w:pStyle w:val="ListParagraph"/>
              <w:numPr>
                <w:ilvl w:val="0"/>
                <w:numId w:val="53"/>
              </w:numPr>
              <w:rPr>
                <w:rFonts w:cstheme="minorHAnsi"/>
                <w:b/>
              </w:rPr>
            </w:pPr>
          </w:p>
        </w:tc>
        <w:tc>
          <w:tcPr>
            <w:tcW w:w="9750" w:type="dxa"/>
            <w:gridSpan w:val="2"/>
            <w:shd w:val="clear" w:color="auto" w:fill="F2F2F2" w:themeFill="background1" w:themeFillShade="F2"/>
          </w:tcPr>
          <w:p w14:paraId="0E1957D1" w14:textId="77777777" w:rsidR="00CC2E9D" w:rsidRPr="005F63A1" w:rsidRDefault="00CC2E9D" w:rsidP="00C85B9E">
            <w:pPr>
              <w:rPr>
                <w:rFonts w:cstheme="minorHAnsi"/>
                <w:b/>
              </w:rPr>
            </w:pPr>
            <w:r w:rsidRPr="005F63A1">
              <w:rPr>
                <w:rFonts w:cstheme="minorHAnsi"/>
                <w:b/>
              </w:rPr>
              <w:t xml:space="preserve">What is the typical aging cycle on such receivables? </w:t>
            </w:r>
            <w:r w:rsidRPr="005F63A1">
              <w:rPr>
                <w:rFonts w:cstheme="minorHAnsi"/>
                <w:u w:val="single"/>
              </w:rPr>
              <w:fldChar w:fldCharType="begin">
                <w:ffData>
                  <w:name w:val="Text163"/>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r>
      <w:tr w:rsidR="00CC2E9D" w:rsidRPr="005F63A1" w14:paraId="5CB658E4" w14:textId="77777777" w:rsidTr="000C7CFB">
        <w:tc>
          <w:tcPr>
            <w:tcW w:w="682" w:type="dxa"/>
            <w:shd w:val="clear" w:color="auto" w:fill="F2F2F2" w:themeFill="background1" w:themeFillShade="F2"/>
          </w:tcPr>
          <w:p w14:paraId="34EC8A97" w14:textId="77777777" w:rsidR="00CC2E9D" w:rsidRPr="005F63A1" w:rsidRDefault="00CC2E9D" w:rsidP="008D11AC">
            <w:pPr>
              <w:pStyle w:val="ListParagraph"/>
              <w:numPr>
                <w:ilvl w:val="0"/>
                <w:numId w:val="53"/>
              </w:numPr>
              <w:rPr>
                <w:rFonts w:cstheme="minorHAnsi"/>
                <w:b/>
              </w:rPr>
            </w:pPr>
          </w:p>
        </w:tc>
        <w:tc>
          <w:tcPr>
            <w:tcW w:w="9750" w:type="dxa"/>
            <w:gridSpan w:val="2"/>
            <w:shd w:val="clear" w:color="auto" w:fill="F2F2F2" w:themeFill="background1" w:themeFillShade="F2"/>
          </w:tcPr>
          <w:p w14:paraId="718D81B8" w14:textId="77777777" w:rsidR="00CC2E9D" w:rsidRPr="005F63A1" w:rsidRDefault="00CC2E9D" w:rsidP="00C85B9E">
            <w:pPr>
              <w:rPr>
                <w:rFonts w:cstheme="minorHAnsi"/>
                <w:b/>
              </w:rPr>
            </w:pPr>
            <w:r w:rsidRPr="005F63A1">
              <w:rPr>
                <w:rFonts w:cstheme="minorHAnsi"/>
                <w:b/>
              </w:rPr>
              <w:t xml:space="preserve">What procedures does the subrecipient have in place to track and collect on aged receivables? </w:t>
            </w:r>
            <w:r w:rsidRPr="005F63A1">
              <w:rPr>
                <w:rFonts w:cstheme="minorHAnsi"/>
                <w:u w:val="single"/>
              </w:rPr>
              <w:fldChar w:fldCharType="begin">
                <w:ffData>
                  <w:name w:val="Text163"/>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r>
    </w:tbl>
    <w:p w14:paraId="5A7D1624" w14:textId="77777777" w:rsidR="0039692B" w:rsidRDefault="0039692B" w:rsidP="00C85B9E">
      <w:pPr>
        <w:tabs>
          <w:tab w:val="left" w:pos="2160"/>
        </w:tabs>
        <w:rPr>
          <w:rFonts w:cstheme="minorHAnsi"/>
          <w:b/>
        </w:rPr>
      </w:pPr>
    </w:p>
    <w:p w14:paraId="1F49BC83" w14:textId="77777777" w:rsidR="00325888" w:rsidRPr="005F63A1" w:rsidRDefault="00325888" w:rsidP="00C85B9E">
      <w:pPr>
        <w:tabs>
          <w:tab w:val="left" w:pos="2160"/>
        </w:tabs>
        <w:rPr>
          <w:rFonts w:cstheme="minorHAnsi"/>
          <w:b/>
        </w:rPr>
      </w:pPr>
    </w:p>
    <w:p w14:paraId="0BC751D3" w14:textId="77777777" w:rsidR="00A556D6" w:rsidRPr="00FD24AC" w:rsidRDefault="004A5616" w:rsidP="00ED0BDE">
      <w:pPr>
        <w:pStyle w:val="Heading2"/>
      </w:pPr>
      <w:bookmarkStart w:id="44" w:name="_Toc176857249"/>
      <w:r w:rsidRPr="00FD24AC">
        <w:t xml:space="preserve">2.2 | </w:t>
      </w:r>
      <w:r w:rsidR="00A556D6" w:rsidRPr="00FD24AC">
        <w:t>Indirect Costs</w:t>
      </w:r>
      <w:bookmarkEnd w:id="44"/>
    </w:p>
    <w:p w14:paraId="789AD0F5" w14:textId="77777777" w:rsidR="00A556D6" w:rsidRPr="005F63A1" w:rsidRDefault="00A556D6" w:rsidP="00C85B9E">
      <w:pPr>
        <w:autoSpaceDE w:val="0"/>
        <w:autoSpaceDN w:val="0"/>
        <w:adjustRightInd w:val="0"/>
        <w:rPr>
          <w:rFonts w:cstheme="minorHAnsi"/>
          <w:szCs w:val="18"/>
        </w:rPr>
      </w:pPr>
    </w:p>
    <w:p w14:paraId="664F47E1" w14:textId="77777777" w:rsidR="00A556D6" w:rsidRPr="005F63A1" w:rsidRDefault="00A556D6" w:rsidP="00C85B9E">
      <w:pPr>
        <w:autoSpaceDE w:val="0"/>
        <w:autoSpaceDN w:val="0"/>
        <w:adjustRightInd w:val="0"/>
        <w:rPr>
          <w:rFonts w:cstheme="minorHAnsi"/>
          <w:szCs w:val="18"/>
        </w:rPr>
      </w:pPr>
      <w:r w:rsidRPr="005F63A1">
        <w:rPr>
          <w:rFonts w:cstheme="minorHAnsi"/>
          <w:szCs w:val="18"/>
        </w:rPr>
        <w:t>Indirect costs are those: (a) incurred for a common or joint purpose benefiting more than one cost objective, and (b) not readily assignable to the cost objectives specifically benefitted, without effort disproportionate to the results achieved. The term "indirect costs," applies to costs of this type originating in the grantee department, as well as those incurred by other departments in supplying goods, services, and facilities.</w:t>
      </w:r>
    </w:p>
    <w:p w14:paraId="0A856CC4" w14:textId="77777777" w:rsidR="00A556D6" w:rsidRPr="005F63A1" w:rsidRDefault="00A556D6" w:rsidP="00E1492B"/>
    <w:p w14:paraId="3BAA4F81" w14:textId="794898D7" w:rsidR="00A556D6" w:rsidRPr="005F63A1" w:rsidRDefault="00A556D6" w:rsidP="00C85B9E">
      <w:pPr>
        <w:autoSpaceDE w:val="0"/>
        <w:autoSpaceDN w:val="0"/>
        <w:adjustRightInd w:val="0"/>
        <w:rPr>
          <w:rFonts w:cstheme="minorHAnsi"/>
          <w:szCs w:val="18"/>
        </w:rPr>
      </w:pPr>
      <w:r w:rsidRPr="005F63A1">
        <w:rPr>
          <w:rFonts w:cstheme="minorHAnsi"/>
          <w:szCs w:val="18"/>
        </w:rPr>
        <w:t xml:space="preserve">There is no universal rule for classifying certain costs as either direct or indirect under every accounting system. A cost may be direct with respect to some specific service or function, but indirect with respect to the </w:t>
      </w:r>
      <w:r w:rsidR="00465332">
        <w:rPr>
          <w:rFonts w:cstheme="minorHAnsi"/>
          <w:szCs w:val="18"/>
        </w:rPr>
        <w:t>f</w:t>
      </w:r>
      <w:r w:rsidRPr="005F63A1">
        <w:rPr>
          <w:rFonts w:cstheme="minorHAnsi"/>
          <w:szCs w:val="18"/>
        </w:rPr>
        <w:t>ederal award or other final cost objective. Therefore, it is essential that each item of cost be treated consistently in like circumstances either as a direct or an indirect cost.</w:t>
      </w:r>
    </w:p>
    <w:p w14:paraId="0FB8D977" w14:textId="77777777" w:rsidR="00A556D6" w:rsidRPr="005F63A1" w:rsidRDefault="00A556D6" w:rsidP="00E1492B"/>
    <w:p w14:paraId="417B564A" w14:textId="3C3CE2EB" w:rsidR="00A556D6" w:rsidRPr="005F63A1" w:rsidRDefault="00A556D6" w:rsidP="00C85B9E">
      <w:pPr>
        <w:autoSpaceDE w:val="0"/>
        <w:autoSpaceDN w:val="0"/>
        <w:adjustRightInd w:val="0"/>
        <w:rPr>
          <w:rFonts w:cstheme="minorHAnsi"/>
          <w:szCs w:val="18"/>
        </w:rPr>
      </w:pPr>
      <w:r w:rsidRPr="005F63A1">
        <w:rPr>
          <w:rFonts w:cstheme="minorHAnsi"/>
          <w:szCs w:val="18"/>
        </w:rPr>
        <w:t xml:space="preserve">Where an accumulation of indirect costs will ultimately result in charges to a </w:t>
      </w:r>
      <w:r w:rsidR="00465332">
        <w:rPr>
          <w:rFonts w:cstheme="minorHAnsi"/>
          <w:szCs w:val="18"/>
        </w:rPr>
        <w:t>f</w:t>
      </w:r>
      <w:r w:rsidRPr="005F63A1">
        <w:rPr>
          <w:rFonts w:cstheme="minorHAnsi"/>
          <w:szCs w:val="18"/>
        </w:rPr>
        <w:t xml:space="preserve">ederal award, a cost allocation plan is required. </w:t>
      </w:r>
    </w:p>
    <w:p w14:paraId="33AA273B" w14:textId="77777777" w:rsidR="00A556D6" w:rsidRPr="005F63A1" w:rsidRDefault="00A556D6" w:rsidP="00E1492B"/>
    <w:p w14:paraId="21AFCDD0" w14:textId="5ADD2D35" w:rsidR="00E73E8D" w:rsidRPr="005F63A1" w:rsidRDefault="00A556D6" w:rsidP="00C85B9E">
      <w:pPr>
        <w:autoSpaceDE w:val="0"/>
        <w:autoSpaceDN w:val="0"/>
        <w:adjustRightInd w:val="0"/>
        <w:rPr>
          <w:rFonts w:cstheme="minorHAnsi"/>
          <w:szCs w:val="18"/>
        </w:rPr>
      </w:pPr>
      <w:r w:rsidRPr="005F63A1">
        <w:rPr>
          <w:rFonts w:cstheme="minorHAnsi"/>
          <w:szCs w:val="18"/>
        </w:rPr>
        <w:t xml:space="preserve">Amounts not recoverable as indirect costs or administrative costs under one </w:t>
      </w:r>
      <w:r w:rsidR="00465332">
        <w:rPr>
          <w:rFonts w:cstheme="minorHAnsi"/>
          <w:szCs w:val="18"/>
        </w:rPr>
        <w:t>f</w:t>
      </w:r>
      <w:r w:rsidRPr="005F63A1">
        <w:rPr>
          <w:rFonts w:cstheme="minorHAnsi"/>
          <w:szCs w:val="18"/>
        </w:rPr>
        <w:t xml:space="preserve">ederal award may not be shifted to another </w:t>
      </w:r>
      <w:r w:rsidR="00465332">
        <w:rPr>
          <w:rFonts w:cstheme="minorHAnsi"/>
          <w:szCs w:val="18"/>
        </w:rPr>
        <w:t>f</w:t>
      </w:r>
      <w:r w:rsidRPr="005F63A1">
        <w:rPr>
          <w:rFonts w:cstheme="minorHAnsi"/>
          <w:szCs w:val="18"/>
        </w:rPr>
        <w:t xml:space="preserve">ederal award, unless specifically authorized by </w:t>
      </w:r>
      <w:r w:rsidR="00465332">
        <w:rPr>
          <w:rFonts w:cstheme="minorHAnsi"/>
          <w:szCs w:val="18"/>
        </w:rPr>
        <w:t>f</w:t>
      </w:r>
      <w:r w:rsidRPr="005F63A1">
        <w:rPr>
          <w:rFonts w:cstheme="minorHAnsi"/>
          <w:szCs w:val="18"/>
        </w:rPr>
        <w:t xml:space="preserve">ederal legislation or regulation. Indirect cost rate proposals are prepared annually and submitted to the cognizant </w:t>
      </w:r>
      <w:r w:rsidR="00465332">
        <w:rPr>
          <w:rFonts w:cstheme="minorHAnsi"/>
          <w:szCs w:val="18"/>
        </w:rPr>
        <w:t>f</w:t>
      </w:r>
      <w:r w:rsidRPr="005F63A1">
        <w:rPr>
          <w:rFonts w:cstheme="minorHAnsi"/>
          <w:szCs w:val="18"/>
        </w:rPr>
        <w:t xml:space="preserve">ederal agency, an agency designated by OMB as responsible for reviewing, negotiating, and approving indirect cost rate. In the absence of a designated cognizant agency, the </w:t>
      </w:r>
      <w:r w:rsidR="00465332">
        <w:rPr>
          <w:rFonts w:cstheme="minorHAnsi"/>
          <w:szCs w:val="18"/>
        </w:rPr>
        <w:t>f</w:t>
      </w:r>
      <w:r w:rsidRPr="005F63A1">
        <w:rPr>
          <w:rFonts w:cstheme="minorHAnsi"/>
          <w:szCs w:val="18"/>
        </w:rPr>
        <w:t>ederal funding source providing the most significant amount of funding will typically serve as the cognizant agency. In cases where funds first flow to a primary recipient to a subrecipient, the primary recipient may review, negotiate, and approve indirect cost rate proposals</w:t>
      </w:r>
      <w:r w:rsidR="00E73E8D" w:rsidRPr="005F63A1">
        <w:rPr>
          <w:rFonts w:cstheme="minorHAnsi"/>
          <w:szCs w:val="18"/>
        </w:rPr>
        <w:t xml:space="preserve">. </w:t>
      </w:r>
    </w:p>
    <w:p w14:paraId="7077740F" w14:textId="77777777" w:rsidR="00E85818" w:rsidRPr="005F63A1" w:rsidRDefault="00E85818" w:rsidP="00C85B9E">
      <w:pPr>
        <w:autoSpaceDE w:val="0"/>
        <w:autoSpaceDN w:val="0"/>
        <w:adjustRightInd w:val="0"/>
        <w:rPr>
          <w:rFonts w:cstheme="minorHAnsi"/>
          <w:szCs w:val="18"/>
        </w:rPr>
      </w:pPr>
    </w:p>
    <w:p w14:paraId="31AC58F0" w14:textId="46ACAF20" w:rsidR="00E85818" w:rsidRPr="005F63A1" w:rsidRDefault="00E85818" w:rsidP="00C85B9E">
      <w:pPr>
        <w:autoSpaceDE w:val="0"/>
        <w:autoSpaceDN w:val="0"/>
        <w:adjustRightInd w:val="0"/>
        <w:rPr>
          <w:rFonts w:cstheme="minorHAnsi"/>
          <w:szCs w:val="18"/>
        </w:rPr>
      </w:pPr>
      <w:r w:rsidRPr="005F63A1">
        <w:rPr>
          <w:rFonts w:cstheme="minorHAnsi"/>
          <w:shd w:val="clear" w:color="auto" w:fill="FFFFFF"/>
        </w:rPr>
        <w:t>In an effort to relieve administrative burden, OMB Uniform Administrative Requirements, Cost Principles, and Audit Requirements for Federal Awards (2 CFR Super Circular Part 200</w:t>
      </w:r>
      <w:r w:rsidR="001C07EF" w:rsidRPr="005F63A1">
        <w:rPr>
          <w:rFonts w:cstheme="minorHAnsi"/>
          <w:shd w:val="clear" w:color="auto" w:fill="FFFFFF"/>
        </w:rPr>
        <w:t>)</w:t>
      </w:r>
      <w:r w:rsidRPr="005F63A1">
        <w:rPr>
          <w:rFonts w:cstheme="minorHAnsi"/>
          <w:shd w:val="clear" w:color="auto" w:fill="FFFFFF"/>
        </w:rPr>
        <w:t xml:space="preserve">, specifies that non-federal entities that have never received a negotiated indirect cost rate may elect to charge a de minimis rate of 10 percent of </w:t>
      </w:r>
      <w:bookmarkStart w:id="45" w:name="OLE_LINK9"/>
      <w:bookmarkStart w:id="46" w:name="OLE_LINK10"/>
      <w:r w:rsidRPr="005F63A1">
        <w:rPr>
          <w:rFonts w:cstheme="minorHAnsi"/>
          <w:shd w:val="clear" w:color="auto" w:fill="FFFFFF"/>
        </w:rPr>
        <w:t>modified total direct costs</w:t>
      </w:r>
      <w:bookmarkEnd w:id="45"/>
      <w:bookmarkEnd w:id="46"/>
      <w:r w:rsidR="001C07EF" w:rsidRPr="005F63A1">
        <w:rPr>
          <w:rFonts w:cstheme="minorHAnsi"/>
          <w:shd w:val="clear" w:color="auto" w:fill="FFFFFF"/>
        </w:rPr>
        <w:t xml:space="preserve"> (MTDC)</w:t>
      </w:r>
      <w:r w:rsidRPr="005F63A1">
        <w:rPr>
          <w:rFonts w:cstheme="minorHAnsi"/>
          <w:shd w:val="clear" w:color="auto" w:fill="FFFFFF"/>
        </w:rPr>
        <w:t>, which may be used indefinitely.</w:t>
      </w:r>
      <w:bookmarkStart w:id="47" w:name="OLE_LINK8"/>
      <w:r w:rsidR="001C07EF" w:rsidRPr="005F63A1">
        <w:rPr>
          <w:rFonts w:cstheme="minorHAnsi"/>
          <w:shd w:val="clear" w:color="auto" w:fill="FFFFFF"/>
        </w:rPr>
        <w:t xml:space="preserve"> The MTDC includes direct salaries and wages, applicable fringe benefits, materials and </w:t>
      </w:r>
      <w:hyperlink r:id="rId15" w:history="1">
        <w:r w:rsidR="001C07EF" w:rsidRPr="005F63A1">
          <w:rPr>
            <w:rFonts w:cstheme="minorHAnsi"/>
            <w:shd w:val="clear" w:color="auto" w:fill="FFFFFF"/>
          </w:rPr>
          <w:t>supplies</w:t>
        </w:r>
      </w:hyperlink>
      <w:r w:rsidR="001C07EF" w:rsidRPr="005F63A1">
        <w:rPr>
          <w:rFonts w:cstheme="minorHAnsi"/>
          <w:shd w:val="clear" w:color="auto" w:fill="FFFFFF"/>
        </w:rPr>
        <w:t>, services, travel, and up to the first $25,000 of each </w:t>
      </w:r>
      <w:hyperlink r:id="rId16" w:history="1">
        <w:r w:rsidR="001C07EF" w:rsidRPr="005F63A1">
          <w:rPr>
            <w:rFonts w:cstheme="minorHAnsi"/>
            <w:shd w:val="clear" w:color="auto" w:fill="FFFFFF"/>
          </w:rPr>
          <w:t>subaward</w:t>
        </w:r>
      </w:hyperlink>
      <w:r w:rsidR="001C07EF" w:rsidRPr="005F63A1">
        <w:rPr>
          <w:rFonts w:cstheme="minorHAnsi"/>
        </w:rPr>
        <w:t xml:space="preserve">. </w:t>
      </w:r>
      <w:r w:rsidR="003C1CE8">
        <w:rPr>
          <w:rFonts w:cstheme="minorHAnsi"/>
        </w:rPr>
        <w:t xml:space="preserve">Note for awards issued after October 1, 2024, the de minimis rate will increase to 15 percent and the subaward to $50,000. </w:t>
      </w:r>
    </w:p>
    <w:p w14:paraId="3BDCC1D6" w14:textId="77777777" w:rsidR="00CE4784" w:rsidRPr="005F63A1" w:rsidRDefault="00CE4784" w:rsidP="00C85B9E">
      <w:pPr>
        <w:autoSpaceDE w:val="0"/>
        <w:autoSpaceDN w:val="0"/>
        <w:adjustRightInd w:val="0"/>
        <w:rPr>
          <w:rFonts w:cstheme="minorHAnsi"/>
          <w:szCs w:val="18"/>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DAEEF3" w:themeFill="accent5" w:themeFillTint="33"/>
        <w:tblLayout w:type="fixed"/>
        <w:tblCellMar>
          <w:top w:w="14" w:type="dxa"/>
          <w:left w:w="115" w:type="dxa"/>
          <w:bottom w:w="14" w:type="dxa"/>
          <w:right w:w="115" w:type="dxa"/>
        </w:tblCellMar>
        <w:tblLook w:val="04A0" w:firstRow="1" w:lastRow="0" w:firstColumn="1" w:lastColumn="0" w:noHBand="0" w:noVBand="1"/>
      </w:tblPr>
      <w:tblGrid>
        <w:gridCol w:w="715"/>
        <w:gridCol w:w="8282"/>
        <w:gridCol w:w="1793"/>
      </w:tblGrid>
      <w:tr w:rsidR="003F25C1" w:rsidRPr="005F63A1" w14:paraId="24857AFE" w14:textId="77777777" w:rsidTr="005820ED">
        <w:tc>
          <w:tcPr>
            <w:tcW w:w="715" w:type="dxa"/>
            <w:shd w:val="clear" w:color="auto" w:fill="F2F2F2" w:themeFill="background1" w:themeFillShade="F2"/>
          </w:tcPr>
          <w:p w14:paraId="1F04EFA2" w14:textId="77777777" w:rsidR="003F25C1" w:rsidRPr="005F63A1" w:rsidRDefault="003F25C1" w:rsidP="003F25C1">
            <w:pPr>
              <w:pStyle w:val="ListParagraph"/>
              <w:numPr>
                <w:ilvl w:val="0"/>
                <w:numId w:val="54"/>
              </w:numPr>
              <w:autoSpaceDE w:val="0"/>
              <w:autoSpaceDN w:val="0"/>
              <w:adjustRightInd w:val="0"/>
              <w:rPr>
                <w:rFonts w:cstheme="minorHAnsi"/>
                <w:b/>
                <w:szCs w:val="18"/>
              </w:rPr>
            </w:pPr>
          </w:p>
        </w:tc>
        <w:tc>
          <w:tcPr>
            <w:tcW w:w="8282" w:type="dxa"/>
            <w:shd w:val="clear" w:color="auto" w:fill="F2F2F2" w:themeFill="background1" w:themeFillShade="F2"/>
          </w:tcPr>
          <w:p w14:paraId="14FC6350" w14:textId="40059F75" w:rsidR="003F25C1" w:rsidRDefault="003F25C1" w:rsidP="003F25C1">
            <w:pPr>
              <w:autoSpaceDE w:val="0"/>
              <w:autoSpaceDN w:val="0"/>
              <w:adjustRightInd w:val="0"/>
              <w:rPr>
                <w:rFonts w:eastAsia="Times New Roman" w:cstheme="minorHAnsi"/>
                <w:b/>
                <w:bCs/>
                <w:szCs w:val="18"/>
              </w:rPr>
            </w:pPr>
            <w:r w:rsidRPr="005F63A1">
              <w:rPr>
                <w:rFonts w:eastAsia="Times New Roman" w:cstheme="minorHAnsi"/>
                <w:b/>
                <w:bCs/>
                <w:szCs w:val="18"/>
              </w:rPr>
              <w:t xml:space="preserve">Does the subrecipient seek reimbursement of indirect costs in its claims under its various </w:t>
            </w:r>
            <w:r>
              <w:rPr>
                <w:rFonts w:eastAsia="Times New Roman" w:cstheme="minorHAnsi"/>
                <w:b/>
                <w:bCs/>
                <w:szCs w:val="18"/>
              </w:rPr>
              <w:t>f</w:t>
            </w:r>
            <w:r w:rsidRPr="005F63A1">
              <w:rPr>
                <w:rFonts w:eastAsia="Times New Roman" w:cstheme="minorHAnsi"/>
                <w:b/>
                <w:bCs/>
                <w:szCs w:val="18"/>
              </w:rPr>
              <w:t>ederal grant awards?</w:t>
            </w:r>
          </w:p>
          <w:p w14:paraId="4C122CEE" w14:textId="77777777" w:rsidR="003F25C1" w:rsidRDefault="003F25C1" w:rsidP="003F25C1">
            <w:pPr>
              <w:autoSpaceDE w:val="0"/>
              <w:autoSpaceDN w:val="0"/>
              <w:adjustRightInd w:val="0"/>
              <w:rPr>
                <w:rFonts w:eastAsia="Times New Roman" w:cstheme="minorHAnsi"/>
                <w:b/>
                <w:bCs/>
                <w:szCs w:val="18"/>
              </w:rPr>
            </w:pPr>
          </w:p>
          <w:p w14:paraId="1B69D8DE" w14:textId="77777777" w:rsidR="003F25C1" w:rsidRPr="005F63A1" w:rsidRDefault="003F25C1" w:rsidP="003F25C1">
            <w:pPr>
              <w:autoSpaceDE w:val="0"/>
              <w:autoSpaceDN w:val="0"/>
              <w:adjustRightInd w:val="0"/>
              <w:rPr>
                <w:rFonts w:cstheme="minorHAnsi"/>
                <w:szCs w:val="18"/>
              </w:rPr>
            </w:pPr>
          </w:p>
        </w:tc>
        <w:tc>
          <w:tcPr>
            <w:tcW w:w="1793" w:type="dxa"/>
            <w:shd w:val="clear" w:color="auto" w:fill="F2F2F2" w:themeFill="background1" w:themeFillShade="F2"/>
          </w:tcPr>
          <w:p w14:paraId="46B18D45" w14:textId="6E974A25" w:rsidR="003F25C1" w:rsidRPr="005F63A1" w:rsidRDefault="003F25C1" w:rsidP="003F25C1">
            <w:pPr>
              <w:autoSpaceDE w:val="0"/>
              <w:autoSpaceDN w:val="0"/>
              <w:adjustRightInd w:val="0"/>
              <w:rPr>
                <w:rFonts w:cstheme="minorHAnsi"/>
                <w:szCs w:val="18"/>
              </w:rPr>
            </w:pPr>
            <w:r w:rsidRPr="00D53281">
              <w:rPr>
                <w:rFonts w:ascii="Segoe UI Symbol" w:eastAsia="MS Gothic" w:hAnsi="Segoe UI Symbol" w:cs="Segoe UI Symbol"/>
              </w:rPr>
              <w:fldChar w:fldCharType="begin">
                <w:ffData>
                  <w:name w:val="Check1"/>
                  <w:enabled/>
                  <w:calcOnExit w:val="0"/>
                  <w:checkBox>
                    <w:sizeAuto/>
                    <w:default w:val="0"/>
                  </w:checkBox>
                </w:ffData>
              </w:fldChar>
            </w:r>
            <w:r w:rsidRPr="00D5328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53281">
              <w:rPr>
                <w:rFonts w:ascii="Segoe UI Symbol" w:eastAsia="MS Gothic" w:hAnsi="Segoe UI Symbol" w:cs="Segoe UI Symbol"/>
              </w:rPr>
              <w:fldChar w:fldCharType="end"/>
            </w:r>
            <w:r w:rsidRPr="00D53281">
              <w:rPr>
                <w:rFonts w:ascii="Segoe UI Symbol" w:eastAsia="MS Gothic" w:hAnsi="Segoe UI Symbol" w:cs="Segoe UI Symbol"/>
              </w:rPr>
              <w:t xml:space="preserve"> </w:t>
            </w:r>
            <w:r w:rsidRPr="00D53281">
              <w:rPr>
                <w:rFonts w:cstheme="minorHAnsi"/>
                <w:b/>
              </w:rPr>
              <w:t xml:space="preserve">Yes   </w:t>
            </w:r>
            <w:r w:rsidRPr="00D53281">
              <w:rPr>
                <w:rFonts w:ascii="Segoe UI Symbol" w:eastAsia="MS Gothic" w:hAnsi="Segoe UI Symbol" w:cs="Segoe UI Symbol"/>
              </w:rPr>
              <w:fldChar w:fldCharType="begin">
                <w:ffData>
                  <w:name w:val="Check1"/>
                  <w:enabled/>
                  <w:calcOnExit w:val="0"/>
                  <w:checkBox>
                    <w:sizeAuto/>
                    <w:default w:val="0"/>
                  </w:checkBox>
                </w:ffData>
              </w:fldChar>
            </w:r>
            <w:r w:rsidRPr="00D5328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53281">
              <w:rPr>
                <w:rFonts w:ascii="Segoe UI Symbol" w:eastAsia="MS Gothic" w:hAnsi="Segoe UI Symbol" w:cs="Segoe UI Symbol"/>
              </w:rPr>
              <w:fldChar w:fldCharType="end"/>
            </w:r>
            <w:r w:rsidRPr="00D53281">
              <w:rPr>
                <w:rFonts w:cstheme="minorHAnsi"/>
                <w:b/>
              </w:rPr>
              <w:t xml:space="preserve"> No</w:t>
            </w:r>
          </w:p>
        </w:tc>
      </w:tr>
      <w:tr w:rsidR="003F25C1" w:rsidRPr="005F63A1" w14:paraId="771BED3B" w14:textId="77777777" w:rsidTr="005820ED">
        <w:tc>
          <w:tcPr>
            <w:tcW w:w="715" w:type="dxa"/>
            <w:vMerge w:val="restart"/>
            <w:shd w:val="clear" w:color="auto" w:fill="F2F2F2" w:themeFill="background1" w:themeFillShade="F2"/>
          </w:tcPr>
          <w:p w14:paraId="2FCC1D78" w14:textId="77777777" w:rsidR="003F25C1" w:rsidRPr="005F63A1" w:rsidRDefault="003F25C1" w:rsidP="003F25C1">
            <w:pPr>
              <w:pStyle w:val="ListParagraph"/>
              <w:numPr>
                <w:ilvl w:val="0"/>
                <w:numId w:val="54"/>
              </w:numPr>
              <w:autoSpaceDE w:val="0"/>
              <w:autoSpaceDN w:val="0"/>
              <w:adjustRightInd w:val="0"/>
              <w:rPr>
                <w:rFonts w:cstheme="minorHAnsi"/>
                <w:b/>
                <w:szCs w:val="18"/>
              </w:rPr>
            </w:pPr>
          </w:p>
        </w:tc>
        <w:tc>
          <w:tcPr>
            <w:tcW w:w="8282" w:type="dxa"/>
            <w:shd w:val="clear" w:color="auto" w:fill="F2F2F2" w:themeFill="background1" w:themeFillShade="F2"/>
          </w:tcPr>
          <w:p w14:paraId="44934B1A" w14:textId="61038355" w:rsidR="003F25C1" w:rsidRPr="005F63A1" w:rsidRDefault="003F25C1" w:rsidP="003F25C1">
            <w:pPr>
              <w:autoSpaceDE w:val="0"/>
              <w:autoSpaceDN w:val="0"/>
              <w:adjustRightInd w:val="0"/>
              <w:rPr>
                <w:rFonts w:cstheme="minorHAnsi"/>
                <w:szCs w:val="18"/>
              </w:rPr>
            </w:pPr>
            <w:r w:rsidRPr="005F63A1">
              <w:rPr>
                <w:rFonts w:cstheme="minorHAnsi"/>
                <w:b/>
              </w:rPr>
              <w:t xml:space="preserve">If yes, does the subrecipient have an Indirect Cost Allocation Plan </w:t>
            </w:r>
            <w:r>
              <w:rPr>
                <w:rFonts w:cstheme="minorHAnsi"/>
                <w:b/>
              </w:rPr>
              <w:t xml:space="preserve">(ICAP) </w:t>
            </w:r>
            <w:r w:rsidRPr="005F63A1">
              <w:rPr>
                <w:rFonts w:cstheme="minorHAnsi"/>
                <w:b/>
              </w:rPr>
              <w:t xml:space="preserve">that has been submitted for approval to a cognizant </w:t>
            </w:r>
            <w:r>
              <w:rPr>
                <w:rFonts w:cstheme="minorHAnsi"/>
                <w:b/>
              </w:rPr>
              <w:t>f</w:t>
            </w:r>
            <w:r w:rsidRPr="005F63A1">
              <w:rPr>
                <w:rFonts w:cstheme="minorHAnsi"/>
                <w:b/>
              </w:rPr>
              <w:t>ederal agency?</w:t>
            </w:r>
          </w:p>
        </w:tc>
        <w:tc>
          <w:tcPr>
            <w:tcW w:w="1793" w:type="dxa"/>
            <w:vMerge w:val="restart"/>
            <w:shd w:val="clear" w:color="auto" w:fill="F2F2F2" w:themeFill="background1" w:themeFillShade="F2"/>
          </w:tcPr>
          <w:p w14:paraId="61B4FB5C" w14:textId="6B6B41A8" w:rsidR="003F25C1" w:rsidRPr="005F63A1" w:rsidRDefault="003F25C1" w:rsidP="003F25C1">
            <w:pPr>
              <w:autoSpaceDE w:val="0"/>
              <w:autoSpaceDN w:val="0"/>
              <w:adjustRightInd w:val="0"/>
              <w:rPr>
                <w:rFonts w:cstheme="minorHAnsi"/>
                <w:szCs w:val="18"/>
              </w:rPr>
            </w:pPr>
            <w:r w:rsidRPr="00D53281">
              <w:rPr>
                <w:rFonts w:ascii="Segoe UI Symbol" w:eastAsia="MS Gothic" w:hAnsi="Segoe UI Symbol" w:cs="Segoe UI Symbol"/>
              </w:rPr>
              <w:fldChar w:fldCharType="begin">
                <w:ffData>
                  <w:name w:val="Check1"/>
                  <w:enabled/>
                  <w:calcOnExit w:val="0"/>
                  <w:checkBox>
                    <w:sizeAuto/>
                    <w:default w:val="0"/>
                  </w:checkBox>
                </w:ffData>
              </w:fldChar>
            </w:r>
            <w:r w:rsidRPr="00D5328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53281">
              <w:rPr>
                <w:rFonts w:ascii="Segoe UI Symbol" w:eastAsia="MS Gothic" w:hAnsi="Segoe UI Symbol" w:cs="Segoe UI Symbol"/>
              </w:rPr>
              <w:fldChar w:fldCharType="end"/>
            </w:r>
            <w:r w:rsidRPr="00D53281">
              <w:rPr>
                <w:rFonts w:ascii="Segoe UI Symbol" w:eastAsia="MS Gothic" w:hAnsi="Segoe UI Symbol" w:cs="Segoe UI Symbol"/>
              </w:rPr>
              <w:t xml:space="preserve"> </w:t>
            </w:r>
            <w:r w:rsidRPr="00D53281">
              <w:rPr>
                <w:rFonts w:cstheme="minorHAnsi"/>
                <w:b/>
              </w:rPr>
              <w:t xml:space="preserve">Yes   </w:t>
            </w:r>
            <w:r w:rsidRPr="00D53281">
              <w:rPr>
                <w:rFonts w:ascii="Segoe UI Symbol" w:eastAsia="MS Gothic" w:hAnsi="Segoe UI Symbol" w:cs="Segoe UI Symbol"/>
              </w:rPr>
              <w:fldChar w:fldCharType="begin">
                <w:ffData>
                  <w:name w:val="Check1"/>
                  <w:enabled/>
                  <w:calcOnExit w:val="0"/>
                  <w:checkBox>
                    <w:sizeAuto/>
                    <w:default w:val="0"/>
                  </w:checkBox>
                </w:ffData>
              </w:fldChar>
            </w:r>
            <w:r w:rsidRPr="00D5328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53281">
              <w:rPr>
                <w:rFonts w:ascii="Segoe UI Symbol" w:eastAsia="MS Gothic" w:hAnsi="Segoe UI Symbol" w:cs="Segoe UI Symbol"/>
              </w:rPr>
              <w:fldChar w:fldCharType="end"/>
            </w:r>
            <w:r w:rsidRPr="00D53281">
              <w:rPr>
                <w:rFonts w:cstheme="minorHAnsi"/>
                <w:b/>
              </w:rPr>
              <w:t xml:space="preserve"> No</w:t>
            </w:r>
          </w:p>
        </w:tc>
      </w:tr>
      <w:tr w:rsidR="007A5BE9" w:rsidRPr="005F63A1" w14:paraId="703F9D04" w14:textId="77777777" w:rsidTr="007A5BE9">
        <w:tc>
          <w:tcPr>
            <w:tcW w:w="715" w:type="dxa"/>
            <w:vMerge/>
            <w:shd w:val="clear" w:color="auto" w:fill="F2F2F2" w:themeFill="background1" w:themeFillShade="F2"/>
          </w:tcPr>
          <w:p w14:paraId="0568F775" w14:textId="77777777" w:rsidR="007A5BE9" w:rsidRPr="005F63A1" w:rsidRDefault="007A5BE9" w:rsidP="008D11AC">
            <w:pPr>
              <w:pStyle w:val="ListParagraph"/>
              <w:numPr>
                <w:ilvl w:val="0"/>
                <w:numId w:val="54"/>
              </w:numPr>
              <w:autoSpaceDE w:val="0"/>
              <w:autoSpaceDN w:val="0"/>
              <w:adjustRightInd w:val="0"/>
              <w:rPr>
                <w:rFonts w:cstheme="minorHAnsi"/>
                <w:b/>
                <w:szCs w:val="18"/>
              </w:rPr>
            </w:pPr>
          </w:p>
        </w:tc>
        <w:tc>
          <w:tcPr>
            <w:tcW w:w="8282" w:type="dxa"/>
            <w:shd w:val="clear" w:color="auto" w:fill="F2F2F2" w:themeFill="background1" w:themeFillShade="F2"/>
          </w:tcPr>
          <w:p w14:paraId="26EA0345" w14:textId="52AB6096" w:rsidR="007A5BE9" w:rsidRPr="005F63A1" w:rsidRDefault="007A5BE9" w:rsidP="0074782C">
            <w:pPr>
              <w:pStyle w:val="ListParagraph"/>
              <w:numPr>
                <w:ilvl w:val="0"/>
                <w:numId w:val="9"/>
              </w:numPr>
              <w:autoSpaceDE w:val="0"/>
              <w:autoSpaceDN w:val="0"/>
              <w:adjustRightInd w:val="0"/>
              <w:spacing w:after="0"/>
              <w:contextualSpacing w:val="0"/>
              <w:rPr>
                <w:rFonts w:cstheme="minorHAnsi"/>
                <w:szCs w:val="18"/>
              </w:rPr>
            </w:pPr>
            <w:r w:rsidRPr="00FD24AC">
              <w:rPr>
                <w:rFonts w:cstheme="minorHAnsi"/>
              </w:rPr>
              <w:t xml:space="preserve">If </w:t>
            </w:r>
            <w:r w:rsidR="00C92147" w:rsidRPr="00FD24AC">
              <w:rPr>
                <w:rFonts w:cstheme="minorHAnsi"/>
              </w:rPr>
              <w:t>“</w:t>
            </w:r>
            <w:r w:rsidRPr="00FD24AC">
              <w:rPr>
                <w:rFonts w:cstheme="minorHAnsi"/>
              </w:rPr>
              <w:t>yes,</w:t>
            </w:r>
            <w:r w:rsidR="00C92147" w:rsidRPr="00FD24AC">
              <w:rPr>
                <w:rFonts w:cstheme="minorHAnsi"/>
              </w:rPr>
              <w:t>”</w:t>
            </w:r>
            <w:r w:rsidRPr="00FD24AC">
              <w:rPr>
                <w:rFonts w:cstheme="minorHAnsi"/>
              </w:rPr>
              <w:t xml:space="preserve"> which agency approved the ICAP and is the ICAP updated annually? </w:t>
            </w:r>
            <w:r w:rsidR="00500E2C" w:rsidRPr="00C92147">
              <w:rPr>
                <w:rFonts w:cstheme="minorHAnsi"/>
                <w:u w:val="single"/>
              </w:rPr>
              <w:fldChar w:fldCharType="begin">
                <w:ffData>
                  <w:name w:val="Text163"/>
                  <w:enabled/>
                  <w:calcOnExit w:val="0"/>
                  <w:textInput/>
                </w:ffData>
              </w:fldChar>
            </w:r>
            <w:r w:rsidR="00500E2C" w:rsidRPr="00C92147">
              <w:rPr>
                <w:rFonts w:cstheme="minorHAnsi"/>
                <w:u w:val="single"/>
              </w:rPr>
              <w:instrText xml:space="preserve"> FORMTEXT </w:instrText>
            </w:r>
            <w:r w:rsidR="00500E2C" w:rsidRPr="00C92147">
              <w:rPr>
                <w:rFonts w:cstheme="minorHAnsi"/>
                <w:u w:val="single"/>
              </w:rPr>
            </w:r>
            <w:r w:rsidR="00500E2C" w:rsidRPr="00C92147">
              <w:rPr>
                <w:rFonts w:cstheme="minorHAnsi"/>
                <w:u w:val="single"/>
              </w:rPr>
              <w:fldChar w:fldCharType="separate"/>
            </w:r>
            <w:r w:rsidR="00500E2C" w:rsidRPr="005F63A1">
              <w:rPr>
                <w:noProof/>
                <w:u w:val="single"/>
              </w:rPr>
              <w:t> </w:t>
            </w:r>
            <w:r w:rsidR="00500E2C" w:rsidRPr="005F63A1">
              <w:rPr>
                <w:noProof/>
                <w:u w:val="single"/>
              </w:rPr>
              <w:t> </w:t>
            </w:r>
            <w:r w:rsidR="00500E2C" w:rsidRPr="005F63A1">
              <w:rPr>
                <w:noProof/>
                <w:u w:val="single"/>
              </w:rPr>
              <w:t> </w:t>
            </w:r>
            <w:r w:rsidR="00500E2C" w:rsidRPr="005F63A1">
              <w:rPr>
                <w:noProof/>
                <w:u w:val="single"/>
              </w:rPr>
              <w:t> </w:t>
            </w:r>
            <w:r w:rsidR="00500E2C" w:rsidRPr="005F63A1">
              <w:rPr>
                <w:noProof/>
                <w:u w:val="single"/>
              </w:rPr>
              <w:t> </w:t>
            </w:r>
            <w:r w:rsidR="00500E2C" w:rsidRPr="00C92147">
              <w:rPr>
                <w:rFonts w:cstheme="minorHAnsi"/>
                <w:u w:val="single"/>
              </w:rPr>
              <w:fldChar w:fldCharType="end"/>
            </w:r>
          </w:p>
        </w:tc>
        <w:tc>
          <w:tcPr>
            <w:tcW w:w="1793" w:type="dxa"/>
            <w:vMerge/>
            <w:shd w:val="clear" w:color="auto" w:fill="F2F2F2" w:themeFill="background1" w:themeFillShade="F2"/>
          </w:tcPr>
          <w:p w14:paraId="7A8C37A5" w14:textId="77777777" w:rsidR="007A5BE9" w:rsidRPr="005F63A1" w:rsidRDefault="007A5BE9" w:rsidP="00CE4784">
            <w:pPr>
              <w:autoSpaceDE w:val="0"/>
              <w:autoSpaceDN w:val="0"/>
              <w:adjustRightInd w:val="0"/>
              <w:rPr>
                <w:rFonts w:cstheme="minorHAnsi"/>
                <w:szCs w:val="18"/>
              </w:rPr>
            </w:pPr>
          </w:p>
        </w:tc>
      </w:tr>
      <w:tr w:rsidR="003F25C1" w:rsidRPr="005F63A1" w14:paraId="309CEA2F" w14:textId="77777777" w:rsidTr="005820ED">
        <w:tc>
          <w:tcPr>
            <w:tcW w:w="715" w:type="dxa"/>
            <w:shd w:val="clear" w:color="auto" w:fill="F2F2F2" w:themeFill="background1" w:themeFillShade="F2"/>
          </w:tcPr>
          <w:p w14:paraId="537787D5" w14:textId="77777777" w:rsidR="003F25C1" w:rsidRPr="005F63A1" w:rsidRDefault="003F25C1" w:rsidP="003F25C1">
            <w:pPr>
              <w:pStyle w:val="ListParagraph"/>
              <w:numPr>
                <w:ilvl w:val="0"/>
                <w:numId w:val="54"/>
              </w:numPr>
              <w:autoSpaceDE w:val="0"/>
              <w:autoSpaceDN w:val="0"/>
              <w:adjustRightInd w:val="0"/>
              <w:rPr>
                <w:rFonts w:cstheme="minorHAnsi"/>
                <w:b/>
                <w:szCs w:val="18"/>
              </w:rPr>
            </w:pPr>
          </w:p>
        </w:tc>
        <w:tc>
          <w:tcPr>
            <w:tcW w:w="8282" w:type="dxa"/>
            <w:shd w:val="clear" w:color="auto" w:fill="F2F2F2" w:themeFill="background1" w:themeFillShade="F2"/>
          </w:tcPr>
          <w:p w14:paraId="2BA2C714" w14:textId="77777777" w:rsidR="003F25C1" w:rsidRPr="005F63A1" w:rsidRDefault="003F25C1" w:rsidP="003F25C1">
            <w:pPr>
              <w:autoSpaceDE w:val="0"/>
              <w:autoSpaceDN w:val="0"/>
              <w:adjustRightInd w:val="0"/>
              <w:rPr>
                <w:rFonts w:cstheme="minorHAnsi"/>
                <w:szCs w:val="18"/>
              </w:rPr>
            </w:pPr>
            <w:r w:rsidRPr="005F63A1">
              <w:rPr>
                <w:rFonts w:cstheme="minorHAnsi"/>
                <w:b/>
              </w:rPr>
              <w:t>Does the subrecipient claim the de minimis indirect cost rate (10% of Modified Total Direct Costs)?</w:t>
            </w:r>
          </w:p>
        </w:tc>
        <w:tc>
          <w:tcPr>
            <w:tcW w:w="1793" w:type="dxa"/>
            <w:shd w:val="clear" w:color="auto" w:fill="F2F2F2" w:themeFill="background1" w:themeFillShade="F2"/>
          </w:tcPr>
          <w:p w14:paraId="1EBC15CC" w14:textId="5CE814FE" w:rsidR="003F25C1" w:rsidRPr="005F63A1" w:rsidRDefault="003F25C1" w:rsidP="003F25C1">
            <w:pPr>
              <w:autoSpaceDE w:val="0"/>
              <w:autoSpaceDN w:val="0"/>
              <w:adjustRightInd w:val="0"/>
              <w:rPr>
                <w:rFonts w:cstheme="minorHAnsi"/>
                <w:szCs w:val="18"/>
              </w:rPr>
            </w:pPr>
            <w:r w:rsidRPr="00D349E6">
              <w:rPr>
                <w:rFonts w:ascii="Segoe UI Symbol" w:eastAsia="MS Gothic" w:hAnsi="Segoe UI Symbol" w:cs="Segoe UI Symbol"/>
              </w:rPr>
              <w:fldChar w:fldCharType="begin">
                <w:ffData>
                  <w:name w:val="Check1"/>
                  <w:enabled/>
                  <w:calcOnExit w:val="0"/>
                  <w:checkBox>
                    <w:sizeAuto/>
                    <w:default w:val="0"/>
                  </w:checkBox>
                </w:ffData>
              </w:fldChar>
            </w:r>
            <w:r w:rsidRPr="00D349E6">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349E6">
              <w:rPr>
                <w:rFonts w:ascii="Segoe UI Symbol" w:eastAsia="MS Gothic" w:hAnsi="Segoe UI Symbol" w:cs="Segoe UI Symbol"/>
              </w:rPr>
              <w:fldChar w:fldCharType="end"/>
            </w:r>
            <w:r w:rsidRPr="00D349E6">
              <w:rPr>
                <w:rFonts w:ascii="Segoe UI Symbol" w:eastAsia="MS Gothic" w:hAnsi="Segoe UI Symbol" w:cs="Segoe UI Symbol"/>
              </w:rPr>
              <w:t xml:space="preserve"> </w:t>
            </w:r>
            <w:r w:rsidRPr="00D349E6">
              <w:rPr>
                <w:rFonts w:cstheme="minorHAnsi"/>
                <w:b/>
              </w:rPr>
              <w:t xml:space="preserve">Yes   </w:t>
            </w:r>
            <w:r w:rsidRPr="00D349E6">
              <w:rPr>
                <w:rFonts w:ascii="Segoe UI Symbol" w:eastAsia="MS Gothic" w:hAnsi="Segoe UI Symbol" w:cs="Segoe UI Symbol"/>
              </w:rPr>
              <w:fldChar w:fldCharType="begin">
                <w:ffData>
                  <w:name w:val="Check1"/>
                  <w:enabled/>
                  <w:calcOnExit w:val="0"/>
                  <w:checkBox>
                    <w:sizeAuto/>
                    <w:default w:val="0"/>
                  </w:checkBox>
                </w:ffData>
              </w:fldChar>
            </w:r>
            <w:r w:rsidRPr="00D349E6">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349E6">
              <w:rPr>
                <w:rFonts w:ascii="Segoe UI Symbol" w:eastAsia="MS Gothic" w:hAnsi="Segoe UI Symbol" w:cs="Segoe UI Symbol"/>
              </w:rPr>
              <w:fldChar w:fldCharType="end"/>
            </w:r>
            <w:r w:rsidRPr="00D349E6">
              <w:rPr>
                <w:rFonts w:cstheme="minorHAnsi"/>
                <w:b/>
              </w:rPr>
              <w:t xml:space="preserve"> No</w:t>
            </w:r>
          </w:p>
        </w:tc>
      </w:tr>
      <w:tr w:rsidR="003F25C1" w:rsidRPr="005F63A1" w14:paraId="5D1B4ADE" w14:textId="77777777" w:rsidTr="005820ED">
        <w:tc>
          <w:tcPr>
            <w:tcW w:w="715" w:type="dxa"/>
            <w:vMerge w:val="restart"/>
            <w:shd w:val="clear" w:color="auto" w:fill="F2F2F2" w:themeFill="background1" w:themeFillShade="F2"/>
          </w:tcPr>
          <w:p w14:paraId="0ED0D3F6" w14:textId="77777777" w:rsidR="003F25C1" w:rsidRPr="005F63A1" w:rsidRDefault="003F25C1" w:rsidP="003F25C1">
            <w:pPr>
              <w:pStyle w:val="ListParagraph"/>
              <w:numPr>
                <w:ilvl w:val="0"/>
                <w:numId w:val="54"/>
              </w:numPr>
              <w:autoSpaceDE w:val="0"/>
              <w:autoSpaceDN w:val="0"/>
              <w:adjustRightInd w:val="0"/>
              <w:rPr>
                <w:rFonts w:cstheme="minorHAnsi"/>
                <w:b/>
                <w:szCs w:val="18"/>
              </w:rPr>
            </w:pPr>
          </w:p>
        </w:tc>
        <w:tc>
          <w:tcPr>
            <w:tcW w:w="8282" w:type="dxa"/>
            <w:shd w:val="clear" w:color="auto" w:fill="F2F2F2" w:themeFill="background1" w:themeFillShade="F2"/>
          </w:tcPr>
          <w:p w14:paraId="7C603165" w14:textId="77777777" w:rsidR="003F25C1" w:rsidRPr="005F63A1" w:rsidRDefault="003F25C1" w:rsidP="003F25C1">
            <w:pPr>
              <w:autoSpaceDE w:val="0"/>
              <w:autoSpaceDN w:val="0"/>
              <w:adjustRightInd w:val="0"/>
              <w:rPr>
                <w:rFonts w:cstheme="minorHAnsi"/>
                <w:szCs w:val="18"/>
              </w:rPr>
            </w:pPr>
            <w:r w:rsidRPr="005F63A1">
              <w:rPr>
                <w:rFonts w:cstheme="minorHAnsi"/>
                <w:b/>
              </w:rPr>
              <w:t>Is the Cost Allocation Plan (CAP) updated annually or on a multi-year period as required by the cognizant agency for indirect cost</w:t>
            </w:r>
            <w:r>
              <w:rPr>
                <w:rFonts w:cstheme="minorHAnsi"/>
                <w:b/>
              </w:rPr>
              <w:t>?</w:t>
            </w:r>
          </w:p>
        </w:tc>
        <w:tc>
          <w:tcPr>
            <w:tcW w:w="1793" w:type="dxa"/>
            <w:shd w:val="clear" w:color="auto" w:fill="F2F2F2" w:themeFill="background1" w:themeFillShade="F2"/>
          </w:tcPr>
          <w:p w14:paraId="1153F644" w14:textId="41E00DD8" w:rsidR="003F25C1" w:rsidRPr="005F63A1" w:rsidRDefault="003F25C1" w:rsidP="003F25C1">
            <w:pPr>
              <w:autoSpaceDE w:val="0"/>
              <w:autoSpaceDN w:val="0"/>
              <w:adjustRightInd w:val="0"/>
              <w:rPr>
                <w:rFonts w:cstheme="minorHAnsi"/>
                <w:szCs w:val="18"/>
              </w:rPr>
            </w:pPr>
            <w:r w:rsidRPr="00D349E6">
              <w:rPr>
                <w:rFonts w:ascii="Segoe UI Symbol" w:eastAsia="MS Gothic" w:hAnsi="Segoe UI Symbol" w:cs="Segoe UI Symbol"/>
              </w:rPr>
              <w:fldChar w:fldCharType="begin">
                <w:ffData>
                  <w:name w:val="Check1"/>
                  <w:enabled/>
                  <w:calcOnExit w:val="0"/>
                  <w:checkBox>
                    <w:sizeAuto/>
                    <w:default w:val="0"/>
                  </w:checkBox>
                </w:ffData>
              </w:fldChar>
            </w:r>
            <w:r w:rsidRPr="00D349E6">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349E6">
              <w:rPr>
                <w:rFonts w:ascii="Segoe UI Symbol" w:eastAsia="MS Gothic" w:hAnsi="Segoe UI Symbol" w:cs="Segoe UI Symbol"/>
              </w:rPr>
              <w:fldChar w:fldCharType="end"/>
            </w:r>
            <w:r w:rsidRPr="00D349E6">
              <w:rPr>
                <w:rFonts w:ascii="Segoe UI Symbol" w:eastAsia="MS Gothic" w:hAnsi="Segoe UI Symbol" w:cs="Segoe UI Symbol"/>
              </w:rPr>
              <w:t xml:space="preserve"> </w:t>
            </w:r>
            <w:r w:rsidRPr="00D349E6">
              <w:rPr>
                <w:rFonts w:cstheme="minorHAnsi"/>
                <w:b/>
              </w:rPr>
              <w:t xml:space="preserve">Yes   </w:t>
            </w:r>
            <w:r w:rsidRPr="00D349E6">
              <w:rPr>
                <w:rFonts w:ascii="Segoe UI Symbol" w:eastAsia="MS Gothic" w:hAnsi="Segoe UI Symbol" w:cs="Segoe UI Symbol"/>
              </w:rPr>
              <w:fldChar w:fldCharType="begin">
                <w:ffData>
                  <w:name w:val="Check1"/>
                  <w:enabled/>
                  <w:calcOnExit w:val="0"/>
                  <w:checkBox>
                    <w:sizeAuto/>
                    <w:default w:val="0"/>
                  </w:checkBox>
                </w:ffData>
              </w:fldChar>
            </w:r>
            <w:r w:rsidRPr="00D349E6">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349E6">
              <w:rPr>
                <w:rFonts w:ascii="Segoe UI Symbol" w:eastAsia="MS Gothic" w:hAnsi="Segoe UI Symbol" w:cs="Segoe UI Symbol"/>
              </w:rPr>
              <w:fldChar w:fldCharType="end"/>
            </w:r>
            <w:r w:rsidRPr="00D349E6">
              <w:rPr>
                <w:rFonts w:cstheme="minorHAnsi"/>
                <w:b/>
              </w:rPr>
              <w:t xml:space="preserve"> No</w:t>
            </w:r>
          </w:p>
        </w:tc>
      </w:tr>
      <w:tr w:rsidR="005C2561" w:rsidRPr="005F63A1" w14:paraId="48DA4EED" w14:textId="77777777" w:rsidTr="005820ED">
        <w:trPr>
          <w:trHeight w:val="407"/>
        </w:trPr>
        <w:tc>
          <w:tcPr>
            <w:tcW w:w="715" w:type="dxa"/>
            <w:vMerge/>
            <w:shd w:val="clear" w:color="auto" w:fill="F2F2F2" w:themeFill="background1" w:themeFillShade="F2"/>
          </w:tcPr>
          <w:p w14:paraId="7B142161" w14:textId="77777777" w:rsidR="005C2561" w:rsidRPr="005F63A1" w:rsidRDefault="005C2561" w:rsidP="008D11AC">
            <w:pPr>
              <w:pStyle w:val="ListParagraph"/>
              <w:numPr>
                <w:ilvl w:val="0"/>
                <w:numId w:val="54"/>
              </w:numPr>
              <w:autoSpaceDE w:val="0"/>
              <w:autoSpaceDN w:val="0"/>
              <w:adjustRightInd w:val="0"/>
              <w:rPr>
                <w:rFonts w:cstheme="minorHAnsi"/>
                <w:b/>
                <w:szCs w:val="18"/>
              </w:rPr>
            </w:pPr>
          </w:p>
        </w:tc>
        <w:tc>
          <w:tcPr>
            <w:tcW w:w="8282" w:type="dxa"/>
            <w:shd w:val="clear" w:color="auto" w:fill="F2F2F2" w:themeFill="background1" w:themeFillShade="F2"/>
          </w:tcPr>
          <w:p w14:paraId="4E51744F" w14:textId="77777777" w:rsidR="005C2561" w:rsidRPr="005F63A1" w:rsidRDefault="005C2561" w:rsidP="0074782C">
            <w:pPr>
              <w:pStyle w:val="ListParagraph"/>
              <w:numPr>
                <w:ilvl w:val="0"/>
                <w:numId w:val="9"/>
              </w:numPr>
              <w:autoSpaceDE w:val="0"/>
              <w:autoSpaceDN w:val="0"/>
              <w:adjustRightInd w:val="0"/>
              <w:spacing w:after="0"/>
              <w:contextualSpacing w:val="0"/>
              <w:rPr>
                <w:rFonts w:cstheme="minorHAnsi"/>
                <w:szCs w:val="18"/>
              </w:rPr>
            </w:pPr>
            <w:r w:rsidRPr="005F63A1">
              <w:rPr>
                <w:rFonts w:cstheme="minorHAnsi"/>
              </w:rPr>
              <w:t xml:space="preserve">What is the date on the latest approved CAP? </w:t>
            </w:r>
            <w:r w:rsidR="00702193" w:rsidRPr="005F63A1">
              <w:rPr>
                <w:rFonts w:cstheme="minorHAnsi"/>
              </w:rPr>
              <w:t xml:space="preserve"> </w:t>
            </w:r>
            <w:r w:rsidR="00702193" w:rsidRPr="005F63A1">
              <w:rPr>
                <w:rFonts w:cstheme="minorHAnsi"/>
                <w:u w:val="single"/>
              </w:rPr>
              <w:fldChar w:fldCharType="begin">
                <w:ffData>
                  <w:name w:val="Text163"/>
                  <w:enabled/>
                  <w:calcOnExit w:val="0"/>
                  <w:textInput/>
                </w:ffData>
              </w:fldChar>
            </w:r>
            <w:r w:rsidR="00702193" w:rsidRPr="005F63A1">
              <w:rPr>
                <w:rFonts w:cstheme="minorHAnsi"/>
                <w:u w:val="single"/>
              </w:rPr>
              <w:instrText xml:space="preserve"> FORMTEXT </w:instrText>
            </w:r>
            <w:r w:rsidR="00702193" w:rsidRPr="005F63A1">
              <w:rPr>
                <w:rFonts w:cstheme="minorHAnsi"/>
                <w:u w:val="single"/>
              </w:rPr>
            </w:r>
            <w:r w:rsidR="00702193" w:rsidRPr="005F63A1">
              <w:rPr>
                <w:rFonts w:cstheme="minorHAnsi"/>
                <w:u w:val="single"/>
              </w:rPr>
              <w:fldChar w:fldCharType="separate"/>
            </w:r>
            <w:r w:rsidR="00702193" w:rsidRPr="005F63A1">
              <w:rPr>
                <w:rFonts w:cstheme="minorHAnsi"/>
                <w:noProof/>
                <w:u w:val="single"/>
              </w:rPr>
              <w:t> </w:t>
            </w:r>
            <w:r w:rsidR="00702193" w:rsidRPr="005F63A1">
              <w:rPr>
                <w:rFonts w:cstheme="minorHAnsi"/>
                <w:noProof/>
                <w:u w:val="single"/>
              </w:rPr>
              <w:t> </w:t>
            </w:r>
            <w:r w:rsidR="00702193" w:rsidRPr="005F63A1">
              <w:rPr>
                <w:rFonts w:cstheme="minorHAnsi"/>
                <w:noProof/>
                <w:u w:val="single"/>
              </w:rPr>
              <w:t> </w:t>
            </w:r>
            <w:r w:rsidR="00702193" w:rsidRPr="005F63A1">
              <w:rPr>
                <w:rFonts w:cstheme="minorHAnsi"/>
                <w:noProof/>
                <w:u w:val="single"/>
              </w:rPr>
              <w:t> </w:t>
            </w:r>
            <w:r w:rsidR="00702193" w:rsidRPr="005F63A1">
              <w:rPr>
                <w:rFonts w:cstheme="minorHAnsi"/>
                <w:noProof/>
                <w:u w:val="single"/>
              </w:rPr>
              <w:t> </w:t>
            </w:r>
            <w:r w:rsidR="00702193" w:rsidRPr="005F63A1">
              <w:rPr>
                <w:rFonts w:cstheme="minorHAnsi"/>
                <w:u w:val="single"/>
              </w:rPr>
              <w:fldChar w:fldCharType="end"/>
            </w:r>
          </w:p>
        </w:tc>
        <w:tc>
          <w:tcPr>
            <w:tcW w:w="1793" w:type="dxa"/>
            <w:shd w:val="clear" w:color="auto" w:fill="F2F2F2" w:themeFill="background1" w:themeFillShade="F2"/>
          </w:tcPr>
          <w:p w14:paraId="25E7CE19" w14:textId="77777777" w:rsidR="005C2561" w:rsidRPr="005F63A1" w:rsidRDefault="005C2561" w:rsidP="00C85B9E">
            <w:pPr>
              <w:autoSpaceDE w:val="0"/>
              <w:autoSpaceDN w:val="0"/>
              <w:adjustRightInd w:val="0"/>
              <w:rPr>
                <w:rFonts w:cstheme="minorHAnsi"/>
                <w:szCs w:val="18"/>
              </w:rPr>
            </w:pPr>
          </w:p>
        </w:tc>
      </w:tr>
      <w:tr w:rsidR="003F25C1" w:rsidRPr="005F63A1" w14:paraId="6288568C" w14:textId="77777777" w:rsidTr="005820ED">
        <w:tc>
          <w:tcPr>
            <w:tcW w:w="715" w:type="dxa"/>
            <w:shd w:val="clear" w:color="auto" w:fill="F2F2F2" w:themeFill="background1" w:themeFillShade="F2"/>
          </w:tcPr>
          <w:p w14:paraId="7A12BCA0" w14:textId="77777777" w:rsidR="003F25C1" w:rsidRPr="005F63A1" w:rsidRDefault="003F25C1" w:rsidP="003F25C1">
            <w:pPr>
              <w:pStyle w:val="ListParagraph"/>
              <w:numPr>
                <w:ilvl w:val="0"/>
                <w:numId w:val="54"/>
              </w:numPr>
              <w:autoSpaceDE w:val="0"/>
              <w:autoSpaceDN w:val="0"/>
              <w:adjustRightInd w:val="0"/>
              <w:rPr>
                <w:rFonts w:cstheme="minorHAnsi"/>
                <w:b/>
                <w:szCs w:val="18"/>
              </w:rPr>
            </w:pPr>
          </w:p>
        </w:tc>
        <w:tc>
          <w:tcPr>
            <w:tcW w:w="8282" w:type="dxa"/>
            <w:shd w:val="clear" w:color="auto" w:fill="F2F2F2" w:themeFill="background1" w:themeFillShade="F2"/>
          </w:tcPr>
          <w:p w14:paraId="3BDB40DC" w14:textId="77777777" w:rsidR="003F25C1" w:rsidRPr="005F63A1" w:rsidRDefault="003F25C1" w:rsidP="003F25C1">
            <w:pPr>
              <w:autoSpaceDE w:val="0"/>
              <w:autoSpaceDN w:val="0"/>
              <w:adjustRightInd w:val="0"/>
              <w:rPr>
                <w:rFonts w:cstheme="minorHAnsi"/>
                <w:szCs w:val="18"/>
              </w:rPr>
            </w:pPr>
            <w:r w:rsidRPr="005F63A1">
              <w:rPr>
                <w:rFonts w:cstheme="minorHAnsi"/>
                <w:b/>
              </w:rPr>
              <w:t>Are claims for reimbursement of indirect costs made in accordance with the latest approved indirect cost rate?</w:t>
            </w:r>
          </w:p>
        </w:tc>
        <w:tc>
          <w:tcPr>
            <w:tcW w:w="1793" w:type="dxa"/>
            <w:shd w:val="clear" w:color="auto" w:fill="F2F2F2" w:themeFill="background1" w:themeFillShade="F2"/>
          </w:tcPr>
          <w:p w14:paraId="6553FFC7" w14:textId="52117C02" w:rsidR="003F25C1" w:rsidRPr="005F63A1" w:rsidRDefault="003F25C1" w:rsidP="003F25C1">
            <w:pPr>
              <w:autoSpaceDE w:val="0"/>
              <w:autoSpaceDN w:val="0"/>
              <w:adjustRightInd w:val="0"/>
              <w:rPr>
                <w:rFonts w:cstheme="minorHAnsi"/>
                <w:szCs w:val="18"/>
              </w:rPr>
            </w:pPr>
            <w:r w:rsidRPr="00C471CB">
              <w:rPr>
                <w:rFonts w:ascii="Segoe UI Symbol" w:eastAsia="MS Gothic" w:hAnsi="Segoe UI Symbol" w:cs="Segoe UI Symbol"/>
              </w:rPr>
              <w:fldChar w:fldCharType="begin">
                <w:ffData>
                  <w:name w:val="Check1"/>
                  <w:enabled/>
                  <w:calcOnExit w:val="0"/>
                  <w:checkBox>
                    <w:sizeAuto/>
                    <w:default w:val="0"/>
                  </w:checkBox>
                </w:ffData>
              </w:fldChar>
            </w:r>
            <w:r w:rsidRPr="00C471C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C471CB">
              <w:rPr>
                <w:rFonts w:ascii="Segoe UI Symbol" w:eastAsia="MS Gothic" w:hAnsi="Segoe UI Symbol" w:cs="Segoe UI Symbol"/>
              </w:rPr>
              <w:fldChar w:fldCharType="end"/>
            </w:r>
            <w:r w:rsidRPr="00C471CB">
              <w:rPr>
                <w:rFonts w:ascii="Segoe UI Symbol" w:eastAsia="MS Gothic" w:hAnsi="Segoe UI Symbol" w:cs="Segoe UI Symbol"/>
              </w:rPr>
              <w:t xml:space="preserve"> </w:t>
            </w:r>
            <w:r w:rsidRPr="00C471CB">
              <w:rPr>
                <w:rFonts w:cstheme="minorHAnsi"/>
                <w:b/>
              </w:rPr>
              <w:t xml:space="preserve">Yes   </w:t>
            </w:r>
            <w:r w:rsidRPr="00C471CB">
              <w:rPr>
                <w:rFonts w:ascii="Segoe UI Symbol" w:eastAsia="MS Gothic" w:hAnsi="Segoe UI Symbol" w:cs="Segoe UI Symbol"/>
              </w:rPr>
              <w:fldChar w:fldCharType="begin">
                <w:ffData>
                  <w:name w:val="Check1"/>
                  <w:enabled/>
                  <w:calcOnExit w:val="0"/>
                  <w:checkBox>
                    <w:sizeAuto/>
                    <w:default w:val="0"/>
                  </w:checkBox>
                </w:ffData>
              </w:fldChar>
            </w:r>
            <w:r w:rsidRPr="00C471C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C471CB">
              <w:rPr>
                <w:rFonts w:ascii="Segoe UI Symbol" w:eastAsia="MS Gothic" w:hAnsi="Segoe UI Symbol" w:cs="Segoe UI Symbol"/>
              </w:rPr>
              <w:fldChar w:fldCharType="end"/>
            </w:r>
            <w:r w:rsidRPr="00C471CB">
              <w:rPr>
                <w:rFonts w:cstheme="minorHAnsi"/>
                <w:b/>
              </w:rPr>
              <w:t xml:space="preserve"> No</w:t>
            </w:r>
          </w:p>
        </w:tc>
      </w:tr>
      <w:tr w:rsidR="003F25C1" w:rsidRPr="005F63A1" w14:paraId="21332203" w14:textId="77777777" w:rsidTr="005820ED">
        <w:tc>
          <w:tcPr>
            <w:tcW w:w="715" w:type="dxa"/>
            <w:shd w:val="clear" w:color="auto" w:fill="F2F2F2" w:themeFill="background1" w:themeFillShade="F2"/>
          </w:tcPr>
          <w:p w14:paraId="6832AF37" w14:textId="77777777" w:rsidR="003F25C1" w:rsidRPr="005F63A1" w:rsidRDefault="003F25C1" w:rsidP="003F25C1">
            <w:pPr>
              <w:pStyle w:val="ListParagraph"/>
              <w:numPr>
                <w:ilvl w:val="0"/>
                <w:numId w:val="54"/>
              </w:numPr>
              <w:autoSpaceDE w:val="0"/>
              <w:autoSpaceDN w:val="0"/>
              <w:adjustRightInd w:val="0"/>
              <w:rPr>
                <w:rFonts w:cstheme="minorHAnsi"/>
                <w:b/>
                <w:szCs w:val="18"/>
              </w:rPr>
            </w:pPr>
          </w:p>
        </w:tc>
        <w:tc>
          <w:tcPr>
            <w:tcW w:w="8282" w:type="dxa"/>
            <w:shd w:val="clear" w:color="auto" w:fill="F2F2F2" w:themeFill="background1" w:themeFillShade="F2"/>
          </w:tcPr>
          <w:p w14:paraId="7B78B708" w14:textId="494D5856" w:rsidR="003F25C1" w:rsidRPr="00325888" w:rsidRDefault="003F25C1" w:rsidP="003F25C1">
            <w:pPr>
              <w:autoSpaceDE w:val="0"/>
              <w:autoSpaceDN w:val="0"/>
              <w:adjustRightInd w:val="0"/>
              <w:rPr>
                <w:rFonts w:cstheme="minorHAnsi"/>
                <w:b/>
              </w:rPr>
            </w:pPr>
            <w:r w:rsidRPr="00325888">
              <w:rPr>
                <w:rFonts w:cstheme="minorHAnsi"/>
                <w:b/>
              </w:rPr>
              <w:t>Is the indirect cost rate claimed across all federal grants?</w:t>
            </w:r>
          </w:p>
        </w:tc>
        <w:tc>
          <w:tcPr>
            <w:tcW w:w="1793" w:type="dxa"/>
            <w:shd w:val="clear" w:color="auto" w:fill="F2F2F2" w:themeFill="background1" w:themeFillShade="F2"/>
          </w:tcPr>
          <w:p w14:paraId="611296E1" w14:textId="3EF634CC" w:rsidR="003F25C1" w:rsidRPr="005F63A1" w:rsidRDefault="003F25C1" w:rsidP="003F25C1">
            <w:pPr>
              <w:autoSpaceDE w:val="0"/>
              <w:autoSpaceDN w:val="0"/>
              <w:adjustRightInd w:val="0"/>
              <w:rPr>
                <w:rFonts w:ascii="Segoe UI Symbol" w:eastAsia="MS Gothic" w:hAnsi="Segoe UI Symbol" w:cs="Segoe UI Symbol"/>
                <w:b/>
              </w:rPr>
            </w:pPr>
            <w:r w:rsidRPr="00C471CB">
              <w:rPr>
                <w:rFonts w:ascii="Segoe UI Symbol" w:eastAsia="MS Gothic" w:hAnsi="Segoe UI Symbol" w:cs="Segoe UI Symbol"/>
              </w:rPr>
              <w:fldChar w:fldCharType="begin">
                <w:ffData>
                  <w:name w:val="Check1"/>
                  <w:enabled/>
                  <w:calcOnExit w:val="0"/>
                  <w:checkBox>
                    <w:sizeAuto/>
                    <w:default w:val="0"/>
                  </w:checkBox>
                </w:ffData>
              </w:fldChar>
            </w:r>
            <w:r w:rsidRPr="00C471C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C471CB">
              <w:rPr>
                <w:rFonts w:ascii="Segoe UI Symbol" w:eastAsia="MS Gothic" w:hAnsi="Segoe UI Symbol" w:cs="Segoe UI Symbol"/>
              </w:rPr>
              <w:fldChar w:fldCharType="end"/>
            </w:r>
            <w:r w:rsidRPr="00C471CB">
              <w:rPr>
                <w:rFonts w:ascii="Segoe UI Symbol" w:eastAsia="MS Gothic" w:hAnsi="Segoe UI Symbol" w:cs="Segoe UI Symbol"/>
              </w:rPr>
              <w:t xml:space="preserve"> </w:t>
            </w:r>
            <w:r w:rsidRPr="00C471CB">
              <w:rPr>
                <w:rFonts w:cstheme="minorHAnsi"/>
                <w:b/>
              </w:rPr>
              <w:t xml:space="preserve">Yes   </w:t>
            </w:r>
            <w:r w:rsidRPr="00C471CB">
              <w:rPr>
                <w:rFonts w:ascii="Segoe UI Symbol" w:eastAsia="MS Gothic" w:hAnsi="Segoe UI Symbol" w:cs="Segoe UI Symbol"/>
              </w:rPr>
              <w:fldChar w:fldCharType="begin">
                <w:ffData>
                  <w:name w:val="Check1"/>
                  <w:enabled/>
                  <w:calcOnExit w:val="0"/>
                  <w:checkBox>
                    <w:sizeAuto/>
                    <w:default w:val="0"/>
                  </w:checkBox>
                </w:ffData>
              </w:fldChar>
            </w:r>
            <w:r w:rsidRPr="00C471C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C471CB">
              <w:rPr>
                <w:rFonts w:ascii="Segoe UI Symbol" w:eastAsia="MS Gothic" w:hAnsi="Segoe UI Symbol" w:cs="Segoe UI Symbol"/>
              </w:rPr>
              <w:fldChar w:fldCharType="end"/>
            </w:r>
            <w:r w:rsidRPr="00C471CB">
              <w:rPr>
                <w:rFonts w:cstheme="minorHAnsi"/>
                <w:b/>
              </w:rPr>
              <w:t xml:space="preserve"> No</w:t>
            </w:r>
          </w:p>
        </w:tc>
      </w:tr>
      <w:bookmarkEnd w:id="47"/>
    </w:tbl>
    <w:p w14:paraId="236D3039" w14:textId="77777777" w:rsidR="005141C1" w:rsidRPr="005F63A1" w:rsidRDefault="005141C1" w:rsidP="00C85B9E">
      <w:pPr>
        <w:tabs>
          <w:tab w:val="left" w:pos="2160"/>
        </w:tabs>
        <w:rPr>
          <w:rFonts w:cstheme="minorHAnsi"/>
          <w:b/>
        </w:rPr>
      </w:pPr>
    </w:p>
    <w:p w14:paraId="2EDFBBBF" w14:textId="77777777" w:rsidR="00E73E8D" w:rsidRPr="00FD24AC" w:rsidRDefault="004A5616" w:rsidP="00ED0BDE">
      <w:pPr>
        <w:pStyle w:val="Heading2"/>
        <w:rPr>
          <w:sz w:val="20"/>
        </w:rPr>
      </w:pPr>
      <w:bookmarkStart w:id="48" w:name="_Toc176857250"/>
      <w:r w:rsidRPr="00FD24AC">
        <w:t xml:space="preserve">2.3 | </w:t>
      </w:r>
      <w:r w:rsidR="00E73E8D" w:rsidRPr="00FD24AC">
        <w:t>Internal Controls</w:t>
      </w:r>
      <w:bookmarkEnd w:id="48"/>
    </w:p>
    <w:p w14:paraId="58325B56" w14:textId="77777777" w:rsidR="00E73E8D" w:rsidRPr="005F63A1" w:rsidRDefault="00E73E8D" w:rsidP="00C85B9E">
      <w:pPr>
        <w:tabs>
          <w:tab w:val="left" w:pos="2160"/>
        </w:tabs>
        <w:rPr>
          <w:rFonts w:cstheme="minorHAnsi"/>
          <w:b/>
        </w:rPr>
      </w:pPr>
    </w:p>
    <w:p w14:paraId="1EE6E0FD" w14:textId="77777777" w:rsidR="00E73E8D" w:rsidRPr="005F63A1" w:rsidRDefault="00E73E8D" w:rsidP="00C85B9E">
      <w:pPr>
        <w:autoSpaceDE w:val="0"/>
        <w:autoSpaceDN w:val="0"/>
        <w:adjustRightInd w:val="0"/>
        <w:rPr>
          <w:rFonts w:cstheme="minorHAnsi"/>
          <w:szCs w:val="18"/>
        </w:rPr>
      </w:pPr>
      <w:r w:rsidRPr="005F63A1">
        <w:rPr>
          <w:rFonts w:cstheme="minorHAnsi"/>
          <w:szCs w:val="18"/>
        </w:rPr>
        <w:t>Subrecipients are responsible for establishing and maintaining adequate internal controls over all of their functions that affect implementation of a grant. For proper management of grants, these controls must be used by each grantee in all of its operating, accounting, financial, and administrative systems. To ensure proper accountability for grant funds, internal controls must be integrated with the management systems used by the grantee to regulate and guide its operations.</w:t>
      </w:r>
    </w:p>
    <w:p w14:paraId="1A520F39" w14:textId="77777777" w:rsidR="00E73E8D" w:rsidRPr="005F63A1" w:rsidRDefault="00E73E8D" w:rsidP="00C85B9E">
      <w:pPr>
        <w:autoSpaceDE w:val="0"/>
        <w:autoSpaceDN w:val="0"/>
        <w:adjustRightInd w:val="0"/>
        <w:rPr>
          <w:rFonts w:cstheme="minorHAnsi"/>
          <w:szCs w:val="18"/>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14" w:type="dxa"/>
          <w:left w:w="115" w:type="dxa"/>
          <w:bottom w:w="14" w:type="dxa"/>
          <w:right w:w="115" w:type="dxa"/>
        </w:tblCellMar>
        <w:tblLook w:val="04A0" w:firstRow="1" w:lastRow="0" w:firstColumn="1" w:lastColumn="0" w:noHBand="0" w:noVBand="1"/>
      </w:tblPr>
      <w:tblGrid>
        <w:gridCol w:w="717"/>
        <w:gridCol w:w="5670"/>
        <w:gridCol w:w="2610"/>
        <w:gridCol w:w="1793"/>
      </w:tblGrid>
      <w:tr w:rsidR="003F25C1" w:rsidRPr="005F63A1" w14:paraId="699F3B57" w14:textId="77777777" w:rsidTr="00AC0EFD">
        <w:tc>
          <w:tcPr>
            <w:tcW w:w="717" w:type="dxa"/>
            <w:shd w:val="clear" w:color="auto" w:fill="F2F2F2" w:themeFill="background1" w:themeFillShade="F2"/>
          </w:tcPr>
          <w:p w14:paraId="591EB1DB" w14:textId="77777777" w:rsidR="003F25C1" w:rsidRPr="005F63A1" w:rsidRDefault="003F25C1" w:rsidP="003F25C1">
            <w:pPr>
              <w:pStyle w:val="ListParagraph"/>
              <w:numPr>
                <w:ilvl w:val="0"/>
                <w:numId w:val="55"/>
              </w:numPr>
              <w:autoSpaceDE w:val="0"/>
              <w:autoSpaceDN w:val="0"/>
              <w:adjustRightInd w:val="0"/>
              <w:rPr>
                <w:rFonts w:cstheme="minorHAnsi"/>
                <w:b/>
                <w:szCs w:val="18"/>
              </w:rPr>
            </w:pPr>
          </w:p>
        </w:tc>
        <w:tc>
          <w:tcPr>
            <w:tcW w:w="8280" w:type="dxa"/>
            <w:gridSpan w:val="2"/>
            <w:shd w:val="clear" w:color="auto" w:fill="F2F2F2" w:themeFill="background1" w:themeFillShade="F2"/>
          </w:tcPr>
          <w:p w14:paraId="244F0799" w14:textId="77777777" w:rsidR="003F25C1" w:rsidRDefault="003F25C1" w:rsidP="003F25C1">
            <w:pPr>
              <w:autoSpaceDE w:val="0"/>
              <w:autoSpaceDN w:val="0"/>
              <w:adjustRightInd w:val="0"/>
              <w:rPr>
                <w:rFonts w:eastAsia="Times New Roman" w:cstheme="minorHAnsi"/>
                <w:b/>
                <w:bCs/>
                <w:szCs w:val="18"/>
              </w:rPr>
            </w:pPr>
            <w:r w:rsidRPr="005F63A1">
              <w:rPr>
                <w:rFonts w:eastAsia="Times New Roman" w:cstheme="minorHAnsi"/>
                <w:b/>
                <w:bCs/>
                <w:szCs w:val="18"/>
              </w:rPr>
              <w:t>Does the subrecipient have procedures, policies and protocols in place to demonstrate that the subrecipient has sufficient internal controls over financial management, such as reducing the opportunity for mishandling cash and other revenues?</w:t>
            </w:r>
          </w:p>
          <w:p w14:paraId="099A0896" w14:textId="3BCC3661" w:rsidR="003F25C1" w:rsidRPr="005F63A1" w:rsidRDefault="003F25C1" w:rsidP="003F25C1">
            <w:pPr>
              <w:autoSpaceDE w:val="0"/>
              <w:autoSpaceDN w:val="0"/>
              <w:adjustRightInd w:val="0"/>
              <w:rPr>
                <w:rFonts w:cstheme="minorHAnsi"/>
                <w:b/>
                <w:szCs w:val="18"/>
              </w:rPr>
            </w:pPr>
          </w:p>
        </w:tc>
        <w:tc>
          <w:tcPr>
            <w:tcW w:w="1793" w:type="dxa"/>
            <w:shd w:val="clear" w:color="auto" w:fill="F2F2F2" w:themeFill="background1" w:themeFillShade="F2"/>
          </w:tcPr>
          <w:p w14:paraId="754816CA" w14:textId="43DE4B3E" w:rsidR="003F25C1" w:rsidRPr="005F63A1" w:rsidRDefault="003F25C1" w:rsidP="003F25C1">
            <w:pPr>
              <w:autoSpaceDE w:val="0"/>
              <w:autoSpaceDN w:val="0"/>
              <w:adjustRightInd w:val="0"/>
              <w:rPr>
                <w:rFonts w:cstheme="minorHAnsi"/>
                <w:szCs w:val="18"/>
              </w:rPr>
            </w:pPr>
            <w:r w:rsidRPr="00A97A71">
              <w:rPr>
                <w:rFonts w:ascii="Segoe UI Symbol" w:eastAsia="MS Gothic" w:hAnsi="Segoe UI Symbol" w:cs="Segoe UI Symbol"/>
              </w:rPr>
              <w:fldChar w:fldCharType="begin">
                <w:ffData>
                  <w:name w:val="Check1"/>
                  <w:enabled/>
                  <w:calcOnExit w:val="0"/>
                  <w:checkBox>
                    <w:sizeAuto/>
                    <w:default w:val="0"/>
                  </w:checkBox>
                </w:ffData>
              </w:fldChar>
            </w:r>
            <w:r w:rsidRPr="00A97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97A71">
              <w:rPr>
                <w:rFonts w:ascii="Segoe UI Symbol" w:eastAsia="MS Gothic" w:hAnsi="Segoe UI Symbol" w:cs="Segoe UI Symbol"/>
              </w:rPr>
              <w:fldChar w:fldCharType="end"/>
            </w:r>
            <w:r w:rsidRPr="00A97A71">
              <w:rPr>
                <w:rFonts w:ascii="Segoe UI Symbol" w:eastAsia="MS Gothic" w:hAnsi="Segoe UI Symbol" w:cs="Segoe UI Symbol"/>
              </w:rPr>
              <w:t xml:space="preserve"> </w:t>
            </w:r>
            <w:r w:rsidRPr="00A97A71">
              <w:rPr>
                <w:rFonts w:cstheme="minorHAnsi"/>
                <w:b/>
              </w:rPr>
              <w:t xml:space="preserve">Yes   </w:t>
            </w:r>
            <w:r w:rsidRPr="00A97A71">
              <w:rPr>
                <w:rFonts w:ascii="Segoe UI Symbol" w:eastAsia="MS Gothic" w:hAnsi="Segoe UI Symbol" w:cs="Segoe UI Symbol"/>
              </w:rPr>
              <w:fldChar w:fldCharType="begin">
                <w:ffData>
                  <w:name w:val="Check1"/>
                  <w:enabled/>
                  <w:calcOnExit w:val="0"/>
                  <w:checkBox>
                    <w:sizeAuto/>
                    <w:default w:val="0"/>
                  </w:checkBox>
                </w:ffData>
              </w:fldChar>
            </w:r>
            <w:r w:rsidRPr="00A97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97A71">
              <w:rPr>
                <w:rFonts w:ascii="Segoe UI Symbol" w:eastAsia="MS Gothic" w:hAnsi="Segoe UI Symbol" w:cs="Segoe UI Symbol"/>
              </w:rPr>
              <w:fldChar w:fldCharType="end"/>
            </w:r>
            <w:r w:rsidRPr="00A97A71">
              <w:rPr>
                <w:rFonts w:cstheme="minorHAnsi"/>
                <w:b/>
              </w:rPr>
              <w:t xml:space="preserve"> No</w:t>
            </w:r>
          </w:p>
        </w:tc>
      </w:tr>
      <w:tr w:rsidR="003F25C1" w:rsidRPr="005F63A1" w14:paraId="677B9BC5" w14:textId="77777777" w:rsidTr="00AC0EFD">
        <w:tc>
          <w:tcPr>
            <w:tcW w:w="717" w:type="dxa"/>
            <w:shd w:val="clear" w:color="auto" w:fill="F2F2F2" w:themeFill="background1" w:themeFillShade="F2"/>
          </w:tcPr>
          <w:p w14:paraId="1CB47178" w14:textId="77777777" w:rsidR="003F25C1" w:rsidRPr="005F63A1" w:rsidRDefault="003F25C1" w:rsidP="003F25C1">
            <w:pPr>
              <w:pStyle w:val="ListParagraph"/>
              <w:numPr>
                <w:ilvl w:val="0"/>
                <w:numId w:val="55"/>
              </w:numPr>
              <w:autoSpaceDE w:val="0"/>
              <w:autoSpaceDN w:val="0"/>
              <w:adjustRightInd w:val="0"/>
              <w:rPr>
                <w:rFonts w:cstheme="minorHAnsi"/>
                <w:b/>
                <w:szCs w:val="18"/>
              </w:rPr>
            </w:pPr>
          </w:p>
        </w:tc>
        <w:tc>
          <w:tcPr>
            <w:tcW w:w="8280" w:type="dxa"/>
            <w:gridSpan w:val="2"/>
            <w:shd w:val="clear" w:color="auto" w:fill="F2F2F2" w:themeFill="background1" w:themeFillShade="F2"/>
          </w:tcPr>
          <w:p w14:paraId="096D290B" w14:textId="0ABC163C" w:rsidR="003F25C1" w:rsidRDefault="003F25C1" w:rsidP="003F25C1">
            <w:pPr>
              <w:autoSpaceDE w:val="0"/>
              <w:autoSpaceDN w:val="0"/>
              <w:adjustRightInd w:val="0"/>
              <w:rPr>
                <w:rFonts w:cstheme="minorHAnsi"/>
                <w:b/>
              </w:rPr>
            </w:pPr>
            <w:r w:rsidRPr="005F63A1">
              <w:rPr>
                <w:rFonts w:cstheme="minorHAnsi"/>
                <w:b/>
              </w:rPr>
              <w:t>Does the subrecipient’s formal organizational structure clearly define, assign</w:t>
            </w:r>
            <w:r>
              <w:rPr>
                <w:rFonts w:cstheme="minorHAnsi"/>
                <w:b/>
              </w:rPr>
              <w:t>,</w:t>
            </w:r>
            <w:r w:rsidRPr="005F63A1">
              <w:rPr>
                <w:rFonts w:cstheme="minorHAnsi"/>
                <w:b/>
              </w:rPr>
              <w:t xml:space="preserve"> and delegate appropriate authority for all financial management duties? For example, how is the security of financial data maintained? Who has access to records? How often is the financial system backed-up? Is it backed-up to an off-site location?</w:t>
            </w:r>
          </w:p>
          <w:p w14:paraId="5171BB8B" w14:textId="7CF2CB46" w:rsidR="003F25C1" w:rsidRPr="005F63A1" w:rsidRDefault="003F25C1" w:rsidP="003F25C1">
            <w:pPr>
              <w:autoSpaceDE w:val="0"/>
              <w:autoSpaceDN w:val="0"/>
              <w:adjustRightInd w:val="0"/>
              <w:rPr>
                <w:rFonts w:cstheme="minorHAnsi"/>
                <w:b/>
                <w:szCs w:val="18"/>
              </w:rPr>
            </w:pPr>
          </w:p>
        </w:tc>
        <w:tc>
          <w:tcPr>
            <w:tcW w:w="1793" w:type="dxa"/>
            <w:shd w:val="clear" w:color="auto" w:fill="F2F2F2" w:themeFill="background1" w:themeFillShade="F2"/>
          </w:tcPr>
          <w:p w14:paraId="1334B11F" w14:textId="18E40742" w:rsidR="003F25C1" w:rsidRPr="005F63A1" w:rsidRDefault="003F25C1" w:rsidP="003F25C1">
            <w:pPr>
              <w:autoSpaceDE w:val="0"/>
              <w:autoSpaceDN w:val="0"/>
              <w:adjustRightInd w:val="0"/>
              <w:rPr>
                <w:rFonts w:cstheme="minorHAnsi"/>
                <w:szCs w:val="18"/>
              </w:rPr>
            </w:pPr>
            <w:r w:rsidRPr="00A97A71">
              <w:rPr>
                <w:rFonts w:ascii="Segoe UI Symbol" w:eastAsia="MS Gothic" w:hAnsi="Segoe UI Symbol" w:cs="Segoe UI Symbol"/>
              </w:rPr>
              <w:fldChar w:fldCharType="begin">
                <w:ffData>
                  <w:name w:val="Check1"/>
                  <w:enabled/>
                  <w:calcOnExit w:val="0"/>
                  <w:checkBox>
                    <w:sizeAuto/>
                    <w:default w:val="0"/>
                  </w:checkBox>
                </w:ffData>
              </w:fldChar>
            </w:r>
            <w:r w:rsidRPr="00A97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97A71">
              <w:rPr>
                <w:rFonts w:ascii="Segoe UI Symbol" w:eastAsia="MS Gothic" w:hAnsi="Segoe UI Symbol" w:cs="Segoe UI Symbol"/>
              </w:rPr>
              <w:fldChar w:fldCharType="end"/>
            </w:r>
            <w:r w:rsidRPr="00A97A71">
              <w:rPr>
                <w:rFonts w:ascii="Segoe UI Symbol" w:eastAsia="MS Gothic" w:hAnsi="Segoe UI Symbol" w:cs="Segoe UI Symbol"/>
              </w:rPr>
              <w:t xml:space="preserve"> </w:t>
            </w:r>
            <w:r w:rsidRPr="00A97A71">
              <w:rPr>
                <w:rFonts w:cstheme="minorHAnsi"/>
                <w:b/>
              </w:rPr>
              <w:t xml:space="preserve">Yes   </w:t>
            </w:r>
            <w:r w:rsidRPr="00A97A71">
              <w:rPr>
                <w:rFonts w:ascii="Segoe UI Symbol" w:eastAsia="MS Gothic" w:hAnsi="Segoe UI Symbol" w:cs="Segoe UI Symbol"/>
              </w:rPr>
              <w:fldChar w:fldCharType="begin">
                <w:ffData>
                  <w:name w:val="Check1"/>
                  <w:enabled/>
                  <w:calcOnExit w:val="0"/>
                  <w:checkBox>
                    <w:sizeAuto/>
                    <w:default w:val="0"/>
                  </w:checkBox>
                </w:ffData>
              </w:fldChar>
            </w:r>
            <w:r w:rsidRPr="00A97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97A71">
              <w:rPr>
                <w:rFonts w:ascii="Segoe UI Symbol" w:eastAsia="MS Gothic" w:hAnsi="Segoe UI Symbol" w:cs="Segoe UI Symbol"/>
              </w:rPr>
              <w:fldChar w:fldCharType="end"/>
            </w:r>
            <w:r w:rsidRPr="00A97A71">
              <w:rPr>
                <w:rFonts w:cstheme="minorHAnsi"/>
                <w:b/>
              </w:rPr>
              <w:t xml:space="preserve"> No</w:t>
            </w:r>
          </w:p>
        </w:tc>
      </w:tr>
      <w:tr w:rsidR="003F25C1" w:rsidRPr="005F63A1" w14:paraId="7EE34E4A" w14:textId="77777777" w:rsidTr="00FB48C2">
        <w:trPr>
          <w:trHeight w:val="480"/>
        </w:trPr>
        <w:tc>
          <w:tcPr>
            <w:tcW w:w="717" w:type="dxa"/>
            <w:vMerge w:val="restart"/>
            <w:shd w:val="clear" w:color="auto" w:fill="F2F2F2" w:themeFill="background1" w:themeFillShade="F2"/>
          </w:tcPr>
          <w:p w14:paraId="0C13C689" w14:textId="77777777" w:rsidR="003F25C1" w:rsidRPr="005F63A1" w:rsidRDefault="003F25C1" w:rsidP="003F25C1">
            <w:pPr>
              <w:pStyle w:val="ListParagraph"/>
              <w:numPr>
                <w:ilvl w:val="0"/>
                <w:numId w:val="55"/>
              </w:numPr>
              <w:autoSpaceDE w:val="0"/>
              <w:autoSpaceDN w:val="0"/>
              <w:adjustRightInd w:val="0"/>
              <w:rPr>
                <w:rFonts w:cstheme="minorHAnsi"/>
                <w:b/>
                <w:szCs w:val="18"/>
              </w:rPr>
            </w:pPr>
          </w:p>
        </w:tc>
        <w:tc>
          <w:tcPr>
            <w:tcW w:w="8280" w:type="dxa"/>
            <w:gridSpan w:val="2"/>
            <w:tcBorders>
              <w:bottom w:val="single" w:sz="4" w:space="0" w:color="auto"/>
            </w:tcBorders>
            <w:shd w:val="clear" w:color="auto" w:fill="F2F2F2" w:themeFill="background1" w:themeFillShade="F2"/>
          </w:tcPr>
          <w:p w14:paraId="6DB433CF" w14:textId="77777777" w:rsidR="003F25C1" w:rsidRPr="00FD24AC" w:rsidRDefault="003F25C1" w:rsidP="003F25C1">
            <w:pPr>
              <w:autoSpaceDE w:val="0"/>
              <w:autoSpaceDN w:val="0"/>
              <w:adjustRightInd w:val="0"/>
              <w:rPr>
                <w:rFonts w:ascii="Calibri" w:hAnsi="Calibri" w:cs="Calibri"/>
                <w:b/>
                <w:bCs/>
              </w:rPr>
            </w:pPr>
            <w:r w:rsidRPr="00FD24AC">
              <w:rPr>
                <w:rFonts w:ascii="Calibri" w:hAnsi="Calibri" w:cs="Calibri"/>
                <w:b/>
                <w:bCs/>
              </w:rPr>
              <w:t>Does the subrecipient have a process for authorizing various expenditures?</w:t>
            </w:r>
          </w:p>
          <w:p w14:paraId="35347553" w14:textId="77777777" w:rsidR="003F25C1" w:rsidRPr="00FD24AC" w:rsidRDefault="003F25C1" w:rsidP="003F25C1">
            <w:pPr>
              <w:autoSpaceDE w:val="0"/>
              <w:autoSpaceDN w:val="0"/>
              <w:adjustRightInd w:val="0"/>
              <w:rPr>
                <w:rFonts w:cstheme="minorHAnsi"/>
                <w:b/>
              </w:rPr>
            </w:pPr>
            <w:r w:rsidRPr="00FD24AC">
              <w:rPr>
                <w:rFonts w:ascii="Calibri" w:hAnsi="Calibri" w:cs="Calibri"/>
              </w:rPr>
              <w:t xml:space="preserve"> </w:t>
            </w:r>
          </w:p>
        </w:tc>
        <w:tc>
          <w:tcPr>
            <w:tcW w:w="1793" w:type="dxa"/>
            <w:vMerge w:val="restart"/>
            <w:shd w:val="clear" w:color="auto" w:fill="F2F2F2" w:themeFill="background1" w:themeFillShade="F2"/>
          </w:tcPr>
          <w:p w14:paraId="3885C4FF" w14:textId="6DF97F62" w:rsidR="003F25C1" w:rsidRPr="005F63A1" w:rsidRDefault="003F25C1" w:rsidP="003F25C1">
            <w:pPr>
              <w:autoSpaceDE w:val="0"/>
              <w:autoSpaceDN w:val="0"/>
              <w:adjustRightInd w:val="0"/>
              <w:rPr>
                <w:rFonts w:cstheme="minorHAnsi"/>
                <w:szCs w:val="18"/>
              </w:rPr>
            </w:pPr>
            <w:r w:rsidRPr="00A97A71">
              <w:rPr>
                <w:rFonts w:ascii="Segoe UI Symbol" w:eastAsia="MS Gothic" w:hAnsi="Segoe UI Symbol" w:cs="Segoe UI Symbol"/>
              </w:rPr>
              <w:fldChar w:fldCharType="begin">
                <w:ffData>
                  <w:name w:val="Check1"/>
                  <w:enabled/>
                  <w:calcOnExit w:val="0"/>
                  <w:checkBox>
                    <w:sizeAuto/>
                    <w:default w:val="0"/>
                  </w:checkBox>
                </w:ffData>
              </w:fldChar>
            </w:r>
            <w:r w:rsidRPr="00A97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97A71">
              <w:rPr>
                <w:rFonts w:ascii="Segoe UI Symbol" w:eastAsia="MS Gothic" w:hAnsi="Segoe UI Symbol" w:cs="Segoe UI Symbol"/>
              </w:rPr>
              <w:fldChar w:fldCharType="end"/>
            </w:r>
            <w:r w:rsidRPr="00A97A71">
              <w:rPr>
                <w:rFonts w:ascii="Segoe UI Symbol" w:eastAsia="MS Gothic" w:hAnsi="Segoe UI Symbol" w:cs="Segoe UI Symbol"/>
              </w:rPr>
              <w:t xml:space="preserve"> </w:t>
            </w:r>
            <w:r w:rsidRPr="00A97A71">
              <w:rPr>
                <w:rFonts w:cstheme="minorHAnsi"/>
                <w:b/>
              </w:rPr>
              <w:t xml:space="preserve">Yes   </w:t>
            </w:r>
            <w:r w:rsidRPr="00A97A71">
              <w:rPr>
                <w:rFonts w:ascii="Segoe UI Symbol" w:eastAsia="MS Gothic" w:hAnsi="Segoe UI Symbol" w:cs="Segoe UI Symbol"/>
              </w:rPr>
              <w:fldChar w:fldCharType="begin">
                <w:ffData>
                  <w:name w:val="Check1"/>
                  <w:enabled/>
                  <w:calcOnExit w:val="0"/>
                  <w:checkBox>
                    <w:sizeAuto/>
                    <w:default w:val="0"/>
                  </w:checkBox>
                </w:ffData>
              </w:fldChar>
            </w:r>
            <w:r w:rsidRPr="00A97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97A71">
              <w:rPr>
                <w:rFonts w:ascii="Segoe UI Symbol" w:eastAsia="MS Gothic" w:hAnsi="Segoe UI Symbol" w:cs="Segoe UI Symbol"/>
              </w:rPr>
              <w:fldChar w:fldCharType="end"/>
            </w:r>
            <w:r w:rsidRPr="00A97A71">
              <w:rPr>
                <w:rFonts w:cstheme="minorHAnsi"/>
                <w:b/>
              </w:rPr>
              <w:t xml:space="preserve"> No</w:t>
            </w:r>
          </w:p>
        </w:tc>
      </w:tr>
      <w:tr w:rsidR="003F25C1" w:rsidRPr="005F63A1" w14:paraId="3743CB66" w14:textId="77777777" w:rsidTr="00FB48C2">
        <w:trPr>
          <w:trHeight w:val="1125"/>
        </w:trPr>
        <w:tc>
          <w:tcPr>
            <w:tcW w:w="717" w:type="dxa"/>
            <w:vMerge/>
            <w:shd w:val="clear" w:color="auto" w:fill="F2F2F2" w:themeFill="background1" w:themeFillShade="F2"/>
          </w:tcPr>
          <w:p w14:paraId="713F5D0C" w14:textId="77777777" w:rsidR="003F25C1" w:rsidRPr="005F63A1" w:rsidRDefault="003F25C1" w:rsidP="003F25C1">
            <w:pPr>
              <w:pStyle w:val="ListParagraph"/>
              <w:numPr>
                <w:ilvl w:val="0"/>
                <w:numId w:val="55"/>
              </w:numPr>
              <w:autoSpaceDE w:val="0"/>
              <w:autoSpaceDN w:val="0"/>
              <w:adjustRightInd w:val="0"/>
              <w:rPr>
                <w:rFonts w:cstheme="minorHAnsi"/>
                <w:b/>
                <w:szCs w:val="18"/>
              </w:rPr>
            </w:pPr>
          </w:p>
        </w:tc>
        <w:tc>
          <w:tcPr>
            <w:tcW w:w="8280" w:type="dxa"/>
            <w:gridSpan w:val="2"/>
            <w:tcBorders>
              <w:top w:val="single" w:sz="4" w:space="0" w:color="auto"/>
            </w:tcBorders>
            <w:shd w:val="clear" w:color="auto" w:fill="F2F2F2" w:themeFill="background1" w:themeFillShade="F2"/>
          </w:tcPr>
          <w:p w14:paraId="26E1926B" w14:textId="46ACB1D5" w:rsidR="003F25C1" w:rsidRPr="00FD24AC" w:rsidRDefault="003F25C1" w:rsidP="003F25C1">
            <w:pPr>
              <w:pStyle w:val="ListParagraph"/>
              <w:numPr>
                <w:ilvl w:val="0"/>
                <w:numId w:val="9"/>
              </w:numPr>
              <w:autoSpaceDE w:val="0"/>
              <w:autoSpaceDN w:val="0"/>
              <w:adjustRightInd w:val="0"/>
              <w:rPr>
                <w:rFonts w:ascii="Calibri" w:hAnsi="Calibri" w:cs="Calibri"/>
              </w:rPr>
            </w:pPr>
            <w:r w:rsidRPr="00FD24AC">
              <w:rPr>
                <w:rFonts w:ascii="Calibri" w:hAnsi="Calibri" w:cs="Calibri"/>
              </w:rPr>
              <w:t xml:space="preserve">If not outlined in the subrecipient’s financial management procedures, describe the steps necessary to initiate and approve purchases and whether there are any limitations established for such approvals. </w:t>
            </w:r>
            <w:r w:rsidR="00500E2C" w:rsidRPr="00C92147">
              <w:rPr>
                <w:rFonts w:cstheme="minorHAnsi"/>
                <w:u w:val="single"/>
              </w:rPr>
              <w:fldChar w:fldCharType="begin">
                <w:ffData>
                  <w:name w:val="Text163"/>
                  <w:enabled/>
                  <w:calcOnExit w:val="0"/>
                  <w:textInput/>
                </w:ffData>
              </w:fldChar>
            </w:r>
            <w:r w:rsidR="00500E2C" w:rsidRPr="00C92147">
              <w:rPr>
                <w:rFonts w:cstheme="minorHAnsi"/>
                <w:u w:val="single"/>
              </w:rPr>
              <w:instrText xml:space="preserve"> FORMTEXT </w:instrText>
            </w:r>
            <w:r w:rsidR="00500E2C" w:rsidRPr="00C92147">
              <w:rPr>
                <w:rFonts w:cstheme="minorHAnsi"/>
                <w:u w:val="single"/>
              </w:rPr>
            </w:r>
            <w:r w:rsidR="00500E2C" w:rsidRPr="00C92147">
              <w:rPr>
                <w:rFonts w:cstheme="minorHAnsi"/>
                <w:u w:val="single"/>
              </w:rPr>
              <w:fldChar w:fldCharType="separate"/>
            </w:r>
            <w:r w:rsidR="00500E2C" w:rsidRPr="005F63A1">
              <w:rPr>
                <w:noProof/>
                <w:u w:val="single"/>
              </w:rPr>
              <w:t> </w:t>
            </w:r>
            <w:r w:rsidR="00500E2C" w:rsidRPr="005F63A1">
              <w:rPr>
                <w:noProof/>
                <w:u w:val="single"/>
              </w:rPr>
              <w:t> </w:t>
            </w:r>
            <w:r w:rsidR="00500E2C" w:rsidRPr="005F63A1">
              <w:rPr>
                <w:noProof/>
                <w:u w:val="single"/>
              </w:rPr>
              <w:t> </w:t>
            </w:r>
            <w:r w:rsidR="00500E2C" w:rsidRPr="005F63A1">
              <w:rPr>
                <w:noProof/>
                <w:u w:val="single"/>
              </w:rPr>
              <w:t> </w:t>
            </w:r>
            <w:r w:rsidR="00500E2C" w:rsidRPr="005F63A1">
              <w:rPr>
                <w:noProof/>
                <w:u w:val="single"/>
              </w:rPr>
              <w:t> </w:t>
            </w:r>
            <w:r w:rsidR="00500E2C" w:rsidRPr="00C92147">
              <w:rPr>
                <w:rFonts w:cstheme="minorHAnsi"/>
                <w:u w:val="single"/>
              </w:rPr>
              <w:fldChar w:fldCharType="end"/>
            </w:r>
          </w:p>
        </w:tc>
        <w:tc>
          <w:tcPr>
            <w:tcW w:w="1793" w:type="dxa"/>
            <w:vMerge/>
            <w:shd w:val="clear" w:color="auto" w:fill="F2F2F2" w:themeFill="background1" w:themeFillShade="F2"/>
          </w:tcPr>
          <w:p w14:paraId="36BACC7E" w14:textId="77777777" w:rsidR="003F25C1" w:rsidRDefault="003F25C1" w:rsidP="003F25C1">
            <w:pPr>
              <w:autoSpaceDE w:val="0"/>
              <w:autoSpaceDN w:val="0"/>
              <w:adjustRightInd w:val="0"/>
              <w:rPr>
                <w:rFonts w:cstheme="minorHAnsi"/>
                <w:b/>
              </w:rPr>
            </w:pPr>
          </w:p>
        </w:tc>
      </w:tr>
      <w:tr w:rsidR="003F25C1" w:rsidRPr="005F63A1" w14:paraId="2A1B439B" w14:textId="77777777" w:rsidTr="00AC0EFD">
        <w:tc>
          <w:tcPr>
            <w:tcW w:w="717" w:type="dxa"/>
            <w:shd w:val="clear" w:color="auto" w:fill="F2F2F2" w:themeFill="background1" w:themeFillShade="F2"/>
          </w:tcPr>
          <w:p w14:paraId="3EDEE8CA" w14:textId="77777777" w:rsidR="003F25C1" w:rsidRPr="005F63A1" w:rsidRDefault="003F25C1" w:rsidP="003F25C1">
            <w:pPr>
              <w:pStyle w:val="ListParagraph"/>
              <w:numPr>
                <w:ilvl w:val="0"/>
                <w:numId w:val="55"/>
              </w:numPr>
              <w:autoSpaceDE w:val="0"/>
              <w:autoSpaceDN w:val="0"/>
              <w:adjustRightInd w:val="0"/>
              <w:rPr>
                <w:rFonts w:cstheme="minorHAnsi"/>
                <w:b/>
                <w:szCs w:val="18"/>
              </w:rPr>
            </w:pPr>
          </w:p>
        </w:tc>
        <w:tc>
          <w:tcPr>
            <w:tcW w:w="8280" w:type="dxa"/>
            <w:gridSpan w:val="2"/>
            <w:shd w:val="clear" w:color="auto" w:fill="F2F2F2" w:themeFill="background1" w:themeFillShade="F2"/>
          </w:tcPr>
          <w:p w14:paraId="089553F8" w14:textId="77777777" w:rsidR="003F25C1" w:rsidRPr="00FD24AC" w:rsidRDefault="003F25C1" w:rsidP="003F25C1">
            <w:pPr>
              <w:autoSpaceDE w:val="0"/>
              <w:autoSpaceDN w:val="0"/>
              <w:adjustRightInd w:val="0"/>
              <w:rPr>
                <w:rFonts w:ascii="Calibri" w:hAnsi="Calibri" w:cs="Calibri"/>
                <w:b/>
                <w:bCs/>
              </w:rPr>
            </w:pPr>
            <w:r w:rsidRPr="00FD24AC">
              <w:rPr>
                <w:rFonts w:cstheme="minorHAnsi"/>
                <w:b/>
              </w:rPr>
              <w:t xml:space="preserve">Given the size of the organization, is there sufficient segregation of </w:t>
            </w:r>
            <w:r w:rsidRPr="00FD24AC">
              <w:rPr>
                <w:rFonts w:ascii="Calibri" w:hAnsi="Calibri" w:cs="Calibri"/>
                <w:b/>
                <w:bCs/>
              </w:rPr>
              <w:t>duties in</w:t>
            </w:r>
          </w:p>
          <w:p w14:paraId="63C3089D" w14:textId="77777777" w:rsidR="003F25C1" w:rsidRPr="00FD24AC" w:rsidRDefault="003F25C1" w:rsidP="003F25C1">
            <w:pPr>
              <w:autoSpaceDE w:val="0"/>
              <w:autoSpaceDN w:val="0"/>
              <w:adjustRightInd w:val="0"/>
              <w:rPr>
                <w:rFonts w:ascii="Calibri" w:hAnsi="Calibri" w:cs="Calibri"/>
              </w:rPr>
            </w:pPr>
            <w:r w:rsidRPr="00FD24AC">
              <w:rPr>
                <w:rFonts w:ascii="Calibri" w:hAnsi="Calibri" w:cs="Calibri"/>
                <w:b/>
                <w:bCs/>
              </w:rPr>
              <w:t>processing activities such as mail opening, general ledger entry, deposit preparation, issuance of checks, and bank deposits?</w:t>
            </w:r>
          </w:p>
        </w:tc>
        <w:tc>
          <w:tcPr>
            <w:tcW w:w="1793" w:type="dxa"/>
            <w:shd w:val="clear" w:color="auto" w:fill="F2F2F2" w:themeFill="background1" w:themeFillShade="F2"/>
          </w:tcPr>
          <w:p w14:paraId="4C2E5FBA" w14:textId="598EE09A" w:rsidR="003F25C1" w:rsidRPr="005F63A1" w:rsidRDefault="003F25C1" w:rsidP="003F25C1">
            <w:pPr>
              <w:autoSpaceDE w:val="0"/>
              <w:autoSpaceDN w:val="0"/>
              <w:adjustRightInd w:val="0"/>
              <w:rPr>
                <w:rFonts w:cstheme="minorHAnsi"/>
                <w:szCs w:val="18"/>
              </w:rPr>
            </w:pPr>
            <w:r w:rsidRPr="00A97A71">
              <w:rPr>
                <w:rFonts w:ascii="Segoe UI Symbol" w:eastAsia="MS Gothic" w:hAnsi="Segoe UI Symbol" w:cs="Segoe UI Symbol"/>
              </w:rPr>
              <w:fldChar w:fldCharType="begin">
                <w:ffData>
                  <w:name w:val="Check1"/>
                  <w:enabled/>
                  <w:calcOnExit w:val="0"/>
                  <w:checkBox>
                    <w:sizeAuto/>
                    <w:default w:val="0"/>
                  </w:checkBox>
                </w:ffData>
              </w:fldChar>
            </w:r>
            <w:r w:rsidRPr="00A97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97A71">
              <w:rPr>
                <w:rFonts w:ascii="Segoe UI Symbol" w:eastAsia="MS Gothic" w:hAnsi="Segoe UI Symbol" w:cs="Segoe UI Symbol"/>
              </w:rPr>
              <w:fldChar w:fldCharType="end"/>
            </w:r>
            <w:r w:rsidRPr="00A97A71">
              <w:rPr>
                <w:rFonts w:ascii="Segoe UI Symbol" w:eastAsia="MS Gothic" w:hAnsi="Segoe UI Symbol" w:cs="Segoe UI Symbol"/>
              </w:rPr>
              <w:t xml:space="preserve"> </w:t>
            </w:r>
            <w:r w:rsidRPr="00A97A71">
              <w:rPr>
                <w:rFonts w:cstheme="minorHAnsi"/>
                <w:b/>
              </w:rPr>
              <w:t xml:space="preserve">Yes   </w:t>
            </w:r>
            <w:r w:rsidRPr="00A97A71">
              <w:rPr>
                <w:rFonts w:ascii="Segoe UI Symbol" w:eastAsia="MS Gothic" w:hAnsi="Segoe UI Symbol" w:cs="Segoe UI Symbol"/>
              </w:rPr>
              <w:fldChar w:fldCharType="begin">
                <w:ffData>
                  <w:name w:val="Check1"/>
                  <w:enabled/>
                  <w:calcOnExit w:val="0"/>
                  <w:checkBox>
                    <w:sizeAuto/>
                    <w:default w:val="0"/>
                  </w:checkBox>
                </w:ffData>
              </w:fldChar>
            </w:r>
            <w:r w:rsidRPr="00A97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97A71">
              <w:rPr>
                <w:rFonts w:ascii="Segoe UI Symbol" w:eastAsia="MS Gothic" w:hAnsi="Segoe UI Symbol" w:cs="Segoe UI Symbol"/>
              </w:rPr>
              <w:fldChar w:fldCharType="end"/>
            </w:r>
            <w:r w:rsidRPr="00A97A71">
              <w:rPr>
                <w:rFonts w:cstheme="minorHAnsi"/>
                <w:b/>
              </w:rPr>
              <w:t xml:space="preserve"> No</w:t>
            </w:r>
          </w:p>
        </w:tc>
      </w:tr>
      <w:tr w:rsidR="003F25C1" w:rsidRPr="005F63A1" w14:paraId="0BD282CB" w14:textId="77777777" w:rsidTr="00AC0EFD">
        <w:tc>
          <w:tcPr>
            <w:tcW w:w="717" w:type="dxa"/>
            <w:shd w:val="clear" w:color="auto" w:fill="F2F2F2" w:themeFill="background1" w:themeFillShade="F2"/>
          </w:tcPr>
          <w:p w14:paraId="72FD4D66" w14:textId="77777777" w:rsidR="003F25C1" w:rsidRPr="005F63A1" w:rsidRDefault="003F25C1" w:rsidP="003F25C1">
            <w:pPr>
              <w:pStyle w:val="ListParagraph"/>
              <w:numPr>
                <w:ilvl w:val="0"/>
                <w:numId w:val="55"/>
              </w:numPr>
              <w:autoSpaceDE w:val="0"/>
              <w:autoSpaceDN w:val="0"/>
              <w:adjustRightInd w:val="0"/>
              <w:rPr>
                <w:rFonts w:cstheme="minorHAnsi"/>
                <w:b/>
                <w:szCs w:val="18"/>
              </w:rPr>
            </w:pPr>
          </w:p>
        </w:tc>
        <w:tc>
          <w:tcPr>
            <w:tcW w:w="8280" w:type="dxa"/>
            <w:gridSpan w:val="2"/>
            <w:shd w:val="clear" w:color="auto" w:fill="F2F2F2" w:themeFill="background1" w:themeFillShade="F2"/>
          </w:tcPr>
          <w:p w14:paraId="7A8F35D1" w14:textId="082CB7BB" w:rsidR="003F25C1" w:rsidRPr="005F63A1" w:rsidRDefault="003F25C1" w:rsidP="003F25C1">
            <w:pPr>
              <w:autoSpaceDE w:val="0"/>
              <w:autoSpaceDN w:val="0"/>
              <w:adjustRightInd w:val="0"/>
              <w:rPr>
                <w:rFonts w:cstheme="minorHAnsi"/>
                <w:b/>
                <w:szCs w:val="18"/>
              </w:rPr>
            </w:pPr>
            <w:r w:rsidRPr="005F63A1">
              <w:rPr>
                <w:rFonts w:cstheme="minorHAnsi"/>
                <w:b/>
              </w:rPr>
              <w:t>Does the subrecipient have any type of internal audit functions to ensure that grant funds are expended properly</w:t>
            </w:r>
            <w:r>
              <w:rPr>
                <w:rFonts w:cstheme="minorHAnsi"/>
                <w:b/>
              </w:rPr>
              <w:t xml:space="preserve"> and distributed in a timely manner</w:t>
            </w:r>
            <w:r w:rsidRPr="005F63A1">
              <w:rPr>
                <w:rFonts w:cstheme="minorHAnsi"/>
                <w:b/>
              </w:rPr>
              <w:t>?</w:t>
            </w:r>
          </w:p>
        </w:tc>
        <w:tc>
          <w:tcPr>
            <w:tcW w:w="1793" w:type="dxa"/>
            <w:shd w:val="clear" w:color="auto" w:fill="F2F2F2" w:themeFill="background1" w:themeFillShade="F2"/>
          </w:tcPr>
          <w:p w14:paraId="63108531" w14:textId="3D4697E7" w:rsidR="003F25C1" w:rsidRPr="005F63A1" w:rsidRDefault="003F25C1" w:rsidP="003F25C1">
            <w:pPr>
              <w:autoSpaceDE w:val="0"/>
              <w:autoSpaceDN w:val="0"/>
              <w:adjustRightInd w:val="0"/>
              <w:rPr>
                <w:rFonts w:cstheme="minorHAnsi"/>
                <w:szCs w:val="18"/>
              </w:rPr>
            </w:pPr>
            <w:r w:rsidRPr="00A97A71">
              <w:rPr>
                <w:rFonts w:ascii="Segoe UI Symbol" w:eastAsia="MS Gothic" w:hAnsi="Segoe UI Symbol" w:cs="Segoe UI Symbol"/>
              </w:rPr>
              <w:fldChar w:fldCharType="begin">
                <w:ffData>
                  <w:name w:val="Check1"/>
                  <w:enabled/>
                  <w:calcOnExit w:val="0"/>
                  <w:checkBox>
                    <w:sizeAuto/>
                    <w:default w:val="0"/>
                  </w:checkBox>
                </w:ffData>
              </w:fldChar>
            </w:r>
            <w:r w:rsidRPr="00A97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97A71">
              <w:rPr>
                <w:rFonts w:ascii="Segoe UI Symbol" w:eastAsia="MS Gothic" w:hAnsi="Segoe UI Symbol" w:cs="Segoe UI Symbol"/>
              </w:rPr>
              <w:fldChar w:fldCharType="end"/>
            </w:r>
            <w:r w:rsidRPr="00A97A71">
              <w:rPr>
                <w:rFonts w:ascii="Segoe UI Symbol" w:eastAsia="MS Gothic" w:hAnsi="Segoe UI Symbol" w:cs="Segoe UI Symbol"/>
              </w:rPr>
              <w:t xml:space="preserve"> </w:t>
            </w:r>
            <w:r w:rsidRPr="00A97A71">
              <w:rPr>
                <w:rFonts w:cstheme="minorHAnsi"/>
                <w:b/>
              </w:rPr>
              <w:t xml:space="preserve">Yes   </w:t>
            </w:r>
            <w:r w:rsidRPr="00A97A71">
              <w:rPr>
                <w:rFonts w:ascii="Segoe UI Symbol" w:eastAsia="MS Gothic" w:hAnsi="Segoe UI Symbol" w:cs="Segoe UI Symbol"/>
              </w:rPr>
              <w:fldChar w:fldCharType="begin">
                <w:ffData>
                  <w:name w:val="Check1"/>
                  <w:enabled/>
                  <w:calcOnExit w:val="0"/>
                  <w:checkBox>
                    <w:sizeAuto/>
                    <w:default w:val="0"/>
                  </w:checkBox>
                </w:ffData>
              </w:fldChar>
            </w:r>
            <w:r w:rsidRPr="00A97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97A71">
              <w:rPr>
                <w:rFonts w:ascii="Segoe UI Symbol" w:eastAsia="MS Gothic" w:hAnsi="Segoe UI Symbol" w:cs="Segoe UI Symbol"/>
              </w:rPr>
              <w:fldChar w:fldCharType="end"/>
            </w:r>
            <w:r w:rsidRPr="00A97A71">
              <w:rPr>
                <w:rFonts w:cstheme="minorHAnsi"/>
                <w:b/>
              </w:rPr>
              <w:t xml:space="preserve"> No</w:t>
            </w:r>
          </w:p>
        </w:tc>
      </w:tr>
      <w:tr w:rsidR="003F25C1" w:rsidRPr="005F63A1" w14:paraId="0D82A154" w14:textId="77777777" w:rsidTr="00AC0EFD">
        <w:tc>
          <w:tcPr>
            <w:tcW w:w="717" w:type="dxa"/>
            <w:shd w:val="clear" w:color="auto" w:fill="F2F2F2" w:themeFill="background1" w:themeFillShade="F2"/>
          </w:tcPr>
          <w:p w14:paraId="25F05EFE" w14:textId="77777777" w:rsidR="003F25C1" w:rsidRPr="005F63A1" w:rsidRDefault="003F25C1" w:rsidP="003F25C1">
            <w:pPr>
              <w:pStyle w:val="ListParagraph"/>
              <w:numPr>
                <w:ilvl w:val="0"/>
                <w:numId w:val="55"/>
              </w:numPr>
              <w:autoSpaceDE w:val="0"/>
              <w:autoSpaceDN w:val="0"/>
              <w:adjustRightInd w:val="0"/>
              <w:rPr>
                <w:rFonts w:cstheme="minorHAnsi"/>
                <w:b/>
                <w:szCs w:val="18"/>
              </w:rPr>
            </w:pPr>
          </w:p>
        </w:tc>
        <w:tc>
          <w:tcPr>
            <w:tcW w:w="8280" w:type="dxa"/>
            <w:gridSpan w:val="2"/>
            <w:shd w:val="clear" w:color="auto" w:fill="F2F2F2" w:themeFill="background1" w:themeFillShade="F2"/>
          </w:tcPr>
          <w:p w14:paraId="1179076D" w14:textId="77777777" w:rsidR="003F25C1" w:rsidRPr="00B14F7A" w:rsidRDefault="003F25C1" w:rsidP="003F25C1">
            <w:pPr>
              <w:autoSpaceDE w:val="0"/>
              <w:autoSpaceDN w:val="0"/>
              <w:adjustRightInd w:val="0"/>
              <w:rPr>
                <w:rFonts w:cstheme="minorHAnsi"/>
                <w:b/>
              </w:rPr>
            </w:pPr>
            <w:r w:rsidRPr="00B14F7A">
              <w:rPr>
                <w:rFonts w:cstheme="minorHAnsi"/>
                <w:b/>
              </w:rPr>
              <w:t>Are the subrecipient's personnel properly qualified for their assigned responsibilities, duties, and functions?</w:t>
            </w:r>
          </w:p>
        </w:tc>
        <w:tc>
          <w:tcPr>
            <w:tcW w:w="1793" w:type="dxa"/>
            <w:shd w:val="clear" w:color="auto" w:fill="F2F2F2" w:themeFill="background1" w:themeFillShade="F2"/>
          </w:tcPr>
          <w:p w14:paraId="6B1E8935" w14:textId="67DA6697" w:rsidR="003F25C1" w:rsidRPr="005F63A1" w:rsidRDefault="003F25C1" w:rsidP="003F25C1">
            <w:pPr>
              <w:autoSpaceDE w:val="0"/>
              <w:autoSpaceDN w:val="0"/>
              <w:adjustRightInd w:val="0"/>
              <w:rPr>
                <w:rFonts w:cstheme="minorHAnsi"/>
                <w:b/>
              </w:rPr>
            </w:pPr>
            <w:r w:rsidRPr="00A97A71">
              <w:rPr>
                <w:rFonts w:ascii="Segoe UI Symbol" w:eastAsia="MS Gothic" w:hAnsi="Segoe UI Symbol" w:cs="Segoe UI Symbol"/>
              </w:rPr>
              <w:fldChar w:fldCharType="begin">
                <w:ffData>
                  <w:name w:val="Check1"/>
                  <w:enabled/>
                  <w:calcOnExit w:val="0"/>
                  <w:checkBox>
                    <w:sizeAuto/>
                    <w:default w:val="0"/>
                  </w:checkBox>
                </w:ffData>
              </w:fldChar>
            </w:r>
            <w:r w:rsidRPr="00A97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97A71">
              <w:rPr>
                <w:rFonts w:ascii="Segoe UI Symbol" w:eastAsia="MS Gothic" w:hAnsi="Segoe UI Symbol" w:cs="Segoe UI Symbol"/>
              </w:rPr>
              <w:fldChar w:fldCharType="end"/>
            </w:r>
            <w:r w:rsidRPr="00A97A71">
              <w:rPr>
                <w:rFonts w:ascii="Segoe UI Symbol" w:eastAsia="MS Gothic" w:hAnsi="Segoe UI Symbol" w:cs="Segoe UI Symbol"/>
              </w:rPr>
              <w:t xml:space="preserve"> </w:t>
            </w:r>
            <w:r w:rsidRPr="00A97A71">
              <w:rPr>
                <w:rFonts w:cstheme="minorHAnsi"/>
                <w:b/>
              </w:rPr>
              <w:t xml:space="preserve">Yes   </w:t>
            </w:r>
            <w:r w:rsidRPr="00A97A71">
              <w:rPr>
                <w:rFonts w:ascii="Segoe UI Symbol" w:eastAsia="MS Gothic" w:hAnsi="Segoe UI Symbol" w:cs="Segoe UI Symbol"/>
              </w:rPr>
              <w:fldChar w:fldCharType="begin">
                <w:ffData>
                  <w:name w:val="Check1"/>
                  <w:enabled/>
                  <w:calcOnExit w:val="0"/>
                  <w:checkBox>
                    <w:sizeAuto/>
                    <w:default w:val="0"/>
                  </w:checkBox>
                </w:ffData>
              </w:fldChar>
            </w:r>
            <w:r w:rsidRPr="00A97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97A71">
              <w:rPr>
                <w:rFonts w:ascii="Segoe UI Symbol" w:eastAsia="MS Gothic" w:hAnsi="Segoe UI Symbol" w:cs="Segoe UI Symbol"/>
              </w:rPr>
              <w:fldChar w:fldCharType="end"/>
            </w:r>
            <w:r w:rsidRPr="00A97A71">
              <w:rPr>
                <w:rFonts w:cstheme="minorHAnsi"/>
                <w:b/>
              </w:rPr>
              <w:t xml:space="preserve"> No</w:t>
            </w:r>
          </w:p>
        </w:tc>
      </w:tr>
      <w:tr w:rsidR="003F25C1" w:rsidRPr="005F63A1" w14:paraId="76B3695C" w14:textId="77777777" w:rsidTr="00AC0EFD">
        <w:tc>
          <w:tcPr>
            <w:tcW w:w="717" w:type="dxa"/>
            <w:shd w:val="clear" w:color="auto" w:fill="F2F2F2" w:themeFill="background1" w:themeFillShade="F2"/>
          </w:tcPr>
          <w:p w14:paraId="6773DCB8" w14:textId="77777777" w:rsidR="003F25C1" w:rsidRPr="005F63A1" w:rsidRDefault="003F25C1" w:rsidP="003F25C1">
            <w:pPr>
              <w:pStyle w:val="ListParagraph"/>
              <w:numPr>
                <w:ilvl w:val="0"/>
                <w:numId w:val="55"/>
              </w:numPr>
              <w:autoSpaceDE w:val="0"/>
              <w:autoSpaceDN w:val="0"/>
              <w:adjustRightInd w:val="0"/>
              <w:rPr>
                <w:rFonts w:cstheme="minorHAnsi"/>
                <w:b/>
                <w:szCs w:val="18"/>
              </w:rPr>
            </w:pPr>
          </w:p>
        </w:tc>
        <w:tc>
          <w:tcPr>
            <w:tcW w:w="8280" w:type="dxa"/>
            <w:gridSpan w:val="2"/>
            <w:shd w:val="clear" w:color="auto" w:fill="F2F2F2" w:themeFill="background1" w:themeFillShade="F2"/>
          </w:tcPr>
          <w:p w14:paraId="62E76A70" w14:textId="77777777" w:rsidR="003F25C1" w:rsidRPr="005F63A1" w:rsidRDefault="003F25C1" w:rsidP="003F25C1">
            <w:pPr>
              <w:autoSpaceDE w:val="0"/>
              <w:autoSpaceDN w:val="0"/>
              <w:adjustRightInd w:val="0"/>
              <w:rPr>
                <w:rFonts w:cstheme="minorHAnsi"/>
                <w:b/>
                <w:szCs w:val="18"/>
              </w:rPr>
            </w:pPr>
            <w:r w:rsidRPr="005F63A1">
              <w:rPr>
                <w:rFonts w:cstheme="minorHAnsi"/>
                <w:b/>
              </w:rPr>
              <w:t>Does the subrecipient require pre-authorization for all reimbursable expenses to employees?</w:t>
            </w:r>
          </w:p>
        </w:tc>
        <w:tc>
          <w:tcPr>
            <w:tcW w:w="1793" w:type="dxa"/>
            <w:shd w:val="clear" w:color="auto" w:fill="F2F2F2" w:themeFill="background1" w:themeFillShade="F2"/>
          </w:tcPr>
          <w:p w14:paraId="62EB4498" w14:textId="1E9B3312" w:rsidR="003F25C1" w:rsidRPr="005F63A1" w:rsidRDefault="003F25C1" w:rsidP="003F25C1">
            <w:pPr>
              <w:autoSpaceDE w:val="0"/>
              <w:autoSpaceDN w:val="0"/>
              <w:adjustRightInd w:val="0"/>
              <w:rPr>
                <w:rFonts w:cstheme="minorHAnsi"/>
                <w:szCs w:val="18"/>
              </w:rPr>
            </w:pPr>
            <w:r w:rsidRPr="00A97A71">
              <w:rPr>
                <w:rFonts w:ascii="Segoe UI Symbol" w:eastAsia="MS Gothic" w:hAnsi="Segoe UI Symbol" w:cs="Segoe UI Symbol"/>
              </w:rPr>
              <w:fldChar w:fldCharType="begin">
                <w:ffData>
                  <w:name w:val="Check1"/>
                  <w:enabled/>
                  <w:calcOnExit w:val="0"/>
                  <w:checkBox>
                    <w:sizeAuto/>
                    <w:default w:val="0"/>
                  </w:checkBox>
                </w:ffData>
              </w:fldChar>
            </w:r>
            <w:r w:rsidRPr="00A97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97A71">
              <w:rPr>
                <w:rFonts w:ascii="Segoe UI Symbol" w:eastAsia="MS Gothic" w:hAnsi="Segoe UI Symbol" w:cs="Segoe UI Symbol"/>
              </w:rPr>
              <w:fldChar w:fldCharType="end"/>
            </w:r>
            <w:r w:rsidRPr="00A97A71">
              <w:rPr>
                <w:rFonts w:ascii="Segoe UI Symbol" w:eastAsia="MS Gothic" w:hAnsi="Segoe UI Symbol" w:cs="Segoe UI Symbol"/>
              </w:rPr>
              <w:t xml:space="preserve"> </w:t>
            </w:r>
            <w:r w:rsidRPr="00A97A71">
              <w:rPr>
                <w:rFonts w:cstheme="minorHAnsi"/>
                <w:b/>
              </w:rPr>
              <w:t xml:space="preserve">Yes   </w:t>
            </w:r>
            <w:r w:rsidRPr="00A97A71">
              <w:rPr>
                <w:rFonts w:ascii="Segoe UI Symbol" w:eastAsia="MS Gothic" w:hAnsi="Segoe UI Symbol" w:cs="Segoe UI Symbol"/>
              </w:rPr>
              <w:fldChar w:fldCharType="begin">
                <w:ffData>
                  <w:name w:val="Check1"/>
                  <w:enabled/>
                  <w:calcOnExit w:val="0"/>
                  <w:checkBox>
                    <w:sizeAuto/>
                    <w:default w:val="0"/>
                  </w:checkBox>
                </w:ffData>
              </w:fldChar>
            </w:r>
            <w:r w:rsidRPr="00A97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97A71">
              <w:rPr>
                <w:rFonts w:ascii="Segoe UI Symbol" w:eastAsia="MS Gothic" w:hAnsi="Segoe UI Symbol" w:cs="Segoe UI Symbol"/>
              </w:rPr>
              <w:fldChar w:fldCharType="end"/>
            </w:r>
            <w:r w:rsidRPr="00A97A71">
              <w:rPr>
                <w:rFonts w:cstheme="minorHAnsi"/>
                <w:b/>
              </w:rPr>
              <w:t xml:space="preserve"> No</w:t>
            </w:r>
          </w:p>
        </w:tc>
      </w:tr>
      <w:tr w:rsidR="006111BC" w:rsidRPr="005F63A1" w14:paraId="0F4A63B7" w14:textId="77777777" w:rsidTr="00AC0EFD">
        <w:tc>
          <w:tcPr>
            <w:tcW w:w="717" w:type="dxa"/>
            <w:shd w:val="clear" w:color="auto" w:fill="F2F2F2" w:themeFill="background1" w:themeFillShade="F2"/>
          </w:tcPr>
          <w:p w14:paraId="5BDDEF13" w14:textId="77777777" w:rsidR="006111BC" w:rsidRPr="005F63A1" w:rsidRDefault="006111BC" w:rsidP="008D11AC">
            <w:pPr>
              <w:pStyle w:val="ListParagraph"/>
              <w:numPr>
                <w:ilvl w:val="0"/>
                <w:numId w:val="55"/>
              </w:numPr>
              <w:autoSpaceDE w:val="0"/>
              <w:autoSpaceDN w:val="0"/>
              <w:adjustRightInd w:val="0"/>
              <w:rPr>
                <w:rFonts w:cstheme="minorHAnsi"/>
                <w:b/>
                <w:szCs w:val="18"/>
              </w:rPr>
            </w:pPr>
          </w:p>
        </w:tc>
        <w:tc>
          <w:tcPr>
            <w:tcW w:w="10073" w:type="dxa"/>
            <w:gridSpan w:val="3"/>
            <w:shd w:val="clear" w:color="auto" w:fill="F2F2F2" w:themeFill="background1" w:themeFillShade="F2"/>
          </w:tcPr>
          <w:p w14:paraId="6C298118" w14:textId="77777777" w:rsidR="006111BC" w:rsidRPr="005F63A1" w:rsidRDefault="006111BC" w:rsidP="006111BC">
            <w:pPr>
              <w:autoSpaceDE w:val="0"/>
              <w:autoSpaceDN w:val="0"/>
              <w:adjustRightInd w:val="0"/>
              <w:rPr>
                <w:rFonts w:cstheme="minorHAnsi"/>
                <w:b/>
              </w:rPr>
            </w:pPr>
            <w:r w:rsidRPr="005F63A1">
              <w:rPr>
                <w:rFonts w:cstheme="minorHAnsi"/>
                <w:b/>
              </w:rPr>
              <w:t xml:space="preserve">Who is responsible for check writing? (Name and Title) </w:t>
            </w:r>
            <w:r w:rsidRPr="005F63A1">
              <w:rPr>
                <w:rFonts w:cstheme="minorHAnsi"/>
                <w:u w:val="single"/>
              </w:rPr>
              <w:fldChar w:fldCharType="begin">
                <w:ffData>
                  <w:name w:val="Text163"/>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r>
      <w:tr w:rsidR="006111BC" w:rsidRPr="005F63A1" w14:paraId="1A6419B5" w14:textId="77777777" w:rsidTr="00AC0EFD">
        <w:tc>
          <w:tcPr>
            <w:tcW w:w="717" w:type="dxa"/>
            <w:shd w:val="clear" w:color="auto" w:fill="F2F2F2" w:themeFill="background1" w:themeFillShade="F2"/>
          </w:tcPr>
          <w:p w14:paraId="33E02FD5" w14:textId="77777777" w:rsidR="006111BC" w:rsidRPr="005F63A1" w:rsidRDefault="006111BC" w:rsidP="008D11AC">
            <w:pPr>
              <w:pStyle w:val="ListParagraph"/>
              <w:numPr>
                <w:ilvl w:val="0"/>
                <w:numId w:val="55"/>
              </w:numPr>
              <w:autoSpaceDE w:val="0"/>
              <w:autoSpaceDN w:val="0"/>
              <w:adjustRightInd w:val="0"/>
              <w:rPr>
                <w:rFonts w:cstheme="minorHAnsi"/>
                <w:b/>
                <w:szCs w:val="18"/>
              </w:rPr>
            </w:pPr>
          </w:p>
        </w:tc>
        <w:tc>
          <w:tcPr>
            <w:tcW w:w="5670" w:type="dxa"/>
            <w:shd w:val="clear" w:color="auto" w:fill="F2F2F2" w:themeFill="background1" w:themeFillShade="F2"/>
          </w:tcPr>
          <w:p w14:paraId="3A97DBBD" w14:textId="77777777" w:rsidR="006111BC" w:rsidRPr="005F63A1" w:rsidRDefault="006111BC" w:rsidP="006111BC">
            <w:pPr>
              <w:autoSpaceDE w:val="0"/>
              <w:autoSpaceDN w:val="0"/>
              <w:adjustRightInd w:val="0"/>
              <w:rPr>
                <w:rFonts w:cstheme="minorHAnsi"/>
                <w:b/>
                <w:szCs w:val="18"/>
              </w:rPr>
            </w:pPr>
            <w:r w:rsidRPr="005F63A1">
              <w:rPr>
                <w:rFonts w:cstheme="minorHAnsi"/>
                <w:b/>
              </w:rPr>
              <w:t>Are two original signatures required on all checks?</w:t>
            </w:r>
          </w:p>
        </w:tc>
        <w:tc>
          <w:tcPr>
            <w:tcW w:w="4403" w:type="dxa"/>
            <w:gridSpan w:val="2"/>
            <w:shd w:val="clear" w:color="auto" w:fill="F2F2F2" w:themeFill="background1" w:themeFillShade="F2"/>
          </w:tcPr>
          <w:p w14:paraId="6ED5C7EF" w14:textId="4F496741" w:rsidR="006111BC" w:rsidRPr="005F63A1" w:rsidRDefault="003F25C1" w:rsidP="006111BC">
            <w:pPr>
              <w:autoSpaceDE w:val="0"/>
              <w:autoSpaceDN w:val="0"/>
              <w:adjustRightInd w:val="0"/>
              <w:rPr>
                <w:rFonts w:cstheme="minorHAnsi"/>
                <w:szCs w:val="18"/>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r w:rsidRPr="005F63A1">
              <w:rPr>
                <w:rFonts w:ascii="Segoe UI Symbol" w:eastAsia="MS Gothic" w:hAnsi="Segoe UI Symbol" w:cs="Segoe UI Symbol"/>
                <w:b/>
              </w:rPr>
              <w:t xml:space="preserve"> </w:t>
            </w:r>
            <w:r w:rsidR="00500E2C" w:rsidRPr="005F63A1">
              <w:rPr>
                <w:rFonts w:cstheme="minorHAnsi"/>
                <w:b/>
              </w:rPr>
              <w:t xml:space="preserve"> </w:t>
            </w:r>
            <w:r w:rsidR="00500E2C" w:rsidRPr="00A97A71">
              <w:rPr>
                <w:rFonts w:ascii="Segoe UI Symbol" w:eastAsia="MS Gothic" w:hAnsi="Segoe UI Symbol" w:cs="Segoe UI Symbol"/>
              </w:rPr>
              <w:fldChar w:fldCharType="begin">
                <w:ffData>
                  <w:name w:val="Check1"/>
                  <w:enabled/>
                  <w:calcOnExit w:val="0"/>
                  <w:checkBox>
                    <w:sizeAuto/>
                    <w:default w:val="0"/>
                  </w:checkBox>
                </w:ffData>
              </w:fldChar>
            </w:r>
            <w:r w:rsidR="00500E2C" w:rsidRPr="00A97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500E2C" w:rsidRPr="00A97A71">
              <w:rPr>
                <w:rFonts w:ascii="Segoe UI Symbol" w:eastAsia="MS Gothic" w:hAnsi="Segoe UI Symbol" w:cs="Segoe UI Symbol"/>
              </w:rPr>
              <w:fldChar w:fldCharType="end"/>
            </w:r>
            <w:r w:rsidR="00500E2C" w:rsidRPr="00A97A71">
              <w:rPr>
                <w:rFonts w:ascii="Segoe UI Symbol" w:eastAsia="MS Gothic" w:hAnsi="Segoe UI Symbol" w:cs="Segoe UI Symbol"/>
              </w:rPr>
              <w:t xml:space="preserve"> </w:t>
            </w:r>
            <w:r w:rsidR="006111BC" w:rsidRPr="005F63A1">
              <w:rPr>
                <w:rFonts w:cstheme="minorHAnsi"/>
                <w:b/>
              </w:rPr>
              <w:t xml:space="preserve">Other </w:t>
            </w:r>
            <w:r w:rsidR="006111BC" w:rsidRPr="005F63A1">
              <w:rPr>
                <w:rFonts w:cstheme="minorHAnsi"/>
                <w:u w:val="single"/>
              </w:rPr>
              <w:fldChar w:fldCharType="begin">
                <w:ffData>
                  <w:name w:val="Text163"/>
                  <w:enabled/>
                  <w:calcOnExit w:val="0"/>
                  <w:textInput/>
                </w:ffData>
              </w:fldChar>
            </w:r>
            <w:r w:rsidR="006111BC" w:rsidRPr="005F63A1">
              <w:rPr>
                <w:rFonts w:cstheme="minorHAnsi"/>
                <w:u w:val="single"/>
              </w:rPr>
              <w:instrText xml:space="preserve"> FORMTEXT </w:instrText>
            </w:r>
            <w:r w:rsidR="006111BC" w:rsidRPr="005F63A1">
              <w:rPr>
                <w:rFonts w:cstheme="minorHAnsi"/>
                <w:u w:val="single"/>
              </w:rPr>
            </w:r>
            <w:r w:rsidR="006111BC" w:rsidRPr="005F63A1">
              <w:rPr>
                <w:rFonts w:cstheme="minorHAnsi"/>
                <w:u w:val="single"/>
              </w:rPr>
              <w:fldChar w:fldCharType="separate"/>
            </w:r>
            <w:r w:rsidR="006111BC" w:rsidRPr="005F63A1">
              <w:rPr>
                <w:rFonts w:cstheme="minorHAnsi"/>
                <w:noProof/>
                <w:u w:val="single"/>
              </w:rPr>
              <w:t> </w:t>
            </w:r>
            <w:r w:rsidR="006111BC" w:rsidRPr="005F63A1">
              <w:rPr>
                <w:rFonts w:cstheme="minorHAnsi"/>
                <w:noProof/>
                <w:u w:val="single"/>
              </w:rPr>
              <w:t> </w:t>
            </w:r>
            <w:r w:rsidR="006111BC" w:rsidRPr="005F63A1">
              <w:rPr>
                <w:rFonts w:cstheme="minorHAnsi"/>
                <w:noProof/>
                <w:u w:val="single"/>
              </w:rPr>
              <w:t> </w:t>
            </w:r>
            <w:r w:rsidR="006111BC" w:rsidRPr="005F63A1">
              <w:rPr>
                <w:rFonts w:cstheme="minorHAnsi"/>
                <w:noProof/>
                <w:u w:val="single"/>
              </w:rPr>
              <w:t> </w:t>
            </w:r>
            <w:r w:rsidR="006111BC" w:rsidRPr="005F63A1">
              <w:rPr>
                <w:rFonts w:cstheme="minorHAnsi"/>
                <w:noProof/>
                <w:u w:val="single"/>
              </w:rPr>
              <w:t> </w:t>
            </w:r>
            <w:r w:rsidR="006111BC" w:rsidRPr="005F63A1">
              <w:rPr>
                <w:rFonts w:cstheme="minorHAnsi"/>
                <w:u w:val="single"/>
              </w:rPr>
              <w:fldChar w:fldCharType="end"/>
            </w:r>
          </w:p>
        </w:tc>
      </w:tr>
      <w:tr w:rsidR="003F25C1" w:rsidRPr="005F63A1" w14:paraId="523BECF9" w14:textId="77777777" w:rsidTr="00AC0EFD">
        <w:tc>
          <w:tcPr>
            <w:tcW w:w="717" w:type="dxa"/>
            <w:shd w:val="clear" w:color="auto" w:fill="F2F2F2" w:themeFill="background1" w:themeFillShade="F2"/>
          </w:tcPr>
          <w:p w14:paraId="0D3AEE3A" w14:textId="77777777" w:rsidR="003F25C1" w:rsidRPr="005F63A1" w:rsidRDefault="003F25C1" w:rsidP="003F25C1">
            <w:pPr>
              <w:pStyle w:val="ListParagraph"/>
              <w:numPr>
                <w:ilvl w:val="0"/>
                <w:numId w:val="55"/>
              </w:numPr>
              <w:autoSpaceDE w:val="0"/>
              <w:autoSpaceDN w:val="0"/>
              <w:adjustRightInd w:val="0"/>
              <w:rPr>
                <w:rFonts w:cstheme="minorHAnsi"/>
                <w:b/>
                <w:szCs w:val="18"/>
              </w:rPr>
            </w:pPr>
          </w:p>
        </w:tc>
        <w:tc>
          <w:tcPr>
            <w:tcW w:w="8280" w:type="dxa"/>
            <w:gridSpan w:val="2"/>
            <w:shd w:val="clear" w:color="auto" w:fill="F2F2F2" w:themeFill="background1" w:themeFillShade="F2"/>
          </w:tcPr>
          <w:p w14:paraId="28D1E6C3" w14:textId="77777777" w:rsidR="003F25C1" w:rsidRPr="005F63A1" w:rsidRDefault="003F25C1" w:rsidP="003F25C1">
            <w:pPr>
              <w:autoSpaceDE w:val="0"/>
              <w:autoSpaceDN w:val="0"/>
              <w:adjustRightInd w:val="0"/>
              <w:rPr>
                <w:rFonts w:cstheme="minorHAnsi"/>
                <w:b/>
              </w:rPr>
            </w:pPr>
            <w:r w:rsidRPr="005F63A1">
              <w:rPr>
                <w:rFonts w:cstheme="minorHAnsi"/>
                <w:b/>
              </w:rPr>
              <w:t>Are check signers authorized by the governing board?</w:t>
            </w:r>
          </w:p>
        </w:tc>
        <w:tc>
          <w:tcPr>
            <w:tcW w:w="1793" w:type="dxa"/>
            <w:shd w:val="clear" w:color="auto" w:fill="F2F2F2" w:themeFill="background1" w:themeFillShade="F2"/>
          </w:tcPr>
          <w:p w14:paraId="178E8974" w14:textId="727E959B" w:rsidR="003F25C1" w:rsidRPr="005F63A1" w:rsidRDefault="003F25C1" w:rsidP="003F25C1">
            <w:pPr>
              <w:autoSpaceDE w:val="0"/>
              <w:autoSpaceDN w:val="0"/>
              <w:adjustRightInd w:val="0"/>
              <w:rPr>
                <w:rFonts w:cstheme="minorHAnsi"/>
                <w:szCs w:val="18"/>
              </w:rPr>
            </w:pPr>
            <w:r w:rsidRPr="000842C4">
              <w:rPr>
                <w:rFonts w:ascii="Segoe UI Symbol" w:eastAsia="MS Gothic" w:hAnsi="Segoe UI Symbol" w:cs="Segoe UI Symbol"/>
              </w:rPr>
              <w:fldChar w:fldCharType="begin">
                <w:ffData>
                  <w:name w:val="Check1"/>
                  <w:enabled/>
                  <w:calcOnExit w:val="0"/>
                  <w:checkBox>
                    <w:sizeAuto/>
                    <w:default w:val="0"/>
                  </w:checkBox>
                </w:ffData>
              </w:fldChar>
            </w:r>
            <w:r w:rsidRPr="000842C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842C4">
              <w:rPr>
                <w:rFonts w:ascii="Segoe UI Symbol" w:eastAsia="MS Gothic" w:hAnsi="Segoe UI Symbol" w:cs="Segoe UI Symbol"/>
              </w:rPr>
              <w:fldChar w:fldCharType="end"/>
            </w:r>
            <w:r w:rsidRPr="000842C4">
              <w:rPr>
                <w:rFonts w:ascii="Segoe UI Symbol" w:eastAsia="MS Gothic" w:hAnsi="Segoe UI Symbol" w:cs="Segoe UI Symbol"/>
              </w:rPr>
              <w:t xml:space="preserve"> </w:t>
            </w:r>
            <w:r w:rsidRPr="000842C4">
              <w:rPr>
                <w:rFonts w:cstheme="minorHAnsi"/>
                <w:b/>
              </w:rPr>
              <w:t xml:space="preserve">Yes   </w:t>
            </w:r>
            <w:r w:rsidRPr="000842C4">
              <w:rPr>
                <w:rFonts w:ascii="Segoe UI Symbol" w:eastAsia="MS Gothic" w:hAnsi="Segoe UI Symbol" w:cs="Segoe UI Symbol"/>
              </w:rPr>
              <w:fldChar w:fldCharType="begin">
                <w:ffData>
                  <w:name w:val="Check1"/>
                  <w:enabled/>
                  <w:calcOnExit w:val="0"/>
                  <w:checkBox>
                    <w:sizeAuto/>
                    <w:default w:val="0"/>
                  </w:checkBox>
                </w:ffData>
              </w:fldChar>
            </w:r>
            <w:r w:rsidRPr="000842C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842C4">
              <w:rPr>
                <w:rFonts w:ascii="Segoe UI Symbol" w:eastAsia="MS Gothic" w:hAnsi="Segoe UI Symbol" w:cs="Segoe UI Symbol"/>
              </w:rPr>
              <w:fldChar w:fldCharType="end"/>
            </w:r>
            <w:r w:rsidRPr="000842C4">
              <w:rPr>
                <w:rFonts w:cstheme="minorHAnsi"/>
                <w:b/>
              </w:rPr>
              <w:t xml:space="preserve"> No</w:t>
            </w:r>
          </w:p>
        </w:tc>
      </w:tr>
      <w:tr w:rsidR="003F25C1" w:rsidRPr="005F63A1" w14:paraId="22D57919" w14:textId="77777777" w:rsidTr="00AC0EFD">
        <w:tc>
          <w:tcPr>
            <w:tcW w:w="717" w:type="dxa"/>
            <w:vMerge w:val="restart"/>
            <w:shd w:val="clear" w:color="auto" w:fill="F2F2F2" w:themeFill="background1" w:themeFillShade="F2"/>
          </w:tcPr>
          <w:p w14:paraId="5FFEF162" w14:textId="77777777" w:rsidR="003F25C1" w:rsidRPr="005F63A1" w:rsidRDefault="003F25C1" w:rsidP="003F25C1">
            <w:pPr>
              <w:pStyle w:val="ListParagraph"/>
              <w:numPr>
                <w:ilvl w:val="0"/>
                <w:numId w:val="55"/>
              </w:numPr>
              <w:autoSpaceDE w:val="0"/>
              <w:autoSpaceDN w:val="0"/>
              <w:adjustRightInd w:val="0"/>
              <w:rPr>
                <w:rFonts w:cstheme="minorHAnsi"/>
                <w:b/>
                <w:szCs w:val="18"/>
              </w:rPr>
            </w:pPr>
          </w:p>
        </w:tc>
        <w:tc>
          <w:tcPr>
            <w:tcW w:w="8280" w:type="dxa"/>
            <w:gridSpan w:val="2"/>
            <w:shd w:val="clear" w:color="auto" w:fill="F2F2F2" w:themeFill="background1" w:themeFillShade="F2"/>
          </w:tcPr>
          <w:p w14:paraId="527F3024" w14:textId="77777777" w:rsidR="003F25C1" w:rsidRPr="005F63A1" w:rsidRDefault="003F25C1" w:rsidP="003F25C1">
            <w:pPr>
              <w:autoSpaceDE w:val="0"/>
              <w:autoSpaceDN w:val="0"/>
              <w:adjustRightInd w:val="0"/>
              <w:rPr>
                <w:rFonts w:cstheme="minorHAnsi"/>
                <w:b/>
              </w:rPr>
            </w:pPr>
            <w:r w:rsidRPr="005F63A1">
              <w:rPr>
                <w:rFonts w:cstheme="minorHAnsi"/>
                <w:b/>
              </w:rPr>
              <w:t>Are bank accounts reconciled on a regular basis?</w:t>
            </w:r>
          </w:p>
        </w:tc>
        <w:tc>
          <w:tcPr>
            <w:tcW w:w="1793" w:type="dxa"/>
            <w:shd w:val="clear" w:color="auto" w:fill="F2F2F2" w:themeFill="background1" w:themeFillShade="F2"/>
          </w:tcPr>
          <w:p w14:paraId="7466B25C" w14:textId="5938C5B7" w:rsidR="003F25C1" w:rsidRPr="005F63A1" w:rsidRDefault="003F25C1" w:rsidP="003F25C1">
            <w:pPr>
              <w:autoSpaceDE w:val="0"/>
              <w:autoSpaceDN w:val="0"/>
              <w:adjustRightInd w:val="0"/>
              <w:rPr>
                <w:rFonts w:cstheme="minorHAnsi"/>
                <w:szCs w:val="18"/>
              </w:rPr>
            </w:pPr>
            <w:r w:rsidRPr="000842C4">
              <w:rPr>
                <w:rFonts w:ascii="Segoe UI Symbol" w:eastAsia="MS Gothic" w:hAnsi="Segoe UI Symbol" w:cs="Segoe UI Symbol"/>
              </w:rPr>
              <w:fldChar w:fldCharType="begin">
                <w:ffData>
                  <w:name w:val="Check1"/>
                  <w:enabled/>
                  <w:calcOnExit w:val="0"/>
                  <w:checkBox>
                    <w:sizeAuto/>
                    <w:default w:val="0"/>
                  </w:checkBox>
                </w:ffData>
              </w:fldChar>
            </w:r>
            <w:r w:rsidRPr="000842C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842C4">
              <w:rPr>
                <w:rFonts w:ascii="Segoe UI Symbol" w:eastAsia="MS Gothic" w:hAnsi="Segoe UI Symbol" w:cs="Segoe UI Symbol"/>
              </w:rPr>
              <w:fldChar w:fldCharType="end"/>
            </w:r>
            <w:r w:rsidRPr="000842C4">
              <w:rPr>
                <w:rFonts w:ascii="Segoe UI Symbol" w:eastAsia="MS Gothic" w:hAnsi="Segoe UI Symbol" w:cs="Segoe UI Symbol"/>
              </w:rPr>
              <w:t xml:space="preserve"> </w:t>
            </w:r>
            <w:r w:rsidRPr="000842C4">
              <w:rPr>
                <w:rFonts w:cstheme="minorHAnsi"/>
                <w:b/>
              </w:rPr>
              <w:t xml:space="preserve">Yes   </w:t>
            </w:r>
            <w:r w:rsidRPr="000842C4">
              <w:rPr>
                <w:rFonts w:ascii="Segoe UI Symbol" w:eastAsia="MS Gothic" w:hAnsi="Segoe UI Symbol" w:cs="Segoe UI Symbol"/>
              </w:rPr>
              <w:fldChar w:fldCharType="begin">
                <w:ffData>
                  <w:name w:val="Check1"/>
                  <w:enabled/>
                  <w:calcOnExit w:val="0"/>
                  <w:checkBox>
                    <w:sizeAuto/>
                    <w:default w:val="0"/>
                  </w:checkBox>
                </w:ffData>
              </w:fldChar>
            </w:r>
            <w:r w:rsidRPr="000842C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842C4">
              <w:rPr>
                <w:rFonts w:ascii="Segoe UI Symbol" w:eastAsia="MS Gothic" w:hAnsi="Segoe UI Symbol" w:cs="Segoe UI Symbol"/>
              </w:rPr>
              <w:fldChar w:fldCharType="end"/>
            </w:r>
            <w:r w:rsidRPr="000842C4">
              <w:rPr>
                <w:rFonts w:cstheme="minorHAnsi"/>
                <w:b/>
              </w:rPr>
              <w:t xml:space="preserve"> No</w:t>
            </w:r>
          </w:p>
        </w:tc>
      </w:tr>
      <w:tr w:rsidR="006111BC" w:rsidRPr="005F63A1" w14:paraId="04505CAE" w14:textId="77777777" w:rsidTr="00AC0EFD">
        <w:tc>
          <w:tcPr>
            <w:tcW w:w="717" w:type="dxa"/>
            <w:vMerge/>
            <w:shd w:val="clear" w:color="auto" w:fill="F2F2F2" w:themeFill="background1" w:themeFillShade="F2"/>
          </w:tcPr>
          <w:p w14:paraId="7293695A" w14:textId="77777777" w:rsidR="006111BC" w:rsidRPr="005F63A1" w:rsidRDefault="006111BC" w:rsidP="008D11AC">
            <w:pPr>
              <w:pStyle w:val="ListParagraph"/>
              <w:numPr>
                <w:ilvl w:val="0"/>
                <w:numId w:val="55"/>
              </w:numPr>
              <w:autoSpaceDE w:val="0"/>
              <w:autoSpaceDN w:val="0"/>
              <w:adjustRightInd w:val="0"/>
              <w:rPr>
                <w:rFonts w:cstheme="minorHAnsi"/>
                <w:b/>
                <w:szCs w:val="18"/>
              </w:rPr>
            </w:pPr>
          </w:p>
        </w:tc>
        <w:tc>
          <w:tcPr>
            <w:tcW w:w="10073" w:type="dxa"/>
            <w:gridSpan w:val="3"/>
            <w:shd w:val="clear" w:color="auto" w:fill="F2F2F2" w:themeFill="background1" w:themeFillShade="F2"/>
          </w:tcPr>
          <w:p w14:paraId="1C3DA785" w14:textId="77777777" w:rsidR="006111BC" w:rsidRPr="00B14F7A" w:rsidRDefault="006111BC" w:rsidP="0074782C">
            <w:pPr>
              <w:pStyle w:val="ListParagraph"/>
              <w:numPr>
                <w:ilvl w:val="0"/>
                <w:numId w:val="9"/>
              </w:numPr>
              <w:autoSpaceDE w:val="0"/>
              <w:autoSpaceDN w:val="0"/>
              <w:adjustRightInd w:val="0"/>
              <w:spacing w:after="0" w:line="240" w:lineRule="auto"/>
              <w:ind w:left="360" w:firstLine="0"/>
              <w:rPr>
                <w:rFonts w:cstheme="minorHAnsi"/>
                <w:szCs w:val="18"/>
              </w:rPr>
            </w:pPr>
            <w:r w:rsidRPr="00B14F7A">
              <w:rPr>
                <w:rFonts w:cstheme="minorHAnsi"/>
              </w:rPr>
              <w:t xml:space="preserve">If “Yes,” who performs the reconciliation? </w:t>
            </w:r>
            <w:r w:rsidRPr="00B14F7A">
              <w:rPr>
                <w:rFonts w:cstheme="minorHAnsi"/>
                <w:u w:val="single"/>
              </w:rPr>
              <w:fldChar w:fldCharType="begin">
                <w:ffData>
                  <w:name w:val="Text163"/>
                  <w:enabled/>
                  <w:calcOnExit w:val="0"/>
                  <w:textInput/>
                </w:ffData>
              </w:fldChar>
            </w:r>
            <w:r w:rsidRPr="00B14F7A">
              <w:rPr>
                <w:rFonts w:cstheme="minorHAnsi"/>
                <w:u w:val="single"/>
              </w:rPr>
              <w:instrText xml:space="preserve"> FORMTEXT </w:instrText>
            </w:r>
            <w:r w:rsidRPr="00B14F7A">
              <w:rPr>
                <w:rFonts w:cstheme="minorHAnsi"/>
                <w:u w:val="single"/>
              </w:rPr>
            </w:r>
            <w:r w:rsidRPr="00B14F7A">
              <w:rPr>
                <w:rFonts w:cstheme="minorHAnsi"/>
                <w:u w:val="single"/>
              </w:rPr>
              <w:fldChar w:fldCharType="separate"/>
            </w:r>
            <w:r w:rsidRPr="00B14F7A">
              <w:rPr>
                <w:noProof/>
                <w:u w:val="single"/>
              </w:rPr>
              <w:t> </w:t>
            </w:r>
            <w:r w:rsidRPr="00B14F7A">
              <w:rPr>
                <w:noProof/>
                <w:u w:val="single"/>
              </w:rPr>
              <w:t> </w:t>
            </w:r>
            <w:r w:rsidRPr="00B14F7A">
              <w:rPr>
                <w:noProof/>
                <w:u w:val="single"/>
              </w:rPr>
              <w:t> </w:t>
            </w:r>
            <w:r w:rsidRPr="00B14F7A">
              <w:rPr>
                <w:noProof/>
                <w:u w:val="single"/>
              </w:rPr>
              <w:t> </w:t>
            </w:r>
            <w:r w:rsidRPr="00B14F7A">
              <w:rPr>
                <w:noProof/>
                <w:u w:val="single"/>
              </w:rPr>
              <w:t> </w:t>
            </w:r>
            <w:r w:rsidRPr="00B14F7A">
              <w:rPr>
                <w:rFonts w:cstheme="minorHAnsi"/>
                <w:u w:val="single"/>
              </w:rPr>
              <w:fldChar w:fldCharType="end"/>
            </w:r>
          </w:p>
        </w:tc>
      </w:tr>
      <w:tr w:rsidR="003F25C1" w:rsidRPr="005F63A1" w14:paraId="78DB07A7" w14:textId="77777777" w:rsidTr="00AC0EFD">
        <w:tc>
          <w:tcPr>
            <w:tcW w:w="717" w:type="dxa"/>
            <w:shd w:val="clear" w:color="auto" w:fill="F2F2F2" w:themeFill="background1" w:themeFillShade="F2"/>
          </w:tcPr>
          <w:p w14:paraId="1A003E01" w14:textId="77777777" w:rsidR="003F25C1" w:rsidRPr="005F63A1" w:rsidRDefault="003F25C1" w:rsidP="003F25C1">
            <w:pPr>
              <w:pStyle w:val="ListParagraph"/>
              <w:numPr>
                <w:ilvl w:val="0"/>
                <w:numId w:val="55"/>
              </w:numPr>
              <w:autoSpaceDE w:val="0"/>
              <w:autoSpaceDN w:val="0"/>
              <w:adjustRightInd w:val="0"/>
              <w:rPr>
                <w:rFonts w:cstheme="minorHAnsi"/>
                <w:b/>
                <w:szCs w:val="18"/>
              </w:rPr>
            </w:pPr>
          </w:p>
        </w:tc>
        <w:tc>
          <w:tcPr>
            <w:tcW w:w="8280" w:type="dxa"/>
            <w:gridSpan w:val="2"/>
            <w:shd w:val="clear" w:color="auto" w:fill="F2F2F2" w:themeFill="background1" w:themeFillShade="F2"/>
          </w:tcPr>
          <w:p w14:paraId="16576816" w14:textId="77777777" w:rsidR="003F25C1" w:rsidRPr="005F63A1" w:rsidRDefault="003F25C1" w:rsidP="003F25C1">
            <w:pPr>
              <w:autoSpaceDE w:val="0"/>
              <w:autoSpaceDN w:val="0"/>
              <w:adjustRightInd w:val="0"/>
              <w:rPr>
                <w:rFonts w:cstheme="minorHAnsi"/>
                <w:b/>
              </w:rPr>
            </w:pPr>
            <w:r w:rsidRPr="005F63A1">
              <w:rPr>
                <w:rFonts w:cstheme="minorHAnsi"/>
                <w:b/>
              </w:rPr>
              <w:t>Does anyone in the organization oversee and/or review the work of the individual assigned to reconcile bank statements (e.g., is there sufficient separation of function)?</w:t>
            </w:r>
          </w:p>
        </w:tc>
        <w:tc>
          <w:tcPr>
            <w:tcW w:w="1793" w:type="dxa"/>
            <w:shd w:val="clear" w:color="auto" w:fill="F2F2F2" w:themeFill="background1" w:themeFillShade="F2"/>
          </w:tcPr>
          <w:p w14:paraId="3240BE8D" w14:textId="3CDD3288" w:rsidR="003F25C1" w:rsidRPr="005F63A1" w:rsidRDefault="003F25C1" w:rsidP="003F25C1">
            <w:pPr>
              <w:autoSpaceDE w:val="0"/>
              <w:autoSpaceDN w:val="0"/>
              <w:adjustRightInd w:val="0"/>
              <w:rPr>
                <w:rFonts w:cstheme="minorHAnsi"/>
                <w:szCs w:val="18"/>
              </w:rPr>
            </w:pPr>
            <w:r w:rsidRPr="00DA332C">
              <w:rPr>
                <w:rFonts w:ascii="Segoe UI Symbol" w:eastAsia="MS Gothic" w:hAnsi="Segoe UI Symbol" w:cs="Segoe UI Symbol"/>
              </w:rPr>
              <w:fldChar w:fldCharType="begin">
                <w:ffData>
                  <w:name w:val="Check1"/>
                  <w:enabled/>
                  <w:calcOnExit w:val="0"/>
                  <w:checkBox>
                    <w:sizeAuto/>
                    <w:default w:val="0"/>
                  </w:checkBox>
                </w:ffData>
              </w:fldChar>
            </w:r>
            <w:r w:rsidRPr="00DA332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A332C">
              <w:rPr>
                <w:rFonts w:ascii="Segoe UI Symbol" w:eastAsia="MS Gothic" w:hAnsi="Segoe UI Symbol" w:cs="Segoe UI Symbol"/>
              </w:rPr>
              <w:fldChar w:fldCharType="end"/>
            </w:r>
            <w:r w:rsidRPr="00DA332C">
              <w:rPr>
                <w:rFonts w:ascii="Segoe UI Symbol" w:eastAsia="MS Gothic" w:hAnsi="Segoe UI Symbol" w:cs="Segoe UI Symbol"/>
              </w:rPr>
              <w:t xml:space="preserve"> </w:t>
            </w:r>
            <w:r w:rsidRPr="00DA332C">
              <w:rPr>
                <w:rFonts w:cstheme="minorHAnsi"/>
                <w:b/>
              </w:rPr>
              <w:t xml:space="preserve">Yes   </w:t>
            </w:r>
            <w:r w:rsidRPr="00DA332C">
              <w:rPr>
                <w:rFonts w:ascii="Segoe UI Symbol" w:eastAsia="MS Gothic" w:hAnsi="Segoe UI Symbol" w:cs="Segoe UI Symbol"/>
              </w:rPr>
              <w:fldChar w:fldCharType="begin">
                <w:ffData>
                  <w:name w:val="Check1"/>
                  <w:enabled/>
                  <w:calcOnExit w:val="0"/>
                  <w:checkBox>
                    <w:sizeAuto/>
                    <w:default w:val="0"/>
                  </w:checkBox>
                </w:ffData>
              </w:fldChar>
            </w:r>
            <w:r w:rsidRPr="00DA332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A332C">
              <w:rPr>
                <w:rFonts w:ascii="Segoe UI Symbol" w:eastAsia="MS Gothic" w:hAnsi="Segoe UI Symbol" w:cs="Segoe UI Symbol"/>
              </w:rPr>
              <w:fldChar w:fldCharType="end"/>
            </w:r>
            <w:r w:rsidRPr="00DA332C">
              <w:rPr>
                <w:rFonts w:cstheme="minorHAnsi"/>
                <w:b/>
              </w:rPr>
              <w:t xml:space="preserve"> No</w:t>
            </w:r>
          </w:p>
        </w:tc>
      </w:tr>
      <w:tr w:rsidR="003F25C1" w:rsidRPr="005F63A1" w14:paraId="3664792A" w14:textId="77777777" w:rsidTr="00AC0EFD">
        <w:tc>
          <w:tcPr>
            <w:tcW w:w="717" w:type="dxa"/>
            <w:shd w:val="clear" w:color="auto" w:fill="F2F2F2" w:themeFill="background1" w:themeFillShade="F2"/>
          </w:tcPr>
          <w:p w14:paraId="05C1891C" w14:textId="77777777" w:rsidR="003F25C1" w:rsidRPr="005F63A1" w:rsidRDefault="003F25C1" w:rsidP="003F25C1">
            <w:pPr>
              <w:pStyle w:val="ListParagraph"/>
              <w:numPr>
                <w:ilvl w:val="0"/>
                <w:numId w:val="55"/>
              </w:numPr>
              <w:autoSpaceDE w:val="0"/>
              <w:autoSpaceDN w:val="0"/>
              <w:adjustRightInd w:val="0"/>
              <w:rPr>
                <w:rFonts w:cstheme="minorHAnsi"/>
                <w:b/>
                <w:szCs w:val="18"/>
              </w:rPr>
            </w:pPr>
          </w:p>
        </w:tc>
        <w:tc>
          <w:tcPr>
            <w:tcW w:w="8280" w:type="dxa"/>
            <w:gridSpan w:val="2"/>
            <w:shd w:val="clear" w:color="auto" w:fill="F2F2F2" w:themeFill="background1" w:themeFillShade="F2"/>
          </w:tcPr>
          <w:p w14:paraId="6CB598F6" w14:textId="77777777" w:rsidR="003F25C1" w:rsidRPr="005F63A1" w:rsidRDefault="003F25C1" w:rsidP="003F25C1">
            <w:pPr>
              <w:autoSpaceDE w:val="0"/>
              <w:autoSpaceDN w:val="0"/>
              <w:adjustRightInd w:val="0"/>
              <w:rPr>
                <w:rFonts w:cstheme="minorHAnsi"/>
                <w:b/>
              </w:rPr>
            </w:pPr>
            <w:r w:rsidRPr="005F63A1">
              <w:rPr>
                <w:rFonts w:cstheme="minorHAnsi"/>
                <w:b/>
              </w:rPr>
              <w:t>Does the subrecipient have written policies regarding the payment of travel expenses incurred by employees who travel away from their duty station on agency business?</w:t>
            </w:r>
          </w:p>
        </w:tc>
        <w:tc>
          <w:tcPr>
            <w:tcW w:w="1793" w:type="dxa"/>
            <w:shd w:val="clear" w:color="auto" w:fill="F2F2F2" w:themeFill="background1" w:themeFillShade="F2"/>
          </w:tcPr>
          <w:p w14:paraId="0DBA1280" w14:textId="4A0838FD" w:rsidR="003F25C1" w:rsidRPr="005F63A1" w:rsidRDefault="003F25C1" w:rsidP="003F25C1">
            <w:pPr>
              <w:autoSpaceDE w:val="0"/>
              <w:autoSpaceDN w:val="0"/>
              <w:adjustRightInd w:val="0"/>
              <w:rPr>
                <w:rFonts w:cstheme="minorHAnsi"/>
                <w:szCs w:val="18"/>
              </w:rPr>
            </w:pPr>
            <w:r w:rsidRPr="00DA332C">
              <w:rPr>
                <w:rFonts w:ascii="Segoe UI Symbol" w:eastAsia="MS Gothic" w:hAnsi="Segoe UI Symbol" w:cs="Segoe UI Symbol"/>
              </w:rPr>
              <w:fldChar w:fldCharType="begin">
                <w:ffData>
                  <w:name w:val="Check1"/>
                  <w:enabled/>
                  <w:calcOnExit w:val="0"/>
                  <w:checkBox>
                    <w:sizeAuto/>
                    <w:default w:val="0"/>
                  </w:checkBox>
                </w:ffData>
              </w:fldChar>
            </w:r>
            <w:r w:rsidRPr="00DA332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A332C">
              <w:rPr>
                <w:rFonts w:ascii="Segoe UI Symbol" w:eastAsia="MS Gothic" w:hAnsi="Segoe UI Symbol" w:cs="Segoe UI Symbol"/>
              </w:rPr>
              <w:fldChar w:fldCharType="end"/>
            </w:r>
            <w:r w:rsidRPr="00DA332C">
              <w:rPr>
                <w:rFonts w:ascii="Segoe UI Symbol" w:eastAsia="MS Gothic" w:hAnsi="Segoe UI Symbol" w:cs="Segoe UI Symbol"/>
              </w:rPr>
              <w:t xml:space="preserve"> </w:t>
            </w:r>
            <w:r w:rsidRPr="00DA332C">
              <w:rPr>
                <w:rFonts w:cstheme="minorHAnsi"/>
                <w:b/>
              </w:rPr>
              <w:t xml:space="preserve">Yes   </w:t>
            </w:r>
            <w:r w:rsidRPr="00DA332C">
              <w:rPr>
                <w:rFonts w:ascii="Segoe UI Symbol" w:eastAsia="MS Gothic" w:hAnsi="Segoe UI Symbol" w:cs="Segoe UI Symbol"/>
              </w:rPr>
              <w:fldChar w:fldCharType="begin">
                <w:ffData>
                  <w:name w:val="Check1"/>
                  <w:enabled/>
                  <w:calcOnExit w:val="0"/>
                  <w:checkBox>
                    <w:sizeAuto/>
                    <w:default w:val="0"/>
                  </w:checkBox>
                </w:ffData>
              </w:fldChar>
            </w:r>
            <w:r w:rsidRPr="00DA332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A332C">
              <w:rPr>
                <w:rFonts w:ascii="Segoe UI Symbol" w:eastAsia="MS Gothic" w:hAnsi="Segoe UI Symbol" w:cs="Segoe UI Symbol"/>
              </w:rPr>
              <w:fldChar w:fldCharType="end"/>
            </w:r>
            <w:r w:rsidRPr="00DA332C">
              <w:rPr>
                <w:rFonts w:cstheme="minorHAnsi"/>
                <w:b/>
              </w:rPr>
              <w:t xml:space="preserve"> No</w:t>
            </w:r>
          </w:p>
        </w:tc>
      </w:tr>
    </w:tbl>
    <w:p w14:paraId="478910BB" w14:textId="77777777" w:rsidR="00E73E8D" w:rsidRPr="005F63A1" w:rsidRDefault="00E73E8D" w:rsidP="00AB6236">
      <w:pPr>
        <w:tabs>
          <w:tab w:val="left" w:pos="2160"/>
        </w:tabs>
        <w:rPr>
          <w:rFonts w:cstheme="minorHAnsi"/>
          <w:b/>
        </w:rPr>
      </w:pPr>
    </w:p>
    <w:p w14:paraId="7053B2EB" w14:textId="77777777" w:rsidR="00E73E8D" w:rsidRPr="00FD24AC" w:rsidRDefault="004A5616" w:rsidP="00ED0BDE">
      <w:pPr>
        <w:pStyle w:val="Heading2"/>
      </w:pPr>
      <w:bookmarkStart w:id="49" w:name="_Toc176857251"/>
      <w:r w:rsidRPr="00FD24AC">
        <w:t xml:space="preserve">2.4 | </w:t>
      </w:r>
      <w:r w:rsidR="00E73E8D" w:rsidRPr="00FD24AC">
        <w:t>Budget</w:t>
      </w:r>
      <w:bookmarkEnd w:id="49"/>
    </w:p>
    <w:p w14:paraId="5603CB2B" w14:textId="77777777" w:rsidR="00E73E8D" w:rsidRPr="005F63A1" w:rsidRDefault="00E73E8D" w:rsidP="00C85B9E">
      <w:pPr>
        <w:autoSpaceDE w:val="0"/>
        <w:autoSpaceDN w:val="0"/>
        <w:adjustRightInd w:val="0"/>
        <w:rPr>
          <w:rFonts w:cstheme="minorHAnsi"/>
          <w:b/>
        </w:rPr>
      </w:pPr>
    </w:p>
    <w:p w14:paraId="6A961CBE" w14:textId="77777777" w:rsidR="00E73E8D" w:rsidRPr="005F63A1" w:rsidRDefault="00E73E8D" w:rsidP="00C85B9E">
      <w:pPr>
        <w:autoSpaceDE w:val="0"/>
        <w:autoSpaceDN w:val="0"/>
        <w:adjustRightInd w:val="0"/>
        <w:rPr>
          <w:rFonts w:cstheme="minorHAnsi"/>
          <w:szCs w:val="18"/>
        </w:rPr>
      </w:pPr>
      <w:r w:rsidRPr="005F63A1">
        <w:rPr>
          <w:rFonts w:cstheme="minorHAnsi"/>
          <w:szCs w:val="18"/>
        </w:rPr>
        <w:t>Subrecipients are responsible for monitoring expenditures or outlays and must compare these outlays to budgeted amounts for each grant or subgrant. Financial information must be related to performance or productivity data, including the development of unit cost information whenever appropriate or specifically required in the grant or subgrant agreement. If the unit cost data are required, estimates based on available documentation will be accepted whenever possible.</w:t>
      </w:r>
    </w:p>
    <w:p w14:paraId="1BD982FC" w14:textId="77777777" w:rsidR="00E73E8D" w:rsidRPr="005F63A1" w:rsidRDefault="00E73E8D" w:rsidP="00C85B9E">
      <w:pPr>
        <w:autoSpaceDE w:val="0"/>
        <w:autoSpaceDN w:val="0"/>
        <w:adjustRightInd w:val="0"/>
        <w:rPr>
          <w:rFonts w:cstheme="minorHAnsi"/>
          <w:szCs w:val="18"/>
        </w:rPr>
      </w:pPr>
    </w:p>
    <w:p w14:paraId="0282CED9" w14:textId="77777777" w:rsidR="00E73E8D" w:rsidRPr="005F63A1" w:rsidRDefault="00E73E8D" w:rsidP="00201480">
      <w:pPr>
        <w:autoSpaceDE w:val="0"/>
        <w:autoSpaceDN w:val="0"/>
        <w:adjustRightInd w:val="0"/>
        <w:rPr>
          <w:rFonts w:cstheme="minorHAnsi"/>
          <w:szCs w:val="18"/>
        </w:rPr>
      </w:pPr>
      <w:r w:rsidRPr="005F63A1">
        <w:rPr>
          <w:rFonts w:cstheme="minorHAnsi"/>
          <w:szCs w:val="18"/>
        </w:rPr>
        <w:t xml:space="preserve">Applicable Office of Management and Budget (OMB) cost principles, as stated in </w:t>
      </w:r>
      <w:hyperlink r:id="rId17" w:history="1">
        <w:r w:rsidR="00201480" w:rsidRPr="005F63A1">
          <w:rPr>
            <w:rStyle w:val="Hyperlink"/>
            <w:rFonts w:cstheme="minorHAnsi"/>
            <w:color w:val="auto"/>
            <w:szCs w:val="18"/>
            <w:u w:val="none"/>
          </w:rPr>
          <w:t>CFR Super Circular Part 200 (OMB A-87)</w:t>
        </w:r>
      </w:hyperlink>
      <w:r w:rsidRPr="005F63A1">
        <w:rPr>
          <w:rFonts w:cstheme="minorHAnsi"/>
          <w:szCs w:val="18"/>
        </w:rPr>
        <w:t xml:space="preserve">, agency program regulations, and the terms of grant and subgrant agreements will be followed in determining what costs can be charged to the grant program. </w:t>
      </w:r>
    </w:p>
    <w:p w14:paraId="6F461161" w14:textId="77777777" w:rsidR="00E73E8D" w:rsidRPr="005F63A1" w:rsidRDefault="00E73E8D" w:rsidP="00C85B9E">
      <w:pPr>
        <w:autoSpaceDE w:val="0"/>
        <w:autoSpaceDN w:val="0"/>
        <w:adjustRightInd w:val="0"/>
        <w:rPr>
          <w:rFonts w:cstheme="minorHAnsi"/>
          <w:szCs w:val="18"/>
        </w:rPr>
      </w:pPr>
    </w:p>
    <w:p w14:paraId="6E159912" w14:textId="77777777" w:rsidR="00E73E8D" w:rsidRPr="005F63A1" w:rsidRDefault="00E73E8D" w:rsidP="00C85B9E">
      <w:pPr>
        <w:autoSpaceDE w:val="0"/>
        <w:autoSpaceDN w:val="0"/>
        <w:adjustRightInd w:val="0"/>
        <w:rPr>
          <w:rFonts w:cstheme="minorHAnsi"/>
          <w:szCs w:val="18"/>
        </w:rPr>
      </w:pPr>
      <w:r w:rsidRPr="005F63A1">
        <w:rPr>
          <w:rFonts w:cstheme="minorHAnsi"/>
          <w:szCs w:val="18"/>
        </w:rPr>
        <w:t>Accounting records must be supported by such source documentation as cancelled checks, paid bills, payrolls, time and attendance records, contracts, and subgrant award documents.</w:t>
      </w:r>
    </w:p>
    <w:p w14:paraId="4D9E286C" w14:textId="77777777" w:rsidR="00E73E8D" w:rsidRPr="005F63A1" w:rsidRDefault="00E73E8D" w:rsidP="00C85B9E">
      <w:pPr>
        <w:autoSpaceDE w:val="0"/>
        <w:autoSpaceDN w:val="0"/>
        <w:adjustRightInd w:val="0"/>
        <w:rPr>
          <w:rFonts w:cstheme="minorHAnsi"/>
          <w:szCs w:val="18"/>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14" w:type="dxa"/>
          <w:left w:w="115" w:type="dxa"/>
          <w:bottom w:w="14" w:type="dxa"/>
          <w:right w:w="115" w:type="dxa"/>
        </w:tblCellMar>
        <w:tblLook w:val="04A0" w:firstRow="1" w:lastRow="0" w:firstColumn="1" w:lastColumn="0" w:noHBand="0" w:noVBand="1"/>
      </w:tblPr>
      <w:tblGrid>
        <w:gridCol w:w="717"/>
        <w:gridCol w:w="5220"/>
        <w:gridCol w:w="90"/>
        <w:gridCol w:w="2970"/>
        <w:gridCol w:w="1793"/>
      </w:tblGrid>
      <w:tr w:rsidR="00413CDC" w:rsidRPr="005F63A1" w14:paraId="04D6FAC8" w14:textId="77777777" w:rsidTr="006F1D28">
        <w:tc>
          <w:tcPr>
            <w:tcW w:w="717" w:type="dxa"/>
            <w:vMerge w:val="restart"/>
            <w:shd w:val="clear" w:color="auto" w:fill="F2F2F2" w:themeFill="background1" w:themeFillShade="F2"/>
          </w:tcPr>
          <w:p w14:paraId="47818BD4" w14:textId="77777777" w:rsidR="00413CDC" w:rsidRPr="005F63A1" w:rsidRDefault="00413CDC" w:rsidP="008D11AC">
            <w:pPr>
              <w:pStyle w:val="ListParagraph"/>
              <w:numPr>
                <w:ilvl w:val="0"/>
                <w:numId w:val="56"/>
              </w:numPr>
              <w:autoSpaceDE w:val="0"/>
              <w:autoSpaceDN w:val="0"/>
              <w:adjustRightInd w:val="0"/>
              <w:rPr>
                <w:rFonts w:cstheme="minorHAnsi"/>
                <w:b/>
                <w:szCs w:val="18"/>
              </w:rPr>
            </w:pPr>
          </w:p>
        </w:tc>
        <w:tc>
          <w:tcPr>
            <w:tcW w:w="8280" w:type="dxa"/>
            <w:gridSpan w:val="3"/>
            <w:tcBorders>
              <w:right w:val="nil"/>
            </w:tcBorders>
            <w:shd w:val="clear" w:color="auto" w:fill="F2F2F2" w:themeFill="background1" w:themeFillShade="F2"/>
          </w:tcPr>
          <w:p w14:paraId="4FDE20A0" w14:textId="77777777" w:rsidR="00413CDC" w:rsidRPr="005F63A1" w:rsidRDefault="00413CDC" w:rsidP="00C85B9E">
            <w:pPr>
              <w:autoSpaceDE w:val="0"/>
              <w:autoSpaceDN w:val="0"/>
              <w:adjustRightInd w:val="0"/>
              <w:rPr>
                <w:rFonts w:cstheme="minorHAnsi"/>
                <w:szCs w:val="18"/>
              </w:rPr>
            </w:pPr>
            <w:r w:rsidRPr="005F63A1">
              <w:rPr>
                <w:rFonts w:cstheme="minorHAnsi"/>
                <w:b/>
                <w:szCs w:val="18"/>
              </w:rPr>
              <w:t>How is the budget developed?</w:t>
            </w:r>
          </w:p>
        </w:tc>
        <w:tc>
          <w:tcPr>
            <w:tcW w:w="1793" w:type="dxa"/>
            <w:tcBorders>
              <w:left w:val="nil"/>
            </w:tcBorders>
            <w:shd w:val="clear" w:color="auto" w:fill="F2F2F2" w:themeFill="background1" w:themeFillShade="F2"/>
          </w:tcPr>
          <w:p w14:paraId="17968773" w14:textId="77777777" w:rsidR="00413CDC" w:rsidRPr="005F63A1" w:rsidRDefault="00413CDC" w:rsidP="00C85B9E">
            <w:pPr>
              <w:autoSpaceDE w:val="0"/>
              <w:autoSpaceDN w:val="0"/>
              <w:adjustRightInd w:val="0"/>
              <w:rPr>
                <w:rFonts w:cstheme="minorHAnsi"/>
                <w:szCs w:val="18"/>
              </w:rPr>
            </w:pPr>
          </w:p>
        </w:tc>
      </w:tr>
      <w:tr w:rsidR="00413CDC" w:rsidRPr="005F63A1" w14:paraId="488C184A" w14:textId="77777777" w:rsidTr="006F1D28">
        <w:tc>
          <w:tcPr>
            <w:tcW w:w="717" w:type="dxa"/>
            <w:vMerge/>
            <w:shd w:val="clear" w:color="auto" w:fill="F2F2F2" w:themeFill="background1" w:themeFillShade="F2"/>
          </w:tcPr>
          <w:p w14:paraId="465F8061" w14:textId="77777777" w:rsidR="00413CDC" w:rsidRPr="005F63A1" w:rsidRDefault="00413CDC" w:rsidP="008D11AC">
            <w:pPr>
              <w:pStyle w:val="ListParagraph"/>
              <w:numPr>
                <w:ilvl w:val="0"/>
                <w:numId w:val="56"/>
              </w:numPr>
              <w:autoSpaceDE w:val="0"/>
              <w:autoSpaceDN w:val="0"/>
              <w:adjustRightInd w:val="0"/>
              <w:rPr>
                <w:rFonts w:cstheme="minorHAnsi"/>
                <w:b/>
                <w:szCs w:val="18"/>
              </w:rPr>
            </w:pPr>
          </w:p>
        </w:tc>
        <w:tc>
          <w:tcPr>
            <w:tcW w:w="10073" w:type="dxa"/>
            <w:gridSpan w:val="4"/>
            <w:shd w:val="clear" w:color="auto" w:fill="F2F2F2" w:themeFill="background1" w:themeFillShade="F2"/>
          </w:tcPr>
          <w:p w14:paraId="58CCEC24" w14:textId="77777777" w:rsidR="00413CDC" w:rsidRPr="005F63A1" w:rsidRDefault="00413CDC" w:rsidP="0074782C">
            <w:pPr>
              <w:pStyle w:val="ListParagraph"/>
              <w:numPr>
                <w:ilvl w:val="0"/>
                <w:numId w:val="9"/>
              </w:numPr>
              <w:autoSpaceDE w:val="0"/>
              <w:autoSpaceDN w:val="0"/>
              <w:adjustRightInd w:val="0"/>
              <w:spacing w:after="0"/>
              <w:ind w:left="518"/>
              <w:rPr>
                <w:rFonts w:cstheme="minorHAnsi"/>
                <w:szCs w:val="18"/>
              </w:rPr>
            </w:pPr>
            <w:r w:rsidRPr="005F63A1">
              <w:rPr>
                <w:rFonts w:cstheme="minorHAnsi"/>
                <w:szCs w:val="18"/>
              </w:rPr>
              <w:t>Explain:</w:t>
            </w:r>
            <w:r w:rsidR="006F1D28" w:rsidRPr="005F63A1">
              <w:rPr>
                <w:rFonts w:cstheme="minorHAnsi"/>
                <w:u w:val="single"/>
              </w:rPr>
              <w:t xml:space="preserve"> </w:t>
            </w:r>
            <w:r w:rsidR="006F1D28" w:rsidRPr="005F63A1">
              <w:rPr>
                <w:rFonts w:cstheme="minorHAnsi"/>
                <w:u w:val="single"/>
              </w:rPr>
              <w:fldChar w:fldCharType="begin">
                <w:ffData>
                  <w:name w:val="Text163"/>
                  <w:enabled/>
                  <w:calcOnExit w:val="0"/>
                  <w:textInput/>
                </w:ffData>
              </w:fldChar>
            </w:r>
            <w:r w:rsidR="006F1D28" w:rsidRPr="005F63A1">
              <w:rPr>
                <w:rFonts w:cstheme="minorHAnsi"/>
                <w:u w:val="single"/>
              </w:rPr>
              <w:instrText xml:space="preserve"> FORMTEXT </w:instrText>
            </w:r>
            <w:r w:rsidR="006F1D28" w:rsidRPr="005F63A1">
              <w:rPr>
                <w:rFonts w:cstheme="minorHAnsi"/>
                <w:u w:val="single"/>
              </w:rPr>
            </w:r>
            <w:r w:rsidR="006F1D28" w:rsidRPr="005F63A1">
              <w:rPr>
                <w:rFonts w:cstheme="minorHAnsi"/>
                <w:u w:val="single"/>
              </w:rPr>
              <w:fldChar w:fldCharType="separate"/>
            </w:r>
            <w:r w:rsidR="006F1D28" w:rsidRPr="005F63A1">
              <w:rPr>
                <w:rFonts w:cstheme="minorHAnsi"/>
                <w:noProof/>
                <w:u w:val="single"/>
              </w:rPr>
              <w:t> </w:t>
            </w:r>
            <w:r w:rsidR="006F1D28" w:rsidRPr="005F63A1">
              <w:rPr>
                <w:rFonts w:cstheme="minorHAnsi"/>
                <w:noProof/>
                <w:u w:val="single"/>
              </w:rPr>
              <w:t> </w:t>
            </w:r>
            <w:r w:rsidR="006F1D28" w:rsidRPr="005F63A1">
              <w:rPr>
                <w:rFonts w:cstheme="minorHAnsi"/>
                <w:noProof/>
                <w:u w:val="single"/>
              </w:rPr>
              <w:t> </w:t>
            </w:r>
            <w:r w:rsidR="006F1D28" w:rsidRPr="005F63A1">
              <w:rPr>
                <w:rFonts w:cstheme="minorHAnsi"/>
                <w:noProof/>
                <w:u w:val="single"/>
              </w:rPr>
              <w:t> </w:t>
            </w:r>
            <w:r w:rsidR="006F1D28" w:rsidRPr="005F63A1">
              <w:rPr>
                <w:rFonts w:cstheme="minorHAnsi"/>
                <w:noProof/>
                <w:u w:val="single"/>
              </w:rPr>
              <w:t> </w:t>
            </w:r>
            <w:r w:rsidR="006F1D28" w:rsidRPr="005F63A1">
              <w:rPr>
                <w:rFonts w:cstheme="minorHAnsi"/>
                <w:u w:val="single"/>
              </w:rPr>
              <w:fldChar w:fldCharType="end"/>
            </w:r>
          </w:p>
        </w:tc>
      </w:tr>
      <w:tr w:rsidR="00413CDC" w:rsidRPr="005F63A1" w14:paraId="2DBA7E33" w14:textId="77777777" w:rsidTr="006F1D28">
        <w:tc>
          <w:tcPr>
            <w:tcW w:w="717" w:type="dxa"/>
            <w:vMerge/>
            <w:shd w:val="clear" w:color="auto" w:fill="F2F2F2" w:themeFill="background1" w:themeFillShade="F2"/>
          </w:tcPr>
          <w:p w14:paraId="418CA859" w14:textId="77777777" w:rsidR="00413CDC" w:rsidRPr="005F63A1" w:rsidRDefault="00413CDC" w:rsidP="008D11AC">
            <w:pPr>
              <w:pStyle w:val="ListParagraph"/>
              <w:numPr>
                <w:ilvl w:val="0"/>
                <w:numId w:val="56"/>
              </w:numPr>
              <w:autoSpaceDE w:val="0"/>
              <w:autoSpaceDN w:val="0"/>
              <w:adjustRightInd w:val="0"/>
              <w:rPr>
                <w:rFonts w:cstheme="minorHAnsi"/>
                <w:b/>
                <w:szCs w:val="18"/>
              </w:rPr>
            </w:pPr>
          </w:p>
        </w:tc>
        <w:tc>
          <w:tcPr>
            <w:tcW w:w="5310" w:type="dxa"/>
            <w:gridSpan w:val="2"/>
            <w:shd w:val="clear" w:color="auto" w:fill="F2F2F2" w:themeFill="background1" w:themeFillShade="F2"/>
          </w:tcPr>
          <w:p w14:paraId="4C233386" w14:textId="77777777" w:rsidR="00413CDC" w:rsidRPr="005F63A1" w:rsidRDefault="00413CDC" w:rsidP="0074782C">
            <w:pPr>
              <w:pStyle w:val="ListParagraph"/>
              <w:numPr>
                <w:ilvl w:val="0"/>
                <w:numId w:val="9"/>
              </w:numPr>
              <w:autoSpaceDE w:val="0"/>
              <w:autoSpaceDN w:val="0"/>
              <w:adjustRightInd w:val="0"/>
              <w:spacing w:after="0"/>
              <w:ind w:left="518"/>
              <w:rPr>
                <w:rFonts w:cstheme="minorHAnsi"/>
                <w:szCs w:val="18"/>
              </w:rPr>
            </w:pPr>
            <w:r w:rsidRPr="005F63A1">
              <w:rPr>
                <w:rFonts w:cstheme="minorHAnsi"/>
                <w:szCs w:val="18"/>
              </w:rPr>
              <w:t>Who is responsible for developing the budget?</w:t>
            </w:r>
          </w:p>
        </w:tc>
        <w:tc>
          <w:tcPr>
            <w:tcW w:w="4763" w:type="dxa"/>
            <w:gridSpan w:val="2"/>
            <w:shd w:val="clear" w:color="auto" w:fill="F2F2F2" w:themeFill="background1" w:themeFillShade="F2"/>
          </w:tcPr>
          <w:p w14:paraId="7D7C89AC" w14:textId="77777777" w:rsidR="00413CDC" w:rsidRPr="005F63A1" w:rsidRDefault="00413CDC" w:rsidP="00413CDC">
            <w:pPr>
              <w:autoSpaceDE w:val="0"/>
              <w:autoSpaceDN w:val="0"/>
              <w:adjustRightInd w:val="0"/>
              <w:rPr>
                <w:rFonts w:cstheme="minorHAnsi"/>
                <w:szCs w:val="18"/>
              </w:rPr>
            </w:pPr>
            <w:r w:rsidRPr="005F63A1">
              <w:rPr>
                <w:rFonts w:cstheme="minorHAnsi"/>
                <w:szCs w:val="18"/>
              </w:rPr>
              <w:t>Name(s):</w:t>
            </w:r>
            <w:r w:rsidR="006F1D28" w:rsidRPr="005F63A1">
              <w:rPr>
                <w:rFonts w:cstheme="minorHAnsi"/>
                <w:u w:val="single"/>
              </w:rPr>
              <w:t xml:space="preserve"> </w:t>
            </w:r>
            <w:r w:rsidR="006F1D28" w:rsidRPr="005F63A1">
              <w:rPr>
                <w:rFonts w:cstheme="minorHAnsi"/>
                <w:u w:val="single"/>
              </w:rPr>
              <w:fldChar w:fldCharType="begin">
                <w:ffData>
                  <w:name w:val="Text163"/>
                  <w:enabled/>
                  <w:calcOnExit w:val="0"/>
                  <w:textInput/>
                </w:ffData>
              </w:fldChar>
            </w:r>
            <w:r w:rsidR="006F1D28" w:rsidRPr="005F63A1">
              <w:rPr>
                <w:rFonts w:cstheme="minorHAnsi"/>
                <w:u w:val="single"/>
              </w:rPr>
              <w:instrText xml:space="preserve"> FORMTEXT </w:instrText>
            </w:r>
            <w:r w:rsidR="006F1D28" w:rsidRPr="005F63A1">
              <w:rPr>
                <w:rFonts w:cstheme="minorHAnsi"/>
                <w:u w:val="single"/>
              </w:rPr>
            </w:r>
            <w:r w:rsidR="006F1D28" w:rsidRPr="005F63A1">
              <w:rPr>
                <w:rFonts w:cstheme="minorHAnsi"/>
                <w:u w:val="single"/>
              </w:rPr>
              <w:fldChar w:fldCharType="separate"/>
            </w:r>
            <w:r w:rsidR="006F1D28" w:rsidRPr="005F63A1">
              <w:rPr>
                <w:rFonts w:cstheme="minorHAnsi"/>
                <w:noProof/>
                <w:u w:val="single"/>
              </w:rPr>
              <w:t> </w:t>
            </w:r>
            <w:r w:rsidR="006F1D28" w:rsidRPr="005F63A1">
              <w:rPr>
                <w:rFonts w:cstheme="minorHAnsi"/>
                <w:noProof/>
                <w:u w:val="single"/>
              </w:rPr>
              <w:t> </w:t>
            </w:r>
            <w:r w:rsidR="006F1D28" w:rsidRPr="005F63A1">
              <w:rPr>
                <w:rFonts w:cstheme="minorHAnsi"/>
                <w:noProof/>
                <w:u w:val="single"/>
              </w:rPr>
              <w:t> </w:t>
            </w:r>
            <w:r w:rsidR="006F1D28" w:rsidRPr="005F63A1">
              <w:rPr>
                <w:rFonts w:cstheme="minorHAnsi"/>
                <w:noProof/>
                <w:u w:val="single"/>
              </w:rPr>
              <w:t> </w:t>
            </w:r>
            <w:r w:rsidR="006F1D28" w:rsidRPr="005F63A1">
              <w:rPr>
                <w:rFonts w:cstheme="minorHAnsi"/>
                <w:noProof/>
                <w:u w:val="single"/>
              </w:rPr>
              <w:t> </w:t>
            </w:r>
            <w:r w:rsidR="006F1D28" w:rsidRPr="005F63A1">
              <w:rPr>
                <w:rFonts w:cstheme="minorHAnsi"/>
                <w:u w:val="single"/>
              </w:rPr>
              <w:fldChar w:fldCharType="end"/>
            </w:r>
          </w:p>
        </w:tc>
      </w:tr>
      <w:tr w:rsidR="00413CDC" w:rsidRPr="005F63A1" w14:paraId="2C090B2C" w14:textId="77777777" w:rsidTr="006F1D28">
        <w:tc>
          <w:tcPr>
            <w:tcW w:w="717" w:type="dxa"/>
            <w:vMerge/>
            <w:shd w:val="clear" w:color="auto" w:fill="F2F2F2" w:themeFill="background1" w:themeFillShade="F2"/>
          </w:tcPr>
          <w:p w14:paraId="668847F6" w14:textId="77777777" w:rsidR="00413CDC" w:rsidRPr="005F63A1" w:rsidRDefault="00413CDC" w:rsidP="008D11AC">
            <w:pPr>
              <w:pStyle w:val="ListParagraph"/>
              <w:numPr>
                <w:ilvl w:val="0"/>
                <w:numId w:val="56"/>
              </w:numPr>
              <w:autoSpaceDE w:val="0"/>
              <w:autoSpaceDN w:val="0"/>
              <w:adjustRightInd w:val="0"/>
              <w:rPr>
                <w:rFonts w:cstheme="minorHAnsi"/>
                <w:b/>
                <w:szCs w:val="18"/>
              </w:rPr>
            </w:pPr>
          </w:p>
        </w:tc>
        <w:tc>
          <w:tcPr>
            <w:tcW w:w="5310" w:type="dxa"/>
            <w:gridSpan w:val="2"/>
            <w:shd w:val="clear" w:color="auto" w:fill="F2F2F2" w:themeFill="background1" w:themeFillShade="F2"/>
          </w:tcPr>
          <w:p w14:paraId="153D959E" w14:textId="77777777" w:rsidR="00413CDC" w:rsidRPr="005F63A1" w:rsidRDefault="00413CDC" w:rsidP="0074782C">
            <w:pPr>
              <w:pStyle w:val="ListParagraph"/>
              <w:numPr>
                <w:ilvl w:val="0"/>
                <w:numId w:val="10"/>
              </w:numPr>
              <w:autoSpaceDE w:val="0"/>
              <w:autoSpaceDN w:val="0"/>
              <w:adjustRightInd w:val="0"/>
              <w:spacing w:after="0"/>
              <w:ind w:left="518"/>
              <w:rPr>
                <w:rFonts w:cstheme="minorHAnsi"/>
                <w:szCs w:val="18"/>
              </w:rPr>
            </w:pPr>
            <w:r w:rsidRPr="005F63A1">
              <w:rPr>
                <w:rFonts w:cstheme="minorHAnsi"/>
                <w:szCs w:val="18"/>
              </w:rPr>
              <w:t>Who is responsible for approving the budget?</w:t>
            </w:r>
          </w:p>
        </w:tc>
        <w:tc>
          <w:tcPr>
            <w:tcW w:w="4763" w:type="dxa"/>
            <w:gridSpan w:val="2"/>
            <w:shd w:val="clear" w:color="auto" w:fill="F2F2F2" w:themeFill="background1" w:themeFillShade="F2"/>
          </w:tcPr>
          <w:p w14:paraId="76A17B6D" w14:textId="77777777" w:rsidR="00413CDC" w:rsidRPr="005F63A1" w:rsidRDefault="00413CDC" w:rsidP="00413CDC">
            <w:pPr>
              <w:autoSpaceDE w:val="0"/>
              <w:autoSpaceDN w:val="0"/>
              <w:adjustRightInd w:val="0"/>
              <w:rPr>
                <w:rFonts w:cstheme="minorHAnsi"/>
                <w:szCs w:val="18"/>
              </w:rPr>
            </w:pPr>
            <w:r w:rsidRPr="005F63A1">
              <w:rPr>
                <w:rFonts w:cstheme="minorHAnsi"/>
                <w:szCs w:val="18"/>
              </w:rPr>
              <w:t>Name(s):</w:t>
            </w:r>
            <w:r w:rsidR="006F1D28" w:rsidRPr="005F63A1">
              <w:rPr>
                <w:rFonts w:cstheme="minorHAnsi"/>
                <w:u w:val="single"/>
              </w:rPr>
              <w:t xml:space="preserve"> </w:t>
            </w:r>
            <w:r w:rsidR="006F1D28" w:rsidRPr="005F63A1">
              <w:rPr>
                <w:rFonts w:cstheme="minorHAnsi"/>
                <w:u w:val="single"/>
              </w:rPr>
              <w:fldChar w:fldCharType="begin">
                <w:ffData>
                  <w:name w:val="Text163"/>
                  <w:enabled/>
                  <w:calcOnExit w:val="0"/>
                  <w:textInput/>
                </w:ffData>
              </w:fldChar>
            </w:r>
            <w:r w:rsidR="006F1D28" w:rsidRPr="005F63A1">
              <w:rPr>
                <w:rFonts w:cstheme="minorHAnsi"/>
                <w:u w:val="single"/>
              </w:rPr>
              <w:instrText xml:space="preserve"> FORMTEXT </w:instrText>
            </w:r>
            <w:r w:rsidR="006F1D28" w:rsidRPr="005F63A1">
              <w:rPr>
                <w:rFonts w:cstheme="minorHAnsi"/>
                <w:u w:val="single"/>
              </w:rPr>
            </w:r>
            <w:r w:rsidR="006F1D28" w:rsidRPr="005F63A1">
              <w:rPr>
                <w:rFonts w:cstheme="minorHAnsi"/>
                <w:u w:val="single"/>
              </w:rPr>
              <w:fldChar w:fldCharType="separate"/>
            </w:r>
            <w:r w:rsidR="006F1D28" w:rsidRPr="005F63A1">
              <w:rPr>
                <w:rFonts w:cstheme="minorHAnsi"/>
                <w:noProof/>
                <w:u w:val="single"/>
              </w:rPr>
              <w:t> </w:t>
            </w:r>
            <w:r w:rsidR="006F1D28" w:rsidRPr="005F63A1">
              <w:rPr>
                <w:rFonts w:cstheme="minorHAnsi"/>
                <w:noProof/>
                <w:u w:val="single"/>
              </w:rPr>
              <w:t> </w:t>
            </w:r>
            <w:r w:rsidR="006F1D28" w:rsidRPr="005F63A1">
              <w:rPr>
                <w:rFonts w:cstheme="minorHAnsi"/>
                <w:noProof/>
                <w:u w:val="single"/>
              </w:rPr>
              <w:t> </w:t>
            </w:r>
            <w:r w:rsidR="006F1D28" w:rsidRPr="005F63A1">
              <w:rPr>
                <w:rFonts w:cstheme="minorHAnsi"/>
                <w:noProof/>
                <w:u w:val="single"/>
              </w:rPr>
              <w:t> </w:t>
            </w:r>
            <w:r w:rsidR="006F1D28" w:rsidRPr="005F63A1">
              <w:rPr>
                <w:rFonts w:cstheme="minorHAnsi"/>
                <w:noProof/>
                <w:u w:val="single"/>
              </w:rPr>
              <w:t> </w:t>
            </w:r>
            <w:r w:rsidR="006F1D28" w:rsidRPr="005F63A1">
              <w:rPr>
                <w:rFonts w:cstheme="minorHAnsi"/>
                <w:u w:val="single"/>
              </w:rPr>
              <w:fldChar w:fldCharType="end"/>
            </w:r>
          </w:p>
        </w:tc>
      </w:tr>
      <w:tr w:rsidR="006F1D28" w:rsidRPr="005F63A1" w14:paraId="67681CFD" w14:textId="77777777" w:rsidTr="00A05971">
        <w:tc>
          <w:tcPr>
            <w:tcW w:w="717" w:type="dxa"/>
            <w:shd w:val="clear" w:color="auto" w:fill="F2F2F2" w:themeFill="background1" w:themeFillShade="F2"/>
          </w:tcPr>
          <w:p w14:paraId="71FE5326" w14:textId="77777777" w:rsidR="006F1D28" w:rsidRPr="005F63A1" w:rsidRDefault="006F1D28" w:rsidP="008D11AC">
            <w:pPr>
              <w:pStyle w:val="ListParagraph"/>
              <w:numPr>
                <w:ilvl w:val="0"/>
                <w:numId w:val="56"/>
              </w:numPr>
              <w:autoSpaceDE w:val="0"/>
              <w:autoSpaceDN w:val="0"/>
              <w:adjustRightInd w:val="0"/>
              <w:rPr>
                <w:rFonts w:cstheme="minorHAnsi"/>
                <w:b/>
                <w:szCs w:val="18"/>
              </w:rPr>
            </w:pPr>
          </w:p>
        </w:tc>
        <w:tc>
          <w:tcPr>
            <w:tcW w:w="10073" w:type="dxa"/>
            <w:gridSpan w:val="4"/>
            <w:shd w:val="clear" w:color="auto" w:fill="F2F2F2" w:themeFill="background1" w:themeFillShade="F2"/>
          </w:tcPr>
          <w:p w14:paraId="44C8D38A" w14:textId="5E1DC170" w:rsidR="006F1D28" w:rsidRPr="005F63A1" w:rsidRDefault="006F1D28" w:rsidP="00C85B9E">
            <w:pPr>
              <w:autoSpaceDE w:val="0"/>
              <w:autoSpaceDN w:val="0"/>
              <w:adjustRightInd w:val="0"/>
              <w:rPr>
                <w:rFonts w:cstheme="minorHAnsi"/>
                <w:szCs w:val="18"/>
              </w:rPr>
            </w:pPr>
            <w:r w:rsidRPr="005F63A1">
              <w:rPr>
                <w:rFonts w:cstheme="minorHAnsi"/>
                <w:b/>
                <w:szCs w:val="18"/>
              </w:rPr>
              <w:t xml:space="preserve">Who is responsible for ensuring the costs are </w:t>
            </w:r>
            <w:r w:rsidR="000B61B3">
              <w:rPr>
                <w:rFonts w:cstheme="minorHAnsi"/>
                <w:b/>
                <w:szCs w:val="18"/>
              </w:rPr>
              <w:t xml:space="preserve">allowable and </w:t>
            </w:r>
            <w:r w:rsidRPr="005F63A1">
              <w:rPr>
                <w:rFonts w:cstheme="minorHAnsi"/>
                <w:b/>
                <w:szCs w:val="18"/>
              </w:rPr>
              <w:t xml:space="preserve">consistent with the project budget and the limitations set forth in the grant agreement? </w:t>
            </w:r>
            <w:r w:rsidR="009473BF" w:rsidRPr="005F63A1">
              <w:rPr>
                <w:rFonts w:cstheme="minorHAnsi"/>
                <w:szCs w:val="18"/>
              </w:rPr>
              <w:t>Name(s)</w:t>
            </w:r>
            <w:r w:rsidRPr="005F63A1">
              <w:rPr>
                <w:rFonts w:cstheme="minorHAnsi"/>
                <w:u w:val="single"/>
              </w:rPr>
              <w:fldChar w:fldCharType="begin">
                <w:ffData>
                  <w:name w:val="Text163"/>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r>
      <w:tr w:rsidR="009473BF" w:rsidRPr="005F63A1" w14:paraId="0B987DCE" w14:textId="77777777" w:rsidTr="00A05971">
        <w:tc>
          <w:tcPr>
            <w:tcW w:w="717" w:type="dxa"/>
            <w:shd w:val="clear" w:color="auto" w:fill="F2F2F2" w:themeFill="background1" w:themeFillShade="F2"/>
          </w:tcPr>
          <w:p w14:paraId="202CF72B" w14:textId="77777777" w:rsidR="009473BF" w:rsidRPr="005F63A1" w:rsidRDefault="009473BF" w:rsidP="008D11AC">
            <w:pPr>
              <w:pStyle w:val="ListParagraph"/>
              <w:numPr>
                <w:ilvl w:val="0"/>
                <w:numId w:val="56"/>
              </w:numPr>
              <w:autoSpaceDE w:val="0"/>
              <w:autoSpaceDN w:val="0"/>
              <w:adjustRightInd w:val="0"/>
              <w:rPr>
                <w:rFonts w:cstheme="minorHAnsi"/>
                <w:b/>
                <w:szCs w:val="18"/>
              </w:rPr>
            </w:pPr>
          </w:p>
        </w:tc>
        <w:tc>
          <w:tcPr>
            <w:tcW w:w="10073" w:type="dxa"/>
            <w:gridSpan w:val="4"/>
            <w:shd w:val="clear" w:color="auto" w:fill="F2F2F2" w:themeFill="background1" w:themeFillShade="F2"/>
          </w:tcPr>
          <w:p w14:paraId="7812FD9E" w14:textId="77777777" w:rsidR="009473BF" w:rsidRPr="005F63A1" w:rsidRDefault="009473BF" w:rsidP="009473BF">
            <w:pPr>
              <w:autoSpaceDE w:val="0"/>
              <w:autoSpaceDN w:val="0"/>
              <w:adjustRightInd w:val="0"/>
              <w:rPr>
                <w:rFonts w:cstheme="minorHAnsi"/>
                <w:szCs w:val="18"/>
              </w:rPr>
            </w:pPr>
            <w:r w:rsidRPr="005F63A1">
              <w:rPr>
                <w:rFonts w:cstheme="minorHAnsi"/>
                <w:b/>
                <w:szCs w:val="18"/>
              </w:rPr>
              <w:t xml:space="preserve">Who is responsible for determining eligible expenses (i.e., costs that can be charged to the account)? </w:t>
            </w:r>
            <w:r w:rsidRPr="005F63A1">
              <w:rPr>
                <w:rFonts w:cstheme="minorHAnsi"/>
                <w:szCs w:val="18"/>
              </w:rPr>
              <w:t xml:space="preserve">Name(s): </w:t>
            </w:r>
            <w:r w:rsidRPr="005F63A1">
              <w:rPr>
                <w:rFonts w:cstheme="minorHAnsi"/>
                <w:u w:val="single"/>
              </w:rPr>
              <w:fldChar w:fldCharType="begin">
                <w:ffData>
                  <w:name w:val="Text163"/>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r>
      <w:tr w:rsidR="00FF3942" w:rsidRPr="005F63A1" w14:paraId="5AEE0719" w14:textId="77777777" w:rsidTr="00A05971">
        <w:tc>
          <w:tcPr>
            <w:tcW w:w="717" w:type="dxa"/>
            <w:vMerge w:val="restart"/>
            <w:shd w:val="clear" w:color="auto" w:fill="F2F2F2" w:themeFill="background1" w:themeFillShade="F2"/>
          </w:tcPr>
          <w:p w14:paraId="5F38CB53" w14:textId="77777777" w:rsidR="00FF3942" w:rsidRPr="005F63A1" w:rsidRDefault="00FF3942" w:rsidP="008D11AC">
            <w:pPr>
              <w:pStyle w:val="ListParagraph"/>
              <w:numPr>
                <w:ilvl w:val="0"/>
                <w:numId w:val="56"/>
              </w:numPr>
              <w:autoSpaceDE w:val="0"/>
              <w:autoSpaceDN w:val="0"/>
              <w:adjustRightInd w:val="0"/>
              <w:rPr>
                <w:rFonts w:cstheme="minorHAnsi"/>
                <w:b/>
                <w:szCs w:val="18"/>
              </w:rPr>
            </w:pPr>
          </w:p>
        </w:tc>
        <w:tc>
          <w:tcPr>
            <w:tcW w:w="10073" w:type="dxa"/>
            <w:gridSpan w:val="4"/>
            <w:shd w:val="clear" w:color="auto" w:fill="F2F2F2" w:themeFill="background1" w:themeFillShade="F2"/>
          </w:tcPr>
          <w:p w14:paraId="20DD0AA4" w14:textId="77777777" w:rsidR="00FF3942" w:rsidRPr="005F63A1" w:rsidRDefault="00FF3942" w:rsidP="00C85B9E">
            <w:pPr>
              <w:autoSpaceDE w:val="0"/>
              <w:autoSpaceDN w:val="0"/>
              <w:adjustRightInd w:val="0"/>
              <w:rPr>
                <w:rFonts w:cstheme="minorHAnsi"/>
                <w:szCs w:val="18"/>
              </w:rPr>
            </w:pPr>
            <w:r w:rsidRPr="005F63A1">
              <w:rPr>
                <w:rFonts w:cstheme="minorHAnsi"/>
                <w:b/>
                <w:szCs w:val="18"/>
              </w:rPr>
              <w:t>How is the budget managed throughout the year?</w:t>
            </w:r>
          </w:p>
        </w:tc>
      </w:tr>
      <w:tr w:rsidR="00A8313A" w:rsidRPr="005F63A1" w14:paraId="63F95A55" w14:textId="77777777" w:rsidTr="006F1D28">
        <w:tc>
          <w:tcPr>
            <w:tcW w:w="717" w:type="dxa"/>
            <w:vMerge/>
            <w:shd w:val="clear" w:color="auto" w:fill="F2F2F2" w:themeFill="background1" w:themeFillShade="F2"/>
          </w:tcPr>
          <w:p w14:paraId="78933BE5" w14:textId="77777777" w:rsidR="00A8313A" w:rsidRPr="005F63A1" w:rsidRDefault="00A8313A" w:rsidP="008D11AC">
            <w:pPr>
              <w:pStyle w:val="ListParagraph"/>
              <w:numPr>
                <w:ilvl w:val="0"/>
                <w:numId w:val="56"/>
              </w:numPr>
              <w:autoSpaceDE w:val="0"/>
              <w:autoSpaceDN w:val="0"/>
              <w:adjustRightInd w:val="0"/>
              <w:rPr>
                <w:rFonts w:cstheme="minorHAnsi"/>
                <w:b/>
                <w:szCs w:val="18"/>
              </w:rPr>
            </w:pPr>
          </w:p>
        </w:tc>
        <w:tc>
          <w:tcPr>
            <w:tcW w:w="10073" w:type="dxa"/>
            <w:gridSpan w:val="4"/>
            <w:shd w:val="clear" w:color="auto" w:fill="F2F2F2" w:themeFill="background1" w:themeFillShade="F2"/>
          </w:tcPr>
          <w:p w14:paraId="436DBD06" w14:textId="7BC840F8" w:rsidR="00A8313A" w:rsidRPr="005F63A1" w:rsidRDefault="00A8313A" w:rsidP="0074782C">
            <w:pPr>
              <w:pStyle w:val="ListParagraph"/>
              <w:numPr>
                <w:ilvl w:val="0"/>
                <w:numId w:val="10"/>
              </w:numPr>
              <w:autoSpaceDE w:val="0"/>
              <w:autoSpaceDN w:val="0"/>
              <w:adjustRightInd w:val="0"/>
              <w:spacing w:after="0"/>
              <w:ind w:left="518"/>
              <w:rPr>
                <w:rFonts w:cstheme="minorHAnsi"/>
                <w:szCs w:val="18"/>
              </w:rPr>
            </w:pPr>
            <w:r w:rsidRPr="005F63A1">
              <w:rPr>
                <w:rFonts w:cstheme="minorHAnsi"/>
                <w:szCs w:val="18"/>
              </w:rPr>
              <w:t>Explain:</w:t>
            </w:r>
            <w:r w:rsidR="00C92147">
              <w:rPr>
                <w:rFonts w:cstheme="minorHAnsi"/>
                <w:szCs w:val="18"/>
              </w:rPr>
              <w:t xml:space="preserve"> </w:t>
            </w:r>
            <w:r w:rsidR="00500E2C" w:rsidRPr="005F63A1">
              <w:rPr>
                <w:rFonts w:cstheme="minorHAnsi"/>
                <w:u w:val="single"/>
              </w:rPr>
              <w:fldChar w:fldCharType="begin">
                <w:ffData>
                  <w:name w:val="Text163"/>
                  <w:enabled/>
                  <w:calcOnExit w:val="0"/>
                  <w:textInput/>
                </w:ffData>
              </w:fldChar>
            </w:r>
            <w:r w:rsidR="00500E2C" w:rsidRPr="005F63A1">
              <w:rPr>
                <w:rFonts w:cstheme="minorHAnsi"/>
                <w:u w:val="single"/>
              </w:rPr>
              <w:instrText xml:space="preserve"> FORMTEXT </w:instrText>
            </w:r>
            <w:r w:rsidR="00500E2C" w:rsidRPr="005F63A1">
              <w:rPr>
                <w:rFonts w:cstheme="minorHAnsi"/>
                <w:u w:val="single"/>
              </w:rPr>
            </w:r>
            <w:r w:rsidR="00500E2C" w:rsidRPr="005F63A1">
              <w:rPr>
                <w:rFonts w:cstheme="minorHAnsi"/>
                <w:u w:val="single"/>
              </w:rPr>
              <w:fldChar w:fldCharType="separate"/>
            </w:r>
            <w:r w:rsidR="00500E2C" w:rsidRPr="005F63A1">
              <w:rPr>
                <w:rFonts w:cstheme="minorHAnsi"/>
                <w:noProof/>
                <w:u w:val="single"/>
              </w:rPr>
              <w:t> </w:t>
            </w:r>
            <w:r w:rsidR="00500E2C" w:rsidRPr="005F63A1">
              <w:rPr>
                <w:rFonts w:cstheme="minorHAnsi"/>
                <w:noProof/>
                <w:u w:val="single"/>
              </w:rPr>
              <w:t> </w:t>
            </w:r>
            <w:r w:rsidR="00500E2C" w:rsidRPr="005F63A1">
              <w:rPr>
                <w:rFonts w:cstheme="minorHAnsi"/>
                <w:noProof/>
                <w:u w:val="single"/>
              </w:rPr>
              <w:t> </w:t>
            </w:r>
            <w:r w:rsidR="00500E2C" w:rsidRPr="005F63A1">
              <w:rPr>
                <w:rFonts w:cstheme="minorHAnsi"/>
                <w:noProof/>
                <w:u w:val="single"/>
              </w:rPr>
              <w:t> </w:t>
            </w:r>
            <w:r w:rsidR="00500E2C" w:rsidRPr="005F63A1">
              <w:rPr>
                <w:rFonts w:cstheme="minorHAnsi"/>
                <w:noProof/>
                <w:u w:val="single"/>
              </w:rPr>
              <w:t> </w:t>
            </w:r>
            <w:r w:rsidR="00500E2C" w:rsidRPr="005F63A1">
              <w:rPr>
                <w:rFonts w:cstheme="minorHAnsi"/>
                <w:u w:val="single"/>
              </w:rPr>
              <w:fldChar w:fldCharType="end"/>
            </w:r>
          </w:p>
        </w:tc>
      </w:tr>
      <w:tr w:rsidR="00E751A8" w:rsidRPr="005F63A1" w14:paraId="20320A68" w14:textId="77777777" w:rsidTr="006F1D28">
        <w:tc>
          <w:tcPr>
            <w:tcW w:w="717" w:type="dxa"/>
            <w:vMerge w:val="restart"/>
            <w:shd w:val="clear" w:color="auto" w:fill="F2F2F2" w:themeFill="background1" w:themeFillShade="F2"/>
          </w:tcPr>
          <w:p w14:paraId="700B4FD5" w14:textId="77777777" w:rsidR="00E751A8" w:rsidRPr="005F63A1" w:rsidRDefault="00E751A8" w:rsidP="008D11AC">
            <w:pPr>
              <w:pStyle w:val="ListParagraph"/>
              <w:numPr>
                <w:ilvl w:val="0"/>
                <w:numId w:val="56"/>
              </w:numPr>
              <w:autoSpaceDE w:val="0"/>
              <w:autoSpaceDN w:val="0"/>
              <w:adjustRightInd w:val="0"/>
              <w:rPr>
                <w:rFonts w:cstheme="minorHAnsi"/>
                <w:b/>
                <w:szCs w:val="18"/>
              </w:rPr>
            </w:pPr>
          </w:p>
        </w:tc>
        <w:tc>
          <w:tcPr>
            <w:tcW w:w="8280" w:type="dxa"/>
            <w:gridSpan w:val="3"/>
            <w:shd w:val="clear" w:color="auto" w:fill="F2F2F2" w:themeFill="background1" w:themeFillShade="F2"/>
          </w:tcPr>
          <w:p w14:paraId="7D02A03A" w14:textId="77777777" w:rsidR="00E751A8" w:rsidRPr="00FD24AC" w:rsidRDefault="00E751A8" w:rsidP="00C85B9E">
            <w:pPr>
              <w:autoSpaceDE w:val="0"/>
              <w:autoSpaceDN w:val="0"/>
              <w:adjustRightInd w:val="0"/>
              <w:rPr>
                <w:rFonts w:cstheme="minorHAnsi"/>
                <w:szCs w:val="18"/>
              </w:rPr>
            </w:pPr>
            <w:r w:rsidRPr="00FD24AC">
              <w:rPr>
                <w:rFonts w:cstheme="minorHAnsi"/>
                <w:b/>
                <w:szCs w:val="18"/>
              </w:rPr>
              <w:t>Does the subrecipients’ accounting system generate periodic reports regarding revenues, expenses, budget variances, etc.?</w:t>
            </w:r>
          </w:p>
        </w:tc>
        <w:tc>
          <w:tcPr>
            <w:tcW w:w="1793" w:type="dxa"/>
            <w:shd w:val="clear" w:color="auto" w:fill="F2F2F2" w:themeFill="background1" w:themeFillShade="F2"/>
          </w:tcPr>
          <w:p w14:paraId="68C9C907" w14:textId="02384552" w:rsidR="00E751A8" w:rsidRPr="00FD24AC" w:rsidRDefault="003F25C1" w:rsidP="00D93A20">
            <w:pPr>
              <w:autoSpaceDE w:val="0"/>
              <w:autoSpaceDN w:val="0"/>
              <w:adjustRightInd w:val="0"/>
              <w:rPr>
                <w:rFonts w:cstheme="minorHAnsi"/>
                <w:szCs w:val="18"/>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p>
        </w:tc>
      </w:tr>
      <w:tr w:rsidR="00FF3942" w:rsidRPr="005F63A1" w14:paraId="663B1875" w14:textId="77777777" w:rsidTr="00A05971">
        <w:tc>
          <w:tcPr>
            <w:tcW w:w="717" w:type="dxa"/>
            <w:vMerge/>
            <w:shd w:val="clear" w:color="auto" w:fill="F2F2F2" w:themeFill="background1" w:themeFillShade="F2"/>
          </w:tcPr>
          <w:p w14:paraId="3AC5EABC" w14:textId="77777777" w:rsidR="00FF3942" w:rsidRPr="005F63A1" w:rsidRDefault="00FF3942" w:rsidP="008D11AC">
            <w:pPr>
              <w:pStyle w:val="ListParagraph"/>
              <w:numPr>
                <w:ilvl w:val="0"/>
                <w:numId w:val="56"/>
              </w:numPr>
              <w:autoSpaceDE w:val="0"/>
              <w:autoSpaceDN w:val="0"/>
              <w:adjustRightInd w:val="0"/>
              <w:rPr>
                <w:rFonts w:cstheme="minorHAnsi"/>
                <w:b/>
                <w:szCs w:val="18"/>
              </w:rPr>
            </w:pPr>
          </w:p>
        </w:tc>
        <w:tc>
          <w:tcPr>
            <w:tcW w:w="10073" w:type="dxa"/>
            <w:gridSpan w:val="4"/>
            <w:shd w:val="clear" w:color="auto" w:fill="F2F2F2" w:themeFill="background1" w:themeFillShade="F2"/>
          </w:tcPr>
          <w:p w14:paraId="55CAF58D" w14:textId="77777777" w:rsidR="00FF3942" w:rsidRPr="00FD24AC" w:rsidRDefault="00FF3942" w:rsidP="0074782C">
            <w:pPr>
              <w:pStyle w:val="ListParagraph"/>
              <w:numPr>
                <w:ilvl w:val="0"/>
                <w:numId w:val="10"/>
              </w:numPr>
              <w:autoSpaceDE w:val="0"/>
              <w:autoSpaceDN w:val="0"/>
              <w:adjustRightInd w:val="0"/>
              <w:rPr>
                <w:rFonts w:cstheme="minorHAnsi"/>
                <w:szCs w:val="18"/>
              </w:rPr>
            </w:pPr>
            <w:r w:rsidRPr="00FD24AC">
              <w:rPr>
                <w:rFonts w:cstheme="minorHAnsi"/>
                <w:szCs w:val="18"/>
              </w:rPr>
              <w:t xml:space="preserve">If </w:t>
            </w:r>
            <w:r w:rsidR="00C92147" w:rsidRPr="00FD24AC">
              <w:rPr>
                <w:rFonts w:cstheme="minorHAnsi"/>
                <w:szCs w:val="18"/>
              </w:rPr>
              <w:t>“</w:t>
            </w:r>
            <w:r w:rsidRPr="00FD24AC">
              <w:rPr>
                <w:rFonts w:cstheme="minorHAnsi"/>
                <w:szCs w:val="18"/>
              </w:rPr>
              <w:t>yes,</w:t>
            </w:r>
            <w:r w:rsidR="00C92147" w:rsidRPr="00FD24AC">
              <w:rPr>
                <w:rFonts w:cstheme="minorHAnsi"/>
                <w:szCs w:val="18"/>
              </w:rPr>
              <w:t>”</w:t>
            </w:r>
            <w:r w:rsidRPr="00FD24AC">
              <w:rPr>
                <w:rFonts w:cstheme="minorHAnsi"/>
                <w:szCs w:val="18"/>
              </w:rPr>
              <w:t xml:space="preserve"> who receives these reports (e.g., the Mayor, City Administrator, City Clerk, WisDOT, etc.)? Name(s): </w:t>
            </w:r>
            <w:r w:rsidRPr="00FD24AC">
              <w:rPr>
                <w:rFonts w:cstheme="minorHAnsi"/>
                <w:u w:val="single"/>
              </w:rPr>
              <w:fldChar w:fldCharType="begin">
                <w:ffData>
                  <w:name w:val="Text163"/>
                  <w:enabled/>
                  <w:calcOnExit w:val="0"/>
                  <w:textInput/>
                </w:ffData>
              </w:fldChar>
            </w:r>
            <w:r w:rsidRPr="00FD24AC">
              <w:rPr>
                <w:rFonts w:cstheme="minorHAnsi"/>
                <w:u w:val="single"/>
              </w:rPr>
              <w:instrText xml:space="preserve"> FORMTEXT </w:instrText>
            </w:r>
            <w:r w:rsidRPr="00FD24AC">
              <w:rPr>
                <w:rFonts w:cstheme="minorHAnsi"/>
                <w:u w:val="single"/>
              </w:rPr>
            </w:r>
            <w:r w:rsidRPr="00FD24AC">
              <w:rPr>
                <w:rFonts w:cstheme="minorHAnsi"/>
                <w:u w:val="single"/>
              </w:rPr>
              <w:fldChar w:fldCharType="separate"/>
            </w:r>
            <w:r w:rsidRPr="00FD24AC">
              <w:rPr>
                <w:noProof/>
                <w:u w:val="single"/>
              </w:rPr>
              <w:t> </w:t>
            </w:r>
            <w:r w:rsidRPr="00FD24AC">
              <w:rPr>
                <w:noProof/>
                <w:u w:val="single"/>
              </w:rPr>
              <w:t> </w:t>
            </w:r>
            <w:r w:rsidRPr="00FD24AC">
              <w:rPr>
                <w:noProof/>
                <w:u w:val="single"/>
              </w:rPr>
              <w:t> </w:t>
            </w:r>
            <w:r w:rsidRPr="00FD24AC">
              <w:rPr>
                <w:noProof/>
                <w:u w:val="single"/>
              </w:rPr>
              <w:t> </w:t>
            </w:r>
            <w:r w:rsidRPr="00FD24AC">
              <w:rPr>
                <w:noProof/>
                <w:u w:val="single"/>
              </w:rPr>
              <w:t> </w:t>
            </w:r>
            <w:r w:rsidRPr="00FD24AC">
              <w:rPr>
                <w:rFonts w:cstheme="minorHAnsi"/>
                <w:u w:val="single"/>
              </w:rPr>
              <w:fldChar w:fldCharType="end"/>
            </w:r>
          </w:p>
        </w:tc>
      </w:tr>
      <w:tr w:rsidR="00E751A8" w:rsidRPr="005F63A1" w14:paraId="2C05609C" w14:textId="77777777" w:rsidTr="006F1D28">
        <w:tc>
          <w:tcPr>
            <w:tcW w:w="717" w:type="dxa"/>
            <w:vMerge/>
            <w:shd w:val="clear" w:color="auto" w:fill="F2F2F2" w:themeFill="background1" w:themeFillShade="F2"/>
          </w:tcPr>
          <w:p w14:paraId="04263279" w14:textId="77777777" w:rsidR="00E751A8" w:rsidRPr="005F63A1" w:rsidRDefault="00E751A8" w:rsidP="008D11AC">
            <w:pPr>
              <w:pStyle w:val="ListParagraph"/>
              <w:numPr>
                <w:ilvl w:val="0"/>
                <w:numId w:val="56"/>
              </w:numPr>
              <w:autoSpaceDE w:val="0"/>
              <w:autoSpaceDN w:val="0"/>
              <w:adjustRightInd w:val="0"/>
              <w:rPr>
                <w:rFonts w:cstheme="minorHAnsi"/>
                <w:b/>
                <w:szCs w:val="18"/>
              </w:rPr>
            </w:pPr>
          </w:p>
        </w:tc>
        <w:tc>
          <w:tcPr>
            <w:tcW w:w="5220" w:type="dxa"/>
            <w:shd w:val="clear" w:color="auto" w:fill="F2F2F2" w:themeFill="background1" w:themeFillShade="F2"/>
          </w:tcPr>
          <w:p w14:paraId="486B09FF" w14:textId="77777777" w:rsidR="00E751A8" w:rsidRPr="005F63A1" w:rsidRDefault="00E751A8" w:rsidP="0074782C">
            <w:pPr>
              <w:pStyle w:val="ListParagraph"/>
              <w:numPr>
                <w:ilvl w:val="0"/>
                <w:numId w:val="10"/>
              </w:numPr>
              <w:autoSpaceDE w:val="0"/>
              <w:autoSpaceDN w:val="0"/>
              <w:adjustRightInd w:val="0"/>
              <w:spacing w:after="0"/>
              <w:ind w:left="432"/>
              <w:rPr>
                <w:rFonts w:cstheme="minorHAnsi"/>
                <w:szCs w:val="18"/>
              </w:rPr>
            </w:pPr>
            <w:r w:rsidRPr="005F63A1">
              <w:rPr>
                <w:rFonts w:cstheme="minorHAnsi"/>
                <w:szCs w:val="18"/>
              </w:rPr>
              <w:t>How are the reports used by management?</w:t>
            </w:r>
          </w:p>
        </w:tc>
        <w:tc>
          <w:tcPr>
            <w:tcW w:w="4853" w:type="dxa"/>
            <w:gridSpan w:val="3"/>
            <w:shd w:val="clear" w:color="auto" w:fill="F2F2F2" w:themeFill="background1" w:themeFillShade="F2"/>
          </w:tcPr>
          <w:p w14:paraId="4D6B64C3" w14:textId="77777777" w:rsidR="00E751A8" w:rsidRPr="005F63A1" w:rsidRDefault="00E751A8" w:rsidP="00EE463F">
            <w:pPr>
              <w:autoSpaceDE w:val="0"/>
              <w:autoSpaceDN w:val="0"/>
              <w:adjustRightInd w:val="0"/>
              <w:rPr>
                <w:rFonts w:cstheme="minorHAnsi"/>
                <w:szCs w:val="18"/>
              </w:rPr>
            </w:pPr>
            <w:r w:rsidRPr="005F63A1">
              <w:rPr>
                <w:rFonts w:cstheme="minorHAnsi"/>
                <w:szCs w:val="18"/>
              </w:rPr>
              <w:t>Explain:</w:t>
            </w:r>
            <w:r w:rsidR="00EE463F" w:rsidRPr="005F63A1">
              <w:rPr>
                <w:rFonts w:cstheme="minorHAnsi"/>
                <w:szCs w:val="18"/>
              </w:rPr>
              <w:t xml:space="preserve"> </w:t>
            </w:r>
            <w:r w:rsidR="00EE463F" w:rsidRPr="005F63A1">
              <w:rPr>
                <w:rFonts w:cstheme="minorHAnsi"/>
                <w:u w:val="single"/>
              </w:rPr>
              <w:fldChar w:fldCharType="begin">
                <w:ffData>
                  <w:name w:val="Text163"/>
                  <w:enabled/>
                  <w:calcOnExit w:val="0"/>
                  <w:textInput/>
                </w:ffData>
              </w:fldChar>
            </w:r>
            <w:r w:rsidR="00EE463F" w:rsidRPr="005F63A1">
              <w:rPr>
                <w:rFonts w:cstheme="minorHAnsi"/>
                <w:u w:val="single"/>
              </w:rPr>
              <w:instrText xml:space="preserve"> FORMTEXT </w:instrText>
            </w:r>
            <w:r w:rsidR="00EE463F" w:rsidRPr="005F63A1">
              <w:rPr>
                <w:rFonts w:cstheme="minorHAnsi"/>
                <w:u w:val="single"/>
              </w:rPr>
            </w:r>
            <w:r w:rsidR="00EE463F" w:rsidRPr="005F63A1">
              <w:rPr>
                <w:rFonts w:cstheme="minorHAnsi"/>
                <w:u w:val="single"/>
              </w:rPr>
              <w:fldChar w:fldCharType="separate"/>
            </w:r>
            <w:r w:rsidR="00EE463F" w:rsidRPr="005F63A1">
              <w:rPr>
                <w:rFonts w:cstheme="minorHAnsi"/>
                <w:noProof/>
                <w:u w:val="single"/>
              </w:rPr>
              <w:t> </w:t>
            </w:r>
            <w:r w:rsidR="00EE463F" w:rsidRPr="005F63A1">
              <w:rPr>
                <w:rFonts w:cstheme="minorHAnsi"/>
                <w:noProof/>
                <w:u w:val="single"/>
              </w:rPr>
              <w:t> </w:t>
            </w:r>
            <w:r w:rsidR="00EE463F" w:rsidRPr="005F63A1">
              <w:rPr>
                <w:rFonts w:cstheme="minorHAnsi"/>
                <w:noProof/>
                <w:u w:val="single"/>
              </w:rPr>
              <w:t> </w:t>
            </w:r>
            <w:r w:rsidR="00EE463F" w:rsidRPr="005F63A1">
              <w:rPr>
                <w:rFonts w:cstheme="minorHAnsi"/>
                <w:noProof/>
                <w:u w:val="single"/>
              </w:rPr>
              <w:t> </w:t>
            </w:r>
            <w:r w:rsidR="00EE463F" w:rsidRPr="005F63A1">
              <w:rPr>
                <w:rFonts w:cstheme="minorHAnsi"/>
                <w:noProof/>
                <w:u w:val="single"/>
              </w:rPr>
              <w:t> </w:t>
            </w:r>
            <w:r w:rsidR="00EE463F" w:rsidRPr="005F63A1">
              <w:rPr>
                <w:rFonts w:cstheme="minorHAnsi"/>
                <w:u w:val="single"/>
              </w:rPr>
              <w:fldChar w:fldCharType="end"/>
            </w:r>
          </w:p>
        </w:tc>
      </w:tr>
      <w:tr w:rsidR="005D7DC2" w:rsidRPr="005F63A1" w14:paraId="28C4CC94" w14:textId="77777777" w:rsidTr="00A05971">
        <w:tc>
          <w:tcPr>
            <w:tcW w:w="717" w:type="dxa"/>
            <w:vMerge w:val="restart"/>
            <w:shd w:val="clear" w:color="auto" w:fill="F2F2F2" w:themeFill="background1" w:themeFillShade="F2"/>
          </w:tcPr>
          <w:p w14:paraId="65581D5B" w14:textId="77777777" w:rsidR="005D7DC2" w:rsidRPr="005F63A1" w:rsidRDefault="005D7DC2" w:rsidP="008D11AC">
            <w:pPr>
              <w:pStyle w:val="ListParagraph"/>
              <w:numPr>
                <w:ilvl w:val="0"/>
                <w:numId w:val="56"/>
              </w:numPr>
              <w:autoSpaceDE w:val="0"/>
              <w:autoSpaceDN w:val="0"/>
              <w:adjustRightInd w:val="0"/>
              <w:rPr>
                <w:rFonts w:cstheme="minorHAnsi"/>
                <w:b/>
                <w:szCs w:val="18"/>
              </w:rPr>
            </w:pPr>
          </w:p>
        </w:tc>
        <w:tc>
          <w:tcPr>
            <w:tcW w:w="10073" w:type="dxa"/>
            <w:gridSpan w:val="4"/>
            <w:shd w:val="clear" w:color="auto" w:fill="F2F2F2" w:themeFill="background1" w:themeFillShade="F2"/>
          </w:tcPr>
          <w:p w14:paraId="006B205A" w14:textId="77777777" w:rsidR="005D7DC2" w:rsidRPr="005F63A1" w:rsidRDefault="005D7DC2" w:rsidP="00C85B9E">
            <w:pPr>
              <w:autoSpaceDE w:val="0"/>
              <w:autoSpaceDN w:val="0"/>
              <w:adjustRightInd w:val="0"/>
              <w:rPr>
                <w:rFonts w:cstheme="minorHAnsi"/>
                <w:szCs w:val="18"/>
              </w:rPr>
            </w:pPr>
            <w:r w:rsidRPr="005F63A1">
              <w:rPr>
                <w:rFonts w:cstheme="minorHAnsi"/>
                <w:b/>
                <w:szCs w:val="18"/>
              </w:rPr>
              <w:t>What are the subrecipients’ policies on seeking contract amendments?</w:t>
            </w:r>
          </w:p>
        </w:tc>
      </w:tr>
      <w:tr w:rsidR="00EF4788" w:rsidRPr="005F63A1" w14:paraId="6C55DEDF" w14:textId="77777777" w:rsidTr="006F1D28">
        <w:tc>
          <w:tcPr>
            <w:tcW w:w="717" w:type="dxa"/>
            <w:vMerge/>
            <w:shd w:val="clear" w:color="auto" w:fill="F2F2F2" w:themeFill="background1" w:themeFillShade="F2"/>
          </w:tcPr>
          <w:p w14:paraId="20E8FFDE" w14:textId="77777777" w:rsidR="00EF4788" w:rsidRPr="005F63A1" w:rsidRDefault="00EF4788" w:rsidP="008D11AC">
            <w:pPr>
              <w:pStyle w:val="ListParagraph"/>
              <w:numPr>
                <w:ilvl w:val="0"/>
                <w:numId w:val="56"/>
              </w:numPr>
              <w:autoSpaceDE w:val="0"/>
              <w:autoSpaceDN w:val="0"/>
              <w:adjustRightInd w:val="0"/>
              <w:rPr>
                <w:rFonts w:cstheme="minorHAnsi"/>
                <w:b/>
                <w:szCs w:val="18"/>
              </w:rPr>
            </w:pPr>
          </w:p>
        </w:tc>
        <w:tc>
          <w:tcPr>
            <w:tcW w:w="10073" w:type="dxa"/>
            <w:gridSpan w:val="4"/>
            <w:shd w:val="clear" w:color="auto" w:fill="F2F2F2" w:themeFill="background1" w:themeFillShade="F2"/>
          </w:tcPr>
          <w:p w14:paraId="25ACAC2C" w14:textId="77777777" w:rsidR="00EF4788" w:rsidRPr="005F63A1" w:rsidRDefault="00EF4788" w:rsidP="0074782C">
            <w:pPr>
              <w:pStyle w:val="ListParagraph"/>
              <w:numPr>
                <w:ilvl w:val="0"/>
                <w:numId w:val="10"/>
              </w:numPr>
              <w:autoSpaceDE w:val="0"/>
              <w:autoSpaceDN w:val="0"/>
              <w:adjustRightInd w:val="0"/>
              <w:spacing w:after="0"/>
              <w:ind w:left="518"/>
              <w:rPr>
                <w:rFonts w:cstheme="minorHAnsi"/>
                <w:szCs w:val="18"/>
              </w:rPr>
            </w:pPr>
            <w:r w:rsidRPr="005F63A1">
              <w:rPr>
                <w:rFonts w:cstheme="minorHAnsi"/>
                <w:szCs w:val="18"/>
              </w:rPr>
              <w:t>Explain:</w:t>
            </w:r>
            <w:r w:rsidR="005D7DC2" w:rsidRPr="005F63A1">
              <w:rPr>
                <w:rFonts w:cstheme="minorHAnsi"/>
                <w:szCs w:val="18"/>
              </w:rPr>
              <w:t xml:space="preserve"> </w:t>
            </w:r>
            <w:r w:rsidR="005D7DC2" w:rsidRPr="005F63A1">
              <w:rPr>
                <w:rFonts w:cstheme="minorHAnsi"/>
                <w:u w:val="single"/>
              </w:rPr>
              <w:fldChar w:fldCharType="begin">
                <w:ffData>
                  <w:name w:val="Text163"/>
                  <w:enabled/>
                  <w:calcOnExit w:val="0"/>
                  <w:textInput/>
                </w:ffData>
              </w:fldChar>
            </w:r>
            <w:r w:rsidR="005D7DC2" w:rsidRPr="005F63A1">
              <w:rPr>
                <w:rFonts w:cstheme="minorHAnsi"/>
                <w:u w:val="single"/>
              </w:rPr>
              <w:instrText xml:space="preserve"> FORMTEXT </w:instrText>
            </w:r>
            <w:r w:rsidR="005D7DC2" w:rsidRPr="005F63A1">
              <w:rPr>
                <w:rFonts w:cstheme="minorHAnsi"/>
                <w:u w:val="single"/>
              </w:rPr>
            </w:r>
            <w:r w:rsidR="005D7DC2" w:rsidRPr="005F63A1">
              <w:rPr>
                <w:rFonts w:cstheme="minorHAnsi"/>
                <w:u w:val="single"/>
              </w:rPr>
              <w:fldChar w:fldCharType="separate"/>
            </w:r>
            <w:r w:rsidR="005D7DC2" w:rsidRPr="005F63A1">
              <w:rPr>
                <w:rFonts w:cstheme="minorHAnsi"/>
                <w:noProof/>
                <w:u w:val="single"/>
              </w:rPr>
              <w:t> </w:t>
            </w:r>
            <w:r w:rsidR="005D7DC2" w:rsidRPr="005F63A1">
              <w:rPr>
                <w:rFonts w:cstheme="minorHAnsi"/>
                <w:noProof/>
                <w:u w:val="single"/>
              </w:rPr>
              <w:t> </w:t>
            </w:r>
            <w:r w:rsidR="005D7DC2" w:rsidRPr="005F63A1">
              <w:rPr>
                <w:rFonts w:cstheme="minorHAnsi"/>
                <w:noProof/>
                <w:u w:val="single"/>
              </w:rPr>
              <w:t> </w:t>
            </w:r>
            <w:r w:rsidR="005D7DC2" w:rsidRPr="005F63A1">
              <w:rPr>
                <w:rFonts w:cstheme="minorHAnsi"/>
                <w:noProof/>
                <w:u w:val="single"/>
              </w:rPr>
              <w:t> </w:t>
            </w:r>
            <w:r w:rsidR="005D7DC2" w:rsidRPr="005F63A1">
              <w:rPr>
                <w:rFonts w:cstheme="minorHAnsi"/>
                <w:noProof/>
                <w:u w:val="single"/>
              </w:rPr>
              <w:t> </w:t>
            </w:r>
            <w:r w:rsidR="005D7DC2" w:rsidRPr="005F63A1">
              <w:rPr>
                <w:rFonts w:cstheme="minorHAnsi"/>
                <w:u w:val="single"/>
              </w:rPr>
              <w:fldChar w:fldCharType="end"/>
            </w:r>
          </w:p>
        </w:tc>
      </w:tr>
      <w:tr w:rsidR="00134B09" w:rsidRPr="005F63A1" w14:paraId="0C1D25D6" w14:textId="77777777" w:rsidTr="006F1D28">
        <w:tc>
          <w:tcPr>
            <w:tcW w:w="717" w:type="dxa"/>
            <w:vMerge w:val="restart"/>
            <w:shd w:val="clear" w:color="auto" w:fill="F2F2F2" w:themeFill="background1" w:themeFillShade="F2"/>
          </w:tcPr>
          <w:p w14:paraId="35541320" w14:textId="77777777" w:rsidR="00134B09" w:rsidRPr="005F63A1" w:rsidRDefault="00134B09" w:rsidP="008D11AC">
            <w:pPr>
              <w:pStyle w:val="ListParagraph"/>
              <w:numPr>
                <w:ilvl w:val="0"/>
                <w:numId w:val="56"/>
              </w:numPr>
              <w:autoSpaceDE w:val="0"/>
              <w:autoSpaceDN w:val="0"/>
              <w:adjustRightInd w:val="0"/>
              <w:rPr>
                <w:rFonts w:cstheme="minorHAnsi"/>
                <w:b/>
                <w:szCs w:val="18"/>
              </w:rPr>
            </w:pPr>
          </w:p>
        </w:tc>
        <w:tc>
          <w:tcPr>
            <w:tcW w:w="8280" w:type="dxa"/>
            <w:gridSpan w:val="3"/>
            <w:shd w:val="clear" w:color="auto" w:fill="F2F2F2" w:themeFill="background1" w:themeFillShade="F2"/>
          </w:tcPr>
          <w:p w14:paraId="756E8977" w14:textId="77777777" w:rsidR="00134B09" w:rsidRPr="005F63A1" w:rsidRDefault="00134B09" w:rsidP="00C85B9E">
            <w:pPr>
              <w:autoSpaceDE w:val="0"/>
              <w:autoSpaceDN w:val="0"/>
              <w:adjustRightInd w:val="0"/>
              <w:rPr>
                <w:rFonts w:cstheme="minorHAnsi"/>
                <w:szCs w:val="18"/>
              </w:rPr>
            </w:pPr>
            <w:r w:rsidRPr="005F63A1">
              <w:rPr>
                <w:rFonts w:cstheme="minorHAnsi"/>
                <w:b/>
              </w:rPr>
              <w:t>Does the governing board have a threshold for budget revisions and/or amendments that would require a Board action for approval?</w:t>
            </w:r>
          </w:p>
        </w:tc>
        <w:tc>
          <w:tcPr>
            <w:tcW w:w="1793" w:type="dxa"/>
            <w:shd w:val="clear" w:color="auto" w:fill="F2F2F2" w:themeFill="background1" w:themeFillShade="F2"/>
          </w:tcPr>
          <w:p w14:paraId="2C9C8814" w14:textId="69E6FA42" w:rsidR="00134B09" w:rsidRPr="005F63A1" w:rsidRDefault="003F25C1" w:rsidP="00E751A8">
            <w:pPr>
              <w:autoSpaceDE w:val="0"/>
              <w:autoSpaceDN w:val="0"/>
              <w:adjustRightInd w:val="0"/>
              <w:rPr>
                <w:rFonts w:cstheme="minorHAnsi"/>
                <w:szCs w:val="18"/>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p>
        </w:tc>
      </w:tr>
      <w:tr w:rsidR="005D7DC2" w:rsidRPr="005F63A1" w14:paraId="2A5B8F52" w14:textId="77777777" w:rsidTr="00A05971">
        <w:tc>
          <w:tcPr>
            <w:tcW w:w="717" w:type="dxa"/>
            <w:vMerge/>
            <w:shd w:val="clear" w:color="auto" w:fill="F2F2F2" w:themeFill="background1" w:themeFillShade="F2"/>
          </w:tcPr>
          <w:p w14:paraId="5541298E" w14:textId="77777777" w:rsidR="005D7DC2" w:rsidRPr="005F63A1" w:rsidRDefault="005D7DC2" w:rsidP="008D11AC">
            <w:pPr>
              <w:pStyle w:val="ListParagraph"/>
              <w:numPr>
                <w:ilvl w:val="0"/>
                <w:numId w:val="56"/>
              </w:numPr>
              <w:autoSpaceDE w:val="0"/>
              <w:autoSpaceDN w:val="0"/>
              <w:adjustRightInd w:val="0"/>
              <w:rPr>
                <w:rFonts w:cstheme="minorHAnsi"/>
                <w:b/>
                <w:szCs w:val="18"/>
              </w:rPr>
            </w:pPr>
          </w:p>
        </w:tc>
        <w:tc>
          <w:tcPr>
            <w:tcW w:w="10073" w:type="dxa"/>
            <w:gridSpan w:val="4"/>
            <w:shd w:val="clear" w:color="auto" w:fill="F2F2F2" w:themeFill="background1" w:themeFillShade="F2"/>
          </w:tcPr>
          <w:p w14:paraId="3FE409DF" w14:textId="77777777" w:rsidR="005D7DC2" w:rsidRPr="00C92147" w:rsidRDefault="005D7DC2" w:rsidP="0074782C">
            <w:pPr>
              <w:pStyle w:val="ListParagraph"/>
              <w:numPr>
                <w:ilvl w:val="0"/>
                <w:numId w:val="10"/>
              </w:numPr>
              <w:autoSpaceDE w:val="0"/>
              <w:autoSpaceDN w:val="0"/>
              <w:adjustRightInd w:val="0"/>
              <w:rPr>
                <w:rFonts w:cstheme="minorHAnsi"/>
                <w:szCs w:val="18"/>
              </w:rPr>
            </w:pPr>
            <w:r w:rsidRPr="00C92147">
              <w:rPr>
                <w:rFonts w:cstheme="minorHAnsi"/>
              </w:rPr>
              <w:t xml:space="preserve">If “Yes,” what are the threshold amounts where board action is necessary? </w:t>
            </w:r>
            <w:r w:rsidRPr="00C92147">
              <w:rPr>
                <w:rFonts w:cstheme="minorHAnsi"/>
                <w:szCs w:val="18"/>
              </w:rPr>
              <w:t xml:space="preserve">List amounts: </w:t>
            </w:r>
            <w:r w:rsidRPr="00C92147">
              <w:rPr>
                <w:rFonts w:cstheme="minorHAnsi"/>
                <w:u w:val="single"/>
              </w:rPr>
              <w:fldChar w:fldCharType="begin">
                <w:ffData>
                  <w:name w:val="Text163"/>
                  <w:enabled/>
                  <w:calcOnExit w:val="0"/>
                  <w:textInput/>
                </w:ffData>
              </w:fldChar>
            </w:r>
            <w:r w:rsidRPr="00C92147">
              <w:rPr>
                <w:rFonts w:cstheme="minorHAnsi"/>
                <w:u w:val="single"/>
              </w:rPr>
              <w:instrText xml:space="preserve"> FORMTEXT </w:instrText>
            </w:r>
            <w:r w:rsidRPr="00C92147">
              <w:rPr>
                <w:rFonts w:cstheme="minorHAnsi"/>
                <w:u w:val="single"/>
              </w:rPr>
            </w:r>
            <w:r w:rsidRPr="00C92147">
              <w:rPr>
                <w:rFonts w:cstheme="minorHAnsi"/>
                <w:u w:val="single"/>
              </w:rPr>
              <w:fldChar w:fldCharType="separate"/>
            </w:r>
            <w:r w:rsidRPr="005F63A1">
              <w:rPr>
                <w:noProof/>
                <w:u w:val="single"/>
              </w:rPr>
              <w:t> </w:t>
            </w:r>
            <w:r w:rsidRPr="005F63A1">
              <w:rPr>
                <w:noProof/>
                <w:u w:val="single"/>
              </w:rPr>
              <w:t> </w:t>
            </w:r>
            <w:r w:rsidRPr="005F63A1">
              <w:rPr>
                <w:noProof/>
                <w:u w:val="single"/>
              </w:rPr>
              <w:t> </w:t>
            </w:r>
            <w:r w:rsidRPr="005F63A1">
              <w:rPr>
                <w:noProof/>
                <w:u w:val="single"/>
              </w:rPr>
              <w:t> </w:t>
            </w:r>
            <w:r w:rsidRPr="005F63A1">
              <w:rPr>
                <w:noProof/>
                <w:u w:val="single"/>
              </w:rPr>
              <w:t> </w:t>
            </w:r>
            <w:r w:rsidRPr="00C92147">
              <w:rPr>
                <w:rFonts w:cstheme="minorHAnsi"/>
                <w:u w:val="single"/>
              </w:rPr>
              <w:fldChar w:fldCharType="end"/>
            </w:r>
          </w:p>
        </w:tc>
      </w:tr>
    </w:tbl>
    <w:p w14:paraId="1596186E" w14:textId="77777777" w:rsidR="006474FA" w:rsidRDefault="006474FA" w:rsidP="00C85B9E">
      <w:pPr>
        <w:autoSpaceDE w:val="0"/>
        <w:autoSpaceDN w:val="0"/>
        <w:adjustRightInd w:val="0"/>
        <w:rPr>
          <w:rFonts w:cstheme="minorHAnsi"/>
          <w:sz w:val="28"/>
          <w:szCs w:val="28"/>
        </w:rPr>
      </w:pPr>
    </w:p>
    <w:p w14:paraId="7EABBFFE" w14:textId="77777777" w:rsidR="00A57188" w:rsidRPr="00FD24AC" w:rsidRDefault="004A5616" w:rsidP="00ED0BDE">
      <w:pPr>
        <w:pStyle w:val="Heading2"/>
        <w:rPr>
          <w:sz w:val="20"/>
        </w:rPr>
      </w:pPr>
      <w:bookmarkStart w:id="50" w:name="_Toc176857252"/>
      <w:r w:rsidRPr="00FD24AC">
        <w:t xml:space="preserve">2.5 | </w:t>
      </w:r>
      <w:r w:rsidR="00A57188" w:rsidRPr="00FD24AC">
        <w:t>Documentation of Costs</w:t>
      </w:r>
      <w:bookmarkEnd w:id="50"/>
    </w:p>
    <w:p w14:paraId="1DF169D0" w14:textId="77777777" w:rsidR="00A57188" w:rsidRPr="005F63A1" w:rsidRDefault="00A57188" w:rsidP="00C85B9E">
      <w:pPr>
        <w:autoSpaceDE w:val="0"/>
        <w:autoSpaceDN w:val="0"/>
        <w:adjustRightInd w:val="0"/>
        <w:rPr>
          <w:rFonts w:cstheme="minorHAnsi"/>
          <w:szCs w:val="18"/>
        </w:rPr>
      </w:pPr>
    </w:p>
    <w:p w14:paraId="517511D3" w14:textId="77777777" w:rsidR="00A57188" w:rsidRPr="005F63A1" w:rsidRDefault="00A57188" w:rsidP="00C85B9E">
      <w:pPr>
        <w:autoSpaceDE w:val="0"/>
        <w:autoSpaceDN w:val="0"/>
        <w:adjustRightInd w:val="0"/>
        <w:rPr>
          <w:rFonts w:cstheme="minorHAnsi"/>
          <w:szCs w:val="18"/>
        </w:rPr>
      </w:pPr>
      <w:r w:rsidRPr="005F63A1">
        <w:rPr>
          <w:rFonts w:cstheme="minorHAnsi"/>
          <w:szCs w:val="18"/>
        </w:rPr>
        <w:t>Keeping detailed documentation of costs, including employee time charged to federally funded grants, is especially important if working on multiple activities. Normally, supporting documentation consists of employee timesheets and the accounts from which they were paid, receipts, invoices, vouchers, contracts, leases, etc.</w:t>
      </w:r>
    </w:p>
    <w:p w14:paraId="1339AD83" w14:textId="77777777" w:rsidR="00A57188" w:rsidRPr="005F63A1" w:rsidRDefault="00A57188" w:rsidP="00C85B9E">
      <w:pPr>
        <w:autoSpaceDE w:val="0"/>
        <w:autoSpaceDN w:val="0"/>
        <w:adjustRightInd w:val="0"/>
        <w:rPr>
          <w:rFonts w:cstheme="minorHAnsi"/>
          <w:szCs w:val="18"/>
        </w:rPr>
      </w:pPr>
    </w:p>
    <w:p w14:paraId="26C2369C" w14:textId="65B9B5F5" w:rsidR="00A57188" w:rsidRPr="005F63A1" w:rsidRDefault="00A57188" w:rsidP="00C85B9E">
      <w:pPr>
        <w:autoSpaceDE w:val="0"/>
        <w:autoSpaceDN w:val="0"/>
        <w:adjustRightInd w:val="0"/>
        <w:rPr>
          <w:rFonts w:cstheme="minorHAnsi"/>
          <w:szCs w:val="18"/>
        </w:rPr>
      </w:pPr>
      <w:r w:rsidRPr="005F63A1">
        <w:rPr>
          <w:rFonts w:cstheme="minorHAnsi"/>
          <w:szCs w:val="18"/>
        </w:rPr>
        <w:t xml:space="preserve">There are special requirements for the documentation of personnel expenses, particularly those employees whose time is split between (a) more than one </w:t>
      </w:r>
      <w:r w:rsidR="00465332">
        <w:rPr>
          <w:rFonts w:cstheme="minorHAnsi"/>
          <w:szCs w:val="18"/>
        </w:rPr>
        <w:t>f</w:t>
      </w:r>
      <w:r w:rsidRPr="005F63A1">
        <w:rPr>
          <w:rFonts w:cstheme="minorHAnsi"/>
          <w:szCs w:val="18"/>
        </w:rPr>
        <w:t xml:space="preserve">ederal award; (b) a </w:t>
      </w:r>
      <w:r w:rsidR="00465332">
        <w:rPr>
          <w:rFonts w:cstheme="minorHAnsi"/>
          <w:szCs w:val="18"/>
        </w:rPr>
        <w:t>f</w:t>
      </w:r>
      <w:r w:rsidRPr="005F63A1">
        <w:rPr>
          <w:rFonts w:cstheme="minorHAnsi"/>
          <w:szCs w:val="18"/>
        </w:rPr>
        <w:t>ederal award and a non‐</w:t>
      </w:r>
      <w:r w:rsidR="00465332">
        <w:rPr>
          <w:rFonts w:cstheme="minorHAnsi"/>
          <w:szCs w:val="18"/>
        </w:rPr>
        <w:t>f</w:t>
      </w:r>
      <w:r w:rsidRPr="005F63A1">
        <w:rPr>
          <w:rFonts w:cstheme="minorHAnsi"/>
          <w:szCs w:val="18"/>
        </w:rPr>
        <w:t>ederal award;(c) an indirect cost activity and a direct cost activity; (d) two or more indirect activities which are allocated using different allocation bases; or (e) an unallowable activity and a direct or indirect cost activity.</w:t>
      </w:r>
    </w:p>
    <w:p w14:paraId="03B5C51C" w14:textId="77777777" w:rsidR="00A57188" w:rsidRPr="005F63A1" w:rsidRDefault="00A57188" w:rsidP="00C85B9E">
      <w:pPr>
        <w:autoSpaceDE w:val="0"/>
        <w:autoSpaceDN w:val="0"/>
        <w:adjustRightInd w:val="0"/>
        <w:rPr>
          <w:rFonts w:cstheme="minorHAnsi"/>
          <w:szCs w:val="18"/>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14" w:type="dxa"/>
          <w:left w:w="115" w:type="dxa"/>
          <w:bottom w:w="14" w:type="dxa"/>
          <w:right w:w="115" w:type="dxa"/>
        </w:tblCellMar>
        <w:tblLook w:val="04A0" w:firstRow="1" w:lastRow="0" w:firstColumn="1" w:lastColumn="0" w:noHBand="0" w:noVBand="1"/>
      </w:tblPr>
      <w:tblGrid>
        <w:gridCol w:w="627"/>
        <w:gridCol w:w="4230"/>
        <w:gridCol w:w="4230"/>
        <w:gridCol w:w="1703"/>
      </w:tblGrid>
      <w:tr w:rsidR="003F2C95" w:rsidRPr="005F63A1" w14:paraId="3712A1D2" w14:textId="77777777" w:rsidTr="00CC4E2E">
        <w:trPr>
          <w:trHeight w:val="61"/>
        </w:trPr>
        <w:tc>
          <w:tcPr>
            <w:tcW w:w="627" w:type="dxa"/>
            <w:shd w:val="clear" w:color="auto" w:fill="F2F2F2" w:themeFill="background1" w:themeFillShade="F2"/>
          </w:tcPr>
          <w:p w14:paraId="6F576CC1" w14:textId="77777777" w:rsidR="003F2C95" w:rsidRPr="005F63A1" w:rsidRDefault="003F2C95" w:rsidP="008D11AC">
            <w:pPr>
              <w:pStyle w:val="ListParagraph"/>
              <w:numPr>
                <w:ilvl w:val="0"/>
                <w:numId w:val="57"/>
              </w:numPr>
              <w:autoSpaceDE w:val="0"/>
              <w:autoSpaceDN w:val="0"/>
              <w:adjustRightInd w:val="0"/>
              <w:rPr>
                <w:rFonts w:cstheme="minorHAnsi"/>
                <w:b/>
                <w:szCs w:val="18"/>
              </w:rPr>
            </w:pPr>
          </w:p>
        </w:tc>
        <w:tc>
          <w:tcPr>
            <w:tcW w:w="8460" w:type="dxa"/>
            <w:gridSpan w:val="2"/>
            <w:shd w:val="clear" w:color="auto" w:fill="F2F2F2" w:themeFill="background1" w:themeFillShade="F2"/>
          </w:tcPr>
          <w:p w14:paraId="07F4210D" w14:textId="502E2610" w:rsidR="003F2C95" w:rsidRPr="005F63A1" w:rsidRDefault="00D36043" w:rsidP="00C85B9E">
            <w:pPr>
              <w:autoSpaceDE w:val="0"/>
              <w:autoSpaceDN w:val="0"/>
              <w:adjustRightInd w:val="0"/>
              <w:rPr>
                <w:rFonts w:cstheme="minorHAnsi"/>
                <w:szCs w:val="18"/>
              </w:rPr>
            </w:pPr>
            <w:bookmarkStart w:id="51" w:name="_Hlk111225504"/>
            <w:r w:rsidRPr="003478EB">
              <w:t>Does the</w:t>
            </w:r>
            <w:r>
              <w:t xml:space="preserve"> subrecipient support all charges to its federal awards with proper documentation, such as </w:t>
            </w:r>
            <w:bookmarkEnd w:id="51"/>
            <w:r>
              <w:t>receipts, vendor invoices, contracts, etc.</w:t>
            </w:r>
            <w:r w:rsidR="003F2C95" w:rsidRPr="005F63A1">
              <w:rPr>
                <w:rFonts w:cstheme="minorHAnsi"/>
                <w:b/>
                <w:szCs w:val="18"/>
              </w:rPr>
              <w:t>?</w:t>
            </w:r>
          </w:p>
        </w:tc>
        <w:tc>
          <w:tcPr>
            <w:tcW w:w="1703" w:type="dxa"/>
            <w:shd w:val="clear" w:color="auto" w:fill="F2F2F2" w:themeFill="background1" w:themeFillShade="F2"/>
          </w:tcPr>
          <w:p w14:paraId="3BA4A9CB" w14:textId="099F061B" w:rsidR="003F2C95" w:rsidRPr="005F63A1" w:rsidRDefault="003F25C1" w:rsidP="003F2C95">
            <w:pPr>
              <w:autoSpaceDE w:val="0"/>
              <w:autoSpaceDN w:val="0"/>
              <w:adjustRightInd w:val="0"/>
              <w:rPr>
                <w:rFonts w:cstheme="minorHAnsi"/>
                <w:szCs w:val="18"/>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p>
        </w:tc>
      </w:tr>
      <w:tr w:rsidR="009046EB" w:rsidRPr="005F63A1" w14:paraId="3F717EFD" w14:textId="77777777" w:rsidTr="00A05971">
        <w:trPr>
          <w:trHeight w:val="539"/>
        </w:trPr>
        <w:tc>
          <w:tcPr>
            <w:tcW w:w="627" w:type="dxa"/>
            <w:shd w:val="clear" w:color="auto" w:fill="F2F2F2" w:themeFill="background1" w:themeFillShade="F2"/>
          </w:tcPr>
          <w:p w14:paraId="60D6BD4B" w14:textId="77777777" w:rsidR="009046EB" w:rsidRPr="005F63A1" w:rsidRDefault="009046EB" w:rsidP="008D11AC">
            <w:pPr>
              <w:pStyle w:val="ListParagraph"/>
              <w:numPr>
                <w:ilvl w:val="0"/>
                <w:numId w:val="57"/>
              </w:numPr>
              <w:autoSpaceDE w:val="0"/>
              <w:autoSpaceDN w:val="0"/>
              <w:adjustRightInd w:val="0"/>
              <w:rPr>
                <w:rFonts w:cstheme="minorHAnsi"/>
                <w:b/>
                <w:szCs w:val="18"/>
              </w:rPr>
            </w:pPr>
          </w:p>
        </w:tc>
        <w:tc>
          <w:tcPr>
            <w:tcW w:w="10163" w:type="dxa"/>
            <w:gridSpan w:val="3"/>
            <w:shd w:val="clear" w:color="auto" w:fill="F2F2F2" w:themeFill="background1" w:themeFillShade="F2"/>
          </w:tcPr>
          <w:p w14:paraId="2928D571" w14:textId="0481E974" w:rsidR="009046EB" w:rsidRPr="005F63A1" w:rsidRDefault="009046EB" w:rsidP="00C85B9E">
            <w:pPr>
              <w:autoSpaceDE w:val="0"/>
              <w:autoSpaceDN w:val="0"/>
              <w:adjustRightInd w:val="0"/>
              <w:rPr>
                <w:rFonts w:cstheme="minorHAnsi"/>
                <w:szCs w:val="18"/>
              </w:rPr>
            </w:pPr>
            <w:r w:rsidRPr="005F63A1">
              <w:rPr>
                <w:rFonts w:cstheme="minorHAnsi"/>
                <w:b/>
                <w:szCs w:val="18"/>
              </w:rPr>
              <w:t xml:space="preserve">How does the subrecipient support personnel charges made to </w:t>
            </w:r>
            <w:r w:rsidR="00465332">
              <w:rPr>
                <w:rFonts w:cstheme="minorHAnsi"/>
                <w:b/>
                <w:szCs w:val="18"/>
              </w:rPr>
              <w:t>f</w:t>
            </w:r>
            <w:r w:rsidRPr="005F63A1">
              <w:rPr>
                <w:rFonts w:cstheme="minorHAnsi"/>
                <w:b/>
                <w:szCs w:val="18"/>
              </w:rPr>
              <w:t>ederal grants?</w:t>
            </w:r>
          </w:p>
          <w:p w14:paraId="1E9118CF" w14:textId="77777777" w:rsidR="009046EB" w:rsidRPr="005F63A1" w:rsidRDefault="009046EB" w:rsidP="00C85B9E">
            <w:pPr>
              <w:autoSpaceDE w:val="0"/>
              <w:autoSpaceDN w:val="0"/>
              <w:adjustRightInd w:val="0"/>
              <w:rPr>
                <w:rFonts w:cstheme="minorHAnsi"/>
                <w:szCs w:val="18"/>
              </w:rPr>
            </w:pPr>
            <w:r w:rsidRPr="005F63A1">
              <w:rPr>
                <w:rFonts w:cstheme="minorHAnsi"/>
                <w:szCs w:val="18"/>
              </w:rPr>
              <w:t xml:space="preserve">Explain: </w:t>
            </w:r>
            <w:r w:rsidRPr="005F63A1">
              <w:rPr>
                <w:rFonts w:cstheme="minorHAnsi"/>
                <w:u w:val="single"/>
              </w:rPr>
              <w:fldChar w:fldCharType="begin">
                <w:ffData>
                  <w:name w:val="Text163"/>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r>
      <w:tr w:rsidR="00A54A07" w:rsidRPr="005F63A1" w14:paraId="2667A4CD" w14:textId="77777777" w:rsidTr="009046EB">
        <w:tc>
          <w:tcPr>
            <w:tcW w:w="627" w:type="dxa"/>
            <w:vMerge w:val="restart"/>
            <w:shd w:val="clear" w:color="auto" w:fill="F2F2F2" w:themeFill="background1" w:themeFillShade="F2"/>
          </w:tcPr>
          <w:p w14:paraId="002175D3" w14:textId="77777777" w:rsidR="00A54A07" w:rsidRPr="005F63A1" w:rsidRDefault="00A54A07" w:rsidP="008D11AC">
            <w:pPr>
              <w:pStyle w:val="ListParagraph"/>
              <w:numPr>
                <w:ilvl w:val="0"/>
                <w:numId w:val="57"/>
              </w:numPr>
              <w:autoSpaceDE w:val="0"/>
              <w:autoSpaceDN w:val="0"/>
              <w:adjustRightInd w:val="0"/>
              <w:rPr>
                <w:rFonts w:cstheme="minorHAnsi"/>
                <w:b/>
                <w:szCs w:val="18"/>
              </w:rPr>
            </w:pPr>
          </w:p>
        </w:tc>
        <w:tc>
          <w:tcPr>
            <w:tcW w:w="8460" w:type="dxa"/>
            <w:gridSpan w:val="2"/>
            <w:shd w:val="clear" w:color="auto" w:fill="F2F2F2" w:themeFill="background1" w:themeFillShade="F2"/>
          </w:tcPr>
          <w:p w14:paraId="1EB1BED3" w14:textId="77777777" w:rsidR="00A54A07" w:rsidRPr="005F63A1" w:rsidRDefault="00A54A07" w:rsidP="00C85B9E">
            <w:pPr>
              <w:autoSpaceDE w:val="0"/>
              <w:autoSpaceDN w:val="0"/>
              <w:adjustRightInd w:val="0"/>
              <w:rPr>
                <w:rFonts w:cstheme="minorHAnsi"/>
                <w:szCs w:val="18"/>
              </w:rPr>
            </w:pPr>
            <w:r w:rsidRPr="005F63A1">
              <w:rPr>
                <w:rFonts w:cstheme="minorHAnsi"/>
                <w:b/>
                <w:szCs w:val="18"/>
              </w:rPr>
              <w:t>Do any FTA-funded positions that charge time to the WisDOT grant meet any of the conditions noted in the introduction to this section?</w:t>
            </w:r>
          </w:p>
        </w:tc>
        <w:tc>
          <w:tcPr>
            <w:tcW w:w="1703" w:type="dxa"/>
            <w:shd w:val="clear" w:color="auto" w:fill="F2F2F2" w:themeFill="background1" w:themeFillShade="F2"/>
          </w:tcPr>
          <w:p w14:paraId="23F26DB6" w14:textId="5A1ECEB8" w:rsidR="00A54A07" w:rsidRPr="005F63A1" w:rsidRDefault="003F25C1" w:rsidP="003F2C95">
            <w:pPr>
              <w:autoSpaceDE w:val="0"/>
              <w:autoSpaceDN w:val="0"/>
              <w:adjustRightInd w:val="0"/>
              <w:rPr>
                <w:rFonts w:cstheme="minorHAnsi"/>
                <w:szCs w:val="18"/>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p>
        </w:tc>
      </w:tr>
      <w:tr w:rsidR="009046EB" w:rsidRPr="005F63A1" w14:paraId="1571F9D8" w14:textId="77777777" w:rsidTr="00CC4E2E">
        <w:trPr>
          <w:trHeight w:val="431"/>
        </w:trPr>
        <w:tc>
          <w:tcPr>
            <w:tcW w:w="627" w:type="dxa"/>
            <w:vMerge/>
            <w:shd w:val="clear" w:color="auto" w:fill="F2F2F2" w:themeFill="background1" w:themeFillShade="F2"/>
          </w:tcPr>
          <w:p w14:paraId="712A2376" w14:textId="77777777" w:rsidR="009046EB" w:rsidRPr="005F63A1" w:rsidRDefault="009046EB" w:rsidP="008D11AC">
            <w:pPr>
              <w:pStyle w:val="ListParagraph"/>
              <w:numPr>
                <w:ilvl w:val="0"/>
                <w:numId w:val="57"/>
              </w:numPr>
              <w:autoSpaceDE w:val="0"/>
              <w:autoSpaceDN w:val="0"/>
              <w:adjustRightInd w:val="0"/>
              <w:rPr>
                <w:rFonts w:cstheme="minorHAnsi"/>
                <w:b/>
                <w:szCs w:val="18"/>
              </w:rPr>
            </w:pPr>
          </w:p>
        </w:tc>
        <w:tc>
          <w:tcPr>
            <w:tcW w:w="10163" w:type="dxa"/>
            <w:gridSpan w:val="3"/>
            <w:shd w:val="clear" w:color="auto" w:fill="F2F2F2" w:themeFill="background1" w:themeFillShade="F2"/>
          </w:tcPr>
          <w:p w14:paraId="789F61A5" w14:textId="77777777" w:rsidR="009046EB" w:rsidRPr="00C92147" w:rsidRDefault="009046EB" w:rsidP="0074782C">
            <w:pPr>
              <w:pStyle w:val="ListParagraph"/>
              <w:numPr>
                <w:ilvl w:val="0"/>
                <w:numId w:val="10"/>
              </w:numPr>
              <w:autoSpaceDE w:val="0"/>
              <w:autoSpaceDN w:val="0"/>
              <w:adjustRightInd w:val="0"/>
              <w:spacing w:after="0"/>
              <w:rPr>
                <w:rFonts w:cstheme="minorHAnsi"/>
                <w:szCs w:val="18"/>
              </w:rPr>
            </w:pPr>
            <w:r w:rsidRPr="00C92147">
              <w:rPr>
                <w:rFonts w:cstheme="minorHAnsi"/>
                <w:szCs w:val="18"/>
              </w:rPr>
              <w:t xml:space="preserve">If </w:t>
            </w:r>
            <w:r w:rsidR="00C92147" w:rsidRPr="00C92147">
              <w:rPr>
                <w:rFonts w:cstheme="minorHAnsi"/>
                <w:szCs w:val="18"/>
              </w:rPr>
              <w:t>“</w:t>
            </w:r>
            <w:r w:rsidRPr="00C92147">
              <w:rPr>
                <w:rFonts w:cstheme="minorHAnsi"/>
                <w:szCs w:val="18"/>
              </w:rPr>
              <w:t>yes,</w:t>
            </w:r>
            <w:r w:rsidR="00C92147" w:rsidRPr="00C92147">
              <w:rPr>
                <w:rFonts w:cstheme="minorHAnsi"/>
                <w:szCs w:val="18"/>
              </w:rPr>
              <w:t>”</w:t>
            </w:r>
            <w:r w:rsidRPr="00C92147">
              <w:rPr>
                <w:rFonts w:cstheme="minorHAnsi"/>
                <w:szCs w:val="18"/>
              </w:rPr>
              <w:t xml:space="preserve"> do the affected employees maintain timesheet reports consistent with federal requirements below?</w:t>
            </w:r>
          </w:p>
        </w:tc>
      </w:tr>
      <w:tr w:rsidR="003F25C1" w:rsidRPr="005F63A1" w14:paraId="5DD99077" w14:textId="77777777" w:rsidTr="009046EB">
        <w:tc>
          <w:tcPr>
            <w:tcW w:w="627" w:type="dxa"/>
            <w:vMerge/>
            <w:shd w:val="clear" w:color="auto" w:fill="F2F2F2" w:themeFill="background1" w:themeFillShade="F2"/>
          </w:tcPr>
          <w:p w14:paraId="508A9388" w14:textId="77777777" w:rsidR="003F25C1" w:rsidRPr="005F63A1" w:rsidRDefault="003F25C1" w:rsidP="003F25C1">
            <w:pPr>
              <w:pStyle w:val="ListParagraph"/>
              <w:numPr>
                <w:ilvl w:val="0"/>
                <w:numId w:val="57"/>
              </w:numPr>
              <w:autoSpaceDE w:val="0"/>
              <w:autoSpaceDN w:val="0"/>
              <w:adjustRightInd w:val="0"/>
              <w:rPr>
                <w:rFonts w:cstheme="minorHAnsi"/>
                <w:b/>
                <w:szCs w:val="18"/>
              </w:rPr>
            </w:pPr>
          </w:p>
        </w:tc>
        <w:tc>
          <w:tcPr>
            <w:tcW w:w="8460" w:type="dxa"/>
            <w:gridSpan w:val="2"/>
            <w:shd w:val="clear" w:color="auto" w:fill="F2F2F2" w:themeFill="background1" w:themeFillShade="F2"/>
          </w:tcPr>
          <w:p w14:paraId="6F4AADDB" w14:textId="705286F7" w:rsidR="003F25C1" w:rsidRPr="005F63A1" w:rsidRDefault="003F25C1" w:rsidP="003F25C1">
            <w:pPr>
              <w:pStyle w:val="ListParagraph"/>
              <w:numPr>
                <w:ilvl w:val="0"/>
                <w:numId w:val="10"/>
              </w:numPr>
              <w:autoSpaceDE w:val="0"/>
              <w:autoSpaceDN w:val="0"/>
              <w:adjustRightInd w:val="0"/>
              <w:spacing w:after="0"/>
              <w:ind w:left="1052"/>
              <w:contextualSpacing w:val="0"/>
              <w:rPr>
                <w:rFonts w:cstheme="minorHAnsi"/>
                <w:szCs w:val="18"/>
              </w:rPr>
            </w:pPr>
            <w:r w:rsidRPr="005F63A1">
              <w:rPr>
                <w:rFonts w:cstheme="minorHAnsi"/>
              </w:rPr>
              <w:t>Reflect an after-the-fact distribution of the actual activity of each employee</w:t>
            </w:r>
            <w:r>
              <w:rPr>
                <w:rFonts w:cstheme="minorHAnsi"/>
              </w:rPr>
              <w:t xml:space="preserve"> (</w:t>
            </w:r>
            <w:r w:rsidRPr="00B17201">
              <w:t>i.e., not based on estimates</w:t>
            </w:r>
            <w:r>
              <w:t>)</w:t>
            </w:r>
            <w:r w:rsidRPr="005F63A1">
              <w:rPr>
                <w:rFonts w:cstheme="minorHAnsi"/>
              </w:rPr>
              <w:t>:</w:t>
            </w:r>
          </w:p>
        </w:tc>
        <w:tc>
          <w:tcPr>
            <w:tcW w:w="1703" w:type="dxa"/>
            <w:shd w:val="clear" w:color="auto" w:fill="F2F2F2" w:themeFill="background1" w:themeFillShade="F2"/>
          </w:tcPr>
          <w:p w14:paraId="1EFCA884" w14:textId="1B3876F2" w:rsidR="003F25C1" w:rsidRPr="005F63A1" w:rsidRDefault="003F25C1" w:rsidP="003F25C1">
            <w:pPr>
              <w:autoSpaceDE w:val="0"/>
              <w:autoSpaceDN w:val="0"/>
              <w:adjustRightInd w:val="0"/>
              <w:rPr>
                <w:rFonts w:cstheme="minorHAnsi"/>
                <w:szCs w:val="18"/>
              </w:rPr>
            </w:pPr>
            <w:r w:rsidRPr="000C2ABC">
              <w:rPr>
                <w:rFonts w:ascii="Segoe UI Symbol" w:eastAsia="MS Gothic" w:hAnsi="Segoe UI Symbol" w:cs="Segoe UI Symbol"/>
              </w:rPr>
              <w:fldChar w:fldCharType="begin">
                <w:ffData>
                  <w:name w:val="Check1"/>
                  <w:enabled/>
                  <w:calcOnExit w:val="0"/>
                  <w:checkBox>
                    <w:sizeAuto/>
                    <w:default w:val="0"/>
                  </w:checkBox>
                </w:ffData>
              </w:fldChar>
            </w:r>
            <w:r w:rsidRPr="000C2AB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C2ABC">
              <w:rPr>
                <w:rFonts w:ascii="Segoe UI Symbol" w:eastAsia="MS Gothic" w:hAnsi="Segoe UI Symbol" w:cs="Segoe UI Symbol"/>
              </w:rPr>
              <w:fldChar w:fldCharType="end"/>
            </w:r>
            <w:r w:rsidRPr="000C2ABC">
              <w:rPr>
                <w:rFonts w:ascii="Segoe UI Symbol" w:eastAsia="MS Gothic" w:hAnsi="Segoe UI Symbol" w:cs="Segoe UI Symbol"/>
              </w:rPr>
              <w:t xml:space="preserve"> </w:t>
            </w:r>
            <w:r w:rsidRPr="000C2ABC">
              <w:rPr>
                <w:rFonts w:cstheme="minorHAnsi"/>
                <w:b/>
              </w:rPr>
              <w:t xml:space="preserve">Yes   </w:t>
            </w:r>
            <w:r w:rsidRPr="000C2ABC">
              <w:rPr>
                <w:rFonts w:ascii="Segoe UI Symbol" w:eastAsia="MS Gothic" w:hAnsi="Segoe UI Symbol" w:cs="Segoe UI Symbol"/>
              </w:rPr>
              <w:fldChar w:fldCharType="begin">
                <w:ffData>
                  <w:name w:val="Check1"/>
                  <w:enabled/>
                  <w:calcOnExit w:val="0"/>
                  <w:checkBox>
                    <w:sizeAuto/>
                    <w:default w:val="0"/>
                  </w:checkBox>
                </w:ffData>
              </w:fldChar>
            </w:r>
            <w:r w:rsidRPr="000C2AB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C2ABC">
              <w:rPr>
                <w:rFonts w:ascii="Segoe UI Symbol" w:eastAsia="MS Gothic" w:hAnsi="Segoe UI Symbol" w:cs="Segoe UI Symbol"/>
              </w:rPr>
              <w:fldChar w:fldCharType="end"/>
            </w:r>
            <w:r w:rsidRPr="000C2ABC">
              <w:rPr>
                <w:rFonts w:cstheme="minorHAnsi"/>
                <w:b/>
              </w:rPr>
              <w:t xml:space="preserve"> No</w:t>
            </w:r>
          </w:p>
        </w:tc>
      </w:tr>
      <w:tr w:rsidR="003F25C1" w:rsidRPr="005F63A1" w14:paraId="38DF1F94" w14:textId="77777777" w:rsidTr="009046EB">
        <w:tc>
          <w:tcPr>
            <w:tcW w:w="627" w:type="dxa"/>
            <w:vMerge/>
            <w:shd w:val="clear" w:color="auto" w:fill="F2F2F2" w:themeFill="background1" w:themeFillShade="F2"/>
          </w:tcPr>
          <w:p w14:paraId="7E880E20" w14:textId="77777777" w:rsidR="003F25C1" w:rsidRPr="005F63A1" w:rsidRDefault="003F25C1" w:rsidP="003F25C1">
            <w:pPr>
              <w:pStyle w:val="ListParagraph"/>
              <w:numPr>
                <w:ilvl w:val="0"/>
                <w:numId w:val="57"/>
              </w:numPr>
              <w:autoSpaceDE w:val="0"/>
              <w:autoSpaceDN w:val="0"/>
              <w:adjustRightInd w:val="0"/>
              <w:rPr>
                <w:rFonts w:cstheme="minorHAnsi"/>
                <w:b/>
                <w:szCs w:val="18"/>
              </w:rPr>
            </w:pPr>
          </w:p>
        </w:tc>
        <w:tc>
          <w:tcPr>
            <w:tcW w:w="8460" w:type="dxa"/>
            <w:gridSpan w:val="2"/>
            <w:shd w:val="clear" w:color="auto" w:fill="F2F2F2" w:themeFill="background1" w:themeFillShade="F2"/>
          </w:tcPr>
          <w:p w14:paraId="4492ED37" w14:textId="77777777" w:rsidR="003F25C1" w:rsidRPr="005F63A1" w:rsidRDefault="003F25C1" w:rsidP="003F25C1">
            <w:pPr>
              <w:pStyle w:val="ListParagraph"/>
              <w:numPr>
                <w:ilvl w:val="0"/>
                <w:numId w:val="10"/>
              </w:numPr>
              <w:autoSpaceDE w:val="0"/>
              <w:autoSpaceDN w:val="0"/>
              <w:adjustRightInd w:val="0"/>
              <w:spacing w:after="0"/>
              <w:ind w:left="1052"/>
              <w:contextualSpacing w:val="0"/>
              <w:rPr>
                <w:rFonts w:cstheme="minorHAnsi"/>
                <w:szCs w:val="18"/>
              </w:rPr>
            </w:pPr>
            <w:r w:rsidRPr="005F63A1">
              <w:rPr>
                <w:rFonts w:cstheme="minorHAnsi"/>
              </w:rPr>
              <w:t>Account for the total activity for which each employee is compensated:</w:t>
            </w:r>
          </w:p>
        </w:tc>
        <w:tc>
          <w:tcPr>
            <w:tcW w:w="1703" w:type="dxa"/>
            <w:shd w:val="clear" w:color="auto" w:fill="F2F2F2" w:themeFill="background1" w:themeFillShade="F2"/>
          </w:tcPr>
          <w:p w14:paraId="53A3401B" w14:textId="5C4C691B" w:rsidR="003F25C1" w:rsidRPr="005F63A1" w:rsidRDefault="003F25C1" w:rsidP="003F25C1">
            <w:pPr>
              <w:autoSpaceDE w:val="0"/>
              <w:autoSpaceDN w:val="0"/>
              <w:adjustRightInd w:val="0"/>
              <w:rPr>
                <w:rFonts w:cstheme="minorHAnsi"/>
                <w:szCs w:val="18"/>
              </w:rPr>
            </w:pPr>
            <w:r w:rsidRPr="000C2ABC">
              <w:rPr>
                <w:rFonts w:ascii="Segoe UI Symbol" w:eastAsia="MS Gothic" w:hAnsi="Segoe UI Symbol" w:cs="Segoe UI Symbol"/>
              </w:rPr>
              <w:fldChar w:fldCharType="begin">
                <w:ffData>
                  <w:name w:val="Check1"/>
                  <w:enabled/>
                  <w:calcOnExit w:val="0"/>
                  <w:checkBox>
                    <w:sizeAuto/>
                    <w:default w:val="0"/>
                  </w:checkBox>
                </w:ffData>
              </w:fldChar>
            </w:r>
            <w:r w:rsidRPr="000C2AB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C2ABC">
              <w:rPr>
                <w:rFonts w:ascii="Segoe UI Symbol" w:eastAsia="MS Gothic" w:hAnsi="Segoe UI Symbol" w:cs="Segoe UI Symbol"/>
              </w:rPr>
              <w:fldChar w:fldCharType="end"/>
            </w:r>
            <w:r w:rsidRPr="000C2ABC">
              <w:rPr>
                <w:rFonts w:ascii="Segoe UI Symbol" w:eastAsia="MS Gothic" w:hAnsi="Segoe UI Symbol" w:cs="Segoe UI Symbol"/>
              </w:rPr>
              <w:t xml:space="preserve"> </w:t>
            </w:r>
            <w:r w:rsidRPr="000C2ABC">
              <w:rPr>
                <w:rFonts w:cstheme="minorHAnsi"/>
                <w:b/>
              </w:rPr>
              <w:t xml:space="preserve">Yes   </w:t>
            </w:r>
            <w:r w:rsidRPr="000C2ABC">
              <w:rPr>
                <w:rFonts w:ascii="Segoe UI Symbol" w:eastAsia="MS Gothic" w:hAnsi="Segoe UI Symbol" w:cs="Segoe UI Symbol"/>
              </w:rPr>
              <w:fldChar w:fldCharType="begin">
                <w:ffData>
                  <w:name w:val="Check1"/>
                  <w:enabled/>
                  <w:calcOnExit w:val="0"/>
                  <w:checkBox>
                    <w:sizeAuto/>
                    <w:default w:val="0"/>
                  </w:checkBox>
                </w:ffData>
              </w:fldChar>
            </w:r>
            <w:r w:rsidRPr="000C2AB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C2ABC">
              <w:rPr>
                <w:rFonts w:ascii="Segoe UI Symbol" w:eastAsia="MS Gothic" w:hAnsi="Segoe UI Symbol" w:cs="Segoe UI Symbol"/>
              </w:rPr>
              <w:fldChar w:fldCharType="end"/>
            </w:r>
            <w:r w:rsidRPr="000C2ABC">
              <w:rPr>
                <w:rFonts w:cstheme="minorHAnsi"/>
                <w:b/>
              </w:rPr>
              <w:t xml:space="preserve"> No</w:t>
            </w:r>
          </w:p>
        </w:tc>
      </w:tr>
      <w:tr w:rsidR="003F25C1" w:rsidRPr="005F63A1" w14:paraId="5583B055" w14:textId="77777777" w:rsidTr="009046EB">
        <w:tc>
          <w:tcPr>
            <w:tcW w:w="627" w:type="dxa"/>
            <w:vMerge/>
            <w:shd w:val="clear" w:color="auto" w:fill="F2F2F2" w:themeFill="background1" w:themeFillShade="F2"/>
          </w:tcPr>
          <w:p w14:paraId="62CB4D73" w14:textId="77777777" w:rsidR="003F25C1" w:rsidRPr="005F63A1" w:rsidRDefault="003F25C1" w:rsidP="003F25C1">
            <w:pPr>
              <w:pStyle w:val="ListParagraph"/>
              <w:numPr>
                <w:ilvl w:val="0"/>
                <w:numId w:val="57"/>
              </w:numPr>
              <w:autoSpaceDE w:val="0"/>
              <w:autoSpaceDN w:val="0"/>
              <w:adjustRightInd w:val="0"/>
              <w:rPr>
                <w:rFonts w:cstheme="minorHAnsi"/>
                <w:b/>
                <w:szCs w:val="18"/>
              </w:rPr>
            </w:pPr>
          </w:p>
        </w:tc>
        <w:tc>
          <w:tcPr>
            <w:tcW w:w="8460" w:type="dxa"/>
            <w:gridSpan w:val="2"/>
            <w:shd w:val="clear" w:color="auto" w:fill="F2F2F2" w:themeFill="background1" w:themeFillShade="F2"/>
          </w:tcPr>
          <w:p w14:paraId="2C672911" w14:textId="77777777" w:rsidR="003F25C1" w:rsidRPr="005F63A1" w:rsidRDefault="003F25C1" w:rsidP="003F25C1">
            <w:pPr>
              <w:pStyle w:val="ListParagraph"/>
              <w:numPr>
                <w:ilvl w:val="0"/>
                <w:numId w:val="10"/>
              </w:numPr>
              <w:autoSpaceDE w:val="0"/>
              <w:autoSpaceDN w:val="0"/>
              <w:adjustRightInd w:val="0"/>
              <w:spacing w:after="0"/>
              <w:ind w:left="1052"/>
              <w:contextualSpacing w:val="0"/>
              <w:rPr>
                <w:rFonts w:cstheme="minorHAnsi"/>
                <w:szCs w:val="18"/>
              </w:rPr>
            </w:pPr>
            <w:r w:rsidRPr="005F63A1">
              <w:rPr>
                <w:rFonts w:cstheme="minorHAnsi"/>
              </w:rPr>
              <w:t>Prepared at least monthly and must coincide with one or more pay periods:</w:t>
            </w:r>
          </w:p>
        </w:tc>
        <w:tc>
          <w:tcPr>
            <w:tcW w:w="1703" w:type="dxa"/>
            <w:shd w:val="clear" w:color="auto" w:fill="F2F2F2" w:themeFill="background1" w:themeFillShade="F2"/>
          </w:tcPr>
          <w:p w14:paraId="0C9F476C" w14:textId="2DBE51F7" w:rsidR="003F25C1" w:rsidRPr="005F63A1" w:rsidRDefault="003F25C1" w:rsidP="003F25C1">
            <w:pPr>
              <w:autoSpaceDE w:val="0"/>
              <w:autoSpaceDN w:val="0"/>
              <w:adjustRightInd w:val="0"/>
              <w:rPr>
                <w:rFonts w:cstheme="minorHAnsi"/>
                <w:szCs w:val="18"/>
              </w:rPr>
            </w:pPr>
            <w:r w:rsidRPr="000C2ABC">
              <w:rPr>
                <w:rFonts w:ascii="Segoe UI Symbol" w:eastAsia="MS Gothic" w:hAnsi="Segoe UI Symbol" w:cs="Segoe UI Symbol"/>
              </w:rPr>
              <w:fldChar w:fldCharType="begin">
                <w:ffData>
                  <w:name w:val="Check1"/>
                  <w:enabled/>
                  <w:calcOnExit w:val="0"/>
                  <w:checkBox>
                    <w:sizeAuto/>
                    <w:default w:val="0"/>
                  </w:checkBox>
                </w:ffData>
              </w:fldChar>
            </w:r>
            <w:r w:rsidRPr="000C2AB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C2ABC">
              <w:rPr>
                <w:rFonts w:ascii="Segoe UI Symbol" w:eastAsia="MS Gothic" w:hAnsi="Segoe UI Symbol" w:cs="Segoe UI Symbol"/>
              </w:rPr>
              <w:fldChar w:fldCharType="end"/>
            </w:r>
            <w:r w:rsidRPr="000C2ABC">
              <w:rPr>
                <w:rFonts w:ascii="Segoe UI Symbol" w:eastAsia="MS Gothic" w:hAnsi="Segoe UI Symbol" w:cs="Segoe UI Symbol"/>
              </w:rPr>
              <w:t xml:space="preserve"> </w:t>
            </w:r>
            <w:r w:rsidRPr="000C2ABC">
              <w:rPr>
                <w:rFonts w:cstheme="minorHAnsi"/>
                <w:b/>
              </w:rPr>
              <w:t xml:space="preserve">Yes   </w:t>
            </w:r>
            <w:r w:rsidRPr="000C2ABC">
              <w:rPr>
                <w:rFonts w:ascii="Segoe UI Symbol" w:eastAsia="MS Gothic" w:hAnsi="Segoe UI Symbol" w:cs="Segoe UI Symbol"/>
              </w:rPr>
              <w:fldChar w:fldCharType="begin">
                <w:ffData>
                  <w:name w:val="Check1"/>
                  <w:enabled/>
                  <w:calcOnExit w:val="0"/>
                  <w:checkBox>
                    <w:sizeAuto/>
                    <w:default w:val="0"/>
                  </w:checkBox>
                </w:ffData>
              </w:fldChar>
            </w:r>
            <w:r w:rsidRPr="000C2AB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C2ABC">
              <w:rPr>
                <w:rFonts w:ascii="Segoe UI Symbol" w:eastAsia="MS Gothic" w:hAnsi="Segoe UI Symbol" w:cs="Segoe UI Symbol"/>
              </w:rPr>
              <w:fldChar w:fldCharType="end"/>
            </w:r>
            <w:r w:rsidRPr="000C2ABC">
              <w:rPr>
                <w:rFonts w:cstheme="minorHAnsi"/>
                <w:b/>
              </w:rPr>
              <w:t xml:space="preserve"> No</w:t>
            </w:r>
          </w:p>
        </w:tc>
      </w:tr>
      <w:tr w:rsidR="003F25C1" w:rsidRPr="005F63A1" w14:paraId="7576CC45" w14:textId="77777777" w:rsidTr="009046EB">
        <w:tc>
          <w:tcPr>
            <w:tcW w:w="627" w:type="dxa"/>
            <w:vMerge/>
            <w:shd w:val="clear" w:color="auto" w:fill="F2F2F2" w:themeFill="background1" w:themeFillShade="F2"/>
          </w:tcPr>
          <w:p w14:paraId="38108C43" w14:textId="77777777" w:rsidR="003F25C1" w:rsidRPr="005F63A1" w:rsidRDefault="003F25C1" w:rsidP="003F25C1">
            <w:pPr>
              <w:pStyle w:val="ListParagraph"/>
              <w:numPr>
                <w:ilvl w:val="0"/>
                <w:numId w:val="57"/>
              </w:numPr>
              <w:autoSpaceDE w:val="0"/>
              <w:autoSpaceDN w:val="0"/>
              <w:adjustRightInd w:val="0"/>
              <w:rPr>
                <w:rFonts w:cstheme="minorHAnsi"/>
                <w:b/>
                <w:szCs w:val="18"/>
              </w:rPr>
            </w:pPr>
          </w:p>
        </w:tc>
        <w:tc>
          <w:tcPr>
            <w:tcW w:w="8460" w:type="dxa"/>
            <w:gridSpan w:val="2"/>
            <w:shd w:val="clear" w:color="auto" w:fill="F2F2F2" w:themeFill="background1" w:themeFillShade="F2"/>
          </w:tcPr>
          <w:p w14:paraId="6DE1C8F1" w14:textId="77777777" w:rsidR="003F25C1" w:rsidRPr="005F63A1" w:rsidRDefault="003F25C1" w:rsidP="003F25C1">
            <w:pPr>
              <w:pStyle w:val="ListParagraph"/>
              <w:numPr>
                <w:ilvl w:val="0"/>
                <w:numId w:val="10"/>
              </w:numPr>
              <w:autoSpaceDE w:val="0"/>
              <w:autoSpaceDN w:val="0"/>
              <w:adjustRightInd w:val="0"/>
              <w:spacing w:after="0"/>
              <w:ind w:left="1052"/>
              <w:contextualSpacing w:val="0"/>
              <w:rPr>
                <w:rFonts w:cstheme="minorHAnsi"/>
                <w:szCs w:val="18"/>
              </w:rPr>
            </w:pPr>
            <w:r w:rsidRPr="005F63A1">
              <w:rPr>
                <w:rFonts w:cstheme="minorHAnsi"/>
              </w:rPr>
              <w:t>Must be signed by the employee:</w:t>
            </w:r>
          </w:p>
        </w:tc>
        <w:tc>
          <w:tcPr>
            <w:tcW w:w="1703" w:type="dxa"/>
            <w:shd w:val="clear" w:color="auto" w:fill="F2F2F2" w:themeFill="background1" w:themeFillShade="F2"/>
          </w:tcPr>
          <w:p w14:paraId="09E6C741" w14:textId="3CC7660B" w:rsidR="003F25C1" w:rsidRPr="005F63A1" w:rsidRDefault="003F25C1" w:rsidP="003F25C1">
            <w:pPr>
              <w:autoSpaceDE w:val="0"/>
              <w:autoSpaceDN w:val="0"/>
              <w:adjustRightInd w:val="0"/>
              <w:rPr>
                <w:rFonts w:cstheme="minorHAnsi"/>
                <w:szCs w:val="18"/>
              </w:rPr>
            </w:pPr>
            <w:r w:rsidRPr="000C2ABC">
              <w:rPr>
                <w:rFonts w:ascii="Segoe UI Symbol" w:eastAsia="MS Gothic" w:hAnsi="Segoe UI Symbol" w:cs="Segoe UI Symbol"/>
              </w:rPr>
              <w:fldChar w:fldCharType="begin">
                <w:ffData>
                  <w:name w:val="Check1"/>
                  <w:enabled/>
                  <w:calcOnExit w:val="0"/>
                  <w:checkBox>
                    <w:sizeAuto/>
                    <w:default w:val="0"/>
                  </w:checkBox>
                </w:ffData>
              </w:fldChar>
            </w:r>
            <w:r w:rsidRPr="000C2AB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C2ABC">
              <w:rPr>
                <w:rFonts w:ascii="Segoe UI Symbol" w:eastAsia="MS Gothic" w:hAnsi="Segoe UI Symbol" w:cs="Segoe UI Symbol"/>
              </w:rPr>
              <w:fldChar w:fldCharType="end"/>
            </w:r>
            <w:r w:rsidRPr="000C2ABC">
              <w:rPr>
                <w:rFonts w:ascii="Segoe UI Symbol" w:eastAsia="MS Gothic" w:hAnsi="Segoe UI Symbol" w:cs="Segoe UI Symbol"/>
              </w:rPr>
              <w:t xml:space="preserve"> </w:t>
            </w:r>
            <w:r w:rsidRPr="000C2ABC">
              <w:rPr>
                <w:rFonts w:cstheme="minorHAnsi"/>
                <w:b/>
              </w:rPr>
              <w:t xml:space="preserve">Yes   </w:t>
            </w:r>
            <w:r w:rsidRPr="000C2ABC">
              <w:rPr>
                <w:rFonts w:ascii="Segoe UI Symbol" w:eastAsia="MS Gothic" w:hAnsi="Segoe UI Symbol" w:cs="Segoe UI Symbol"/>
              </w:rPr>
              <w:fldChar w:fldCharType="begin">
                <w:ffData>
                  <w:name w:val="Check1"/>
                  <w:enabled/>
                  <w:calcOnExit w:val="0"/>
                  <w:checkBox>
                    <w:sizeAuto/>
                    <w:default w:val="0"/>
                  </w:checkBox>
                </w:ffData>
              </w:fldChar>
            </w:r>
            <w:r w:rsidRPr="000C2AB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C2ABC">
              <w:rPr>
                <w:rFonts w:ascii="Segoe UI Symbol" w:eastAsia="MS Gothic" w:hAnsi="Segoe UI Symbol" w:cs="Segoe UI Symbol"/>
              </w:rPr>
              <w:fldChar w:fldCharType="end"/>
            </w:r>
            <w:r w:rsidRPr="000C2ABC">
              <w:rPr>
                <w:rFonts w:cstheme="minorHAnsi"/>
                <w:b/>
              </w:rPr>
              <w:t xml:space="preserve"> No</w:t>
            </w:r>
          </w:p>
        </w:tc>
      </w:tr>
      <w:tr w:rsidR="003F25C1" w:rsidRPr="005F63A1" w14:paraId="2DF4DB88" w14:textId="77777777" w:rsidTr="009046EB">
        <w:tc>
          <w:tcPr>
            <w:tcW w:w="627" w:type="dxa"/>
            <w:vMerge w:val="restart"/>
            <w:shd w:val="clear" w:color="auto" w:fill="F2F2F2" w:themeFill="background1" w:themeFillShade="F2"/>
          </w:tcPr>
          <w:p w14:paraId="19EC0E7F" w14:textId="77777777" w:rsidR="003F25C1" w:rsidRPr="005F63A1" w:rsidRDefault="003F25C1" w:rsidP="003F25C1">
            <w:pPr>
              <w:pStyle w:val="ListParagraph"/>
              <w:numPr>
                <w:ilvl w:val="0"/>
                <w:numId w:val="57"/>
              </w:numPr>
              <w:autoSpaceDE w:val="0"/>
              <w:autoSpaceDN w:val="0"/>
              <w:adjustRightInd w:val="0"/>
              <w:rPr>
                <w:rFonts w:cstheme="minorHAnsi"/>
                <w:b/>
                <w:szCs w:val="18"/>
              </w:rPr>
            </w:pPr>
          </w:p>
        </w:tc>
        <w:tc>
          <w:tcPr>
            <w:tcW w:w="8460" w:type="dxa"/>
            <w:gridSpan w:val="2"/>
            <w:shd w:val="clear" w:color="auto" w:fill="F2F2F2" w:themeFill="background1" w:themeFillShade="F2"/>
          </w:tcPr>
          <w:p w14:paraId="0FF4E698" w14:textId="77777777" w:rsidR="003F25C1" w:rsidRPr="005F63A1" w:rsidRDefault="003F25C1" w:rsidP="003F25C1">
            <w:pPr>
              <w:autoSpaceDE w:val="0"/>
              <w:autoSpaceDN w:val="0"/>
              <w:adjustRightInd w:val="0"/>
              <w:rPr>
                <w:rFonts w:cstheme="minorHAnsi"/>
                <w:szCs w:val="18"/>
              </w:rPr>
            </w:pPr>
            <w:r w:rsidRPr="005F63A1">
              <w:rPr>
                <w:rFonts w:cstheme="minorHAnsi"/>
                <w:b/>
                <w:szCs w:val="18"/>
              </w:rPr>
              <w:t>Did the subrecipient use any FTA funds to finance the lease of any transit equipment or facilities?</w:t>
            </w:r>
          </w:p>
        </w:tc>
        <w:tc>
          <w:tcPr>
            <w:tcW w:w="1703" w:type="dxa"/>
            <w:shd w:val="clear" w:color="auto" w:fill="F2F2F2" w:themeFill="background1" w:themeFillShade="F2"/>
          </w:tcPr>
          <w:p w14:paraId="413F217F" w14:textId="1B9BC549" w:rsidR="003F25C1" w:rsidRPr="005F63A1" w:rsidRDefault="003F25C1" w:rsidP="003F25C1">
            <w:pPr>
              <w:autoSpaceDE w:val="0"/>
              <w:autoSpaceDN w:val="0"/>
              <w:adjustRightInd w:val="0"/>
              <w:rPr>
                <w:rFonts w:cstheme="minorHAnsi"/>
                <w:szCs w:val="18"/>
              </w:rPr>
            </w:pPr>
            <w:r w:rsidRPr="000C2ABC">
              <w:rPr>
                <w:rFonts w:ascii="Segoe UI Symbol" w:eastAsia="MS Gothic" w:hAnsi="Segoe UI Symbol" w:cs="Segoe UI Symbol"/>
              </w:rPr>
              <w:fldChar w:fldCharType="begin">
                <w:ffData>
                  <w:name w:val="Check1"/>
                  <w:enabled/>
                  <w:calcOnExit w:val="0"/>
                  <w:checkBox>
                    <w:sizeAuto/>
                    <w:default w:val="0"/>
                  </w:checkBox>
                </w:ffData>
              </w:fldChar>
            </w:r>
            <w:r w:rsidRPr="000C2AB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C2ABC">
              <w:rPr>
                <w:rFonts w:ascii="Segoe UI Symbol" w:eastAsia="MS Gothic" w:hAnsi="Segoe UI Symbol" w:cs="Segoe UI Symbol"/>
              </w:rPr>
              <w:fldChar w:fldCharType="end"/>
            </w:r>
            <w:r w:rsidRPr="000C2ABC">
              <w:rPr>
                <w:rFonts w:ascii="Segoe UI Symbol" w:eastAsia="MS Gothic" w:hAnsi="Segoe UI Symbol" w:cs="Segoe UI Symbol"/>
              </w:rPr>
              <w:t xml:space="preserve"> </w:t>
            </w:r>
            <w:r w:rsidRPr="000C2ABC">
              <w:rPr>
                <w:rFonts w:cstheme="minorHAnsi"/>
                <w:b/>
              </w:rPr>
              <w:t xml:space="preserve">Yes   </w:t>
            </w:r>
            <w:r w:rsidRPr="000C2ABC">
              <w:rPr>
                <w:rFonts w:ascii="Segoe UI Symbol" w:eastAsia="MS Gothic" w:hAnsi="Segoe UI Symbol" w:cs="Segoe UI Symbol"/>
              </w:rPr>
              <w:fldChar w:fldCharType="begin">
                <w:ffData>
                  <w:name w:val="Check1"/>
                  <w:enabled/>
                  <w:calcOnExit w:val="0"/>
                  <w:checkBox>
                    <w:sizeAuto/>
                    <w:default w:val="0"/>
                  </w:checkBox>
                </w:ffData>
              </w:fldChar>
            </w:r>
            <w:r w:rsidRPr="000C2AB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C2ABC">
              <w:rPr>
                <w:rFonts w:ascii="Segoe UI Symbol" w:eastAsia="MS Gothic" w:hAnsi="Segoe UI Symbol" w:cs="Segoe UI Symbol"/>
              </w:rPr>
              <w:fldChar w:fldCharType="end"/>
            </w:r>
            <w:r w:rsidRPr="000C2ABC">
              <w:rPr>
                <w:rFonts w:cstheme="minorHAnsi"/>
                <w:b/>
              </w:rPr>
              <w:t xml:space="preserve"> No</w:t>
            </w:r>
          </w:p>
        </w:tc>
      </w:tr>
      <w:tr w:rsidR="003F25C1" w:rsidRPr="005F63A1" w14:paraId="464E3BD3" w14:textId="77777777" w:rsidTr="009046EB">
        <w:tc>
          <w:tcPr>
            <w:tcW w:w="627" w:type="dxa"/>
            <w:vMerge/>
            <w:shd w:val="clear" w:color="auto" w:fill="F2F2F2" w:themeFill="background1" w:themeFillShade="F2"/>
          </w:tcPr>
          <w:p w14:paraId="2596B471" w14:textId="77777777" w:rsidR="003F25C1" w:rsidRPr="005F63A1" w:rsidRDefault="003F25C1" w:rsidP="003F25C1">
            <w:pPr>
              <w:pStyle w:val="ListParagraph"/>
              <w:numPr>
                <w:ilvl w:val="0"/>
                <w:numId w:val="57"/>
              </w:numPr>
              <w:autoSpaceDE w:val="0"/>
              <w:autoSpaceDN w:val="0"/>
              <w:adjustRightInd w:val="0"/>
              <w:rPr>
                <w:rFonts w:cstheme="minorHAnsi"/>
                <w:b/>
                <w:szCs w:val="18"/>
              </w:rPr>
            </w:pPr>
          </w:p>
        </w:tc>
        <w:tc>
          <w:tcPr>
            <w:tcW w:w="8460" w:type="dxa"/>
            <w:gridSpan w:val="2"/>
            <w:shd w:val="clear" w:color="auto" w:fill="F2F2F2" w:themeFill="background1" w:themeFillShade="F2"/>
          </w:tcPr>
          <w:p w14:paraId="21952A32" w14:textId="77777777" w:rsidR="003F25C1" w:rsidRPr="00C92147" w:rsidRDefault="003F25C1" w:rsidP="003F25C1">
            <w:pPr>
              <w:pStyle w:val="ListParagraph"/>
              <w:numPr>
                <w:ilvl w:val="0"/>
                <w:numId w:val="10"/>
              </w:numPr>
              <w:autoSpaceDE w:val="0"/>
              <w:autoSpaceDN w:val="0"/>
              <w:adjustRightInd w:val="0"/>
              <w:rPr>
                <w:rFonts w:cstheme="minorHAnsi"/>
                <w:szCs w:val="18"/>
              </w:rPr>
            </w:pPr>
            <w:r w:rsidRPr="00C92147">
              <w:rPr>
                <w:rFonts w:cstheme="minorHAnsi"/>
                <w:szCs w:val="18"/>
              </w:rPr>
              <w:t>If “yes,” did the subrecipient conduct a cost comparison of the cost leasing the asset compared with the cost of purchasing or constructing the asset?</w:t>
            </w:r>
          </w:p>
        </w:tc>
        <w:tc>
          <w:tcPr>
            <w:tcW w:w="1703" w:type="dxa"/>
            <w:shd w:val="clear" w:color="auto" w:fill="F2F2F2" w:themeFill="background1" w:themeFillShade="F2"/>
          </w:tcPr>
          <w:p w14:paraId="72807D27" w14:textId="1D5830B5" w:rsidR="003F25C1" w:rsidRPr="005F63A1" w:rsidRDefault="003F25C1" w:rsidP="003F25C1">
            <w:pPr>
              <w:autoSpaceDE w:val="0"/>
              <w:autoSpaceDN w:val="0"/>
              <w:adjustRightInd w:val="0"/>
              <w:rPr>
                <w:rFonts w:cstheme="minorHAnsi"/>
                <w:szCs w:val="18"/>
              </w:rPr>
            </w:pPr>
            <w:r w:rsidRPr="000C2ABC">
              <w:rPr>
                <w:rFonts w:ascii="Segoe UI Symbol" w:eastAsia="MS Gothic" w:hAnsi="Segoe UI Symbol" w:cs="Segoe UI Symbol"/>
              </w:rPr>
              <w:fldChar w:fldCharType="begin">
                <w:ffData>
                  <w:name w:val="Check1"/>
                  <w:enabled/>
                  <w:calcOnExit w:val="0"/>
                  <w:checkBox>
                    <w:sizeAuto/>
                    <w:default w:val="0"/>
                  </w:checkBox>
                </w:ffData>
              </w:fldChar>
            </w:r>
            <w:r w:rsidRPr="000C2AB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C2ABC">
              <w:rPr>
                <w:rFonts w:ascii="Segoe UI Symbol" w:eastAsia="MS Gothic" w:hAnsi="Segoe UI Symbol" w:cs="Segoe UI Symbol"/>
              </w:rPr>
              <w:fldChar w:fldCharType="end"/>
            </w:r>
            <w:r w:rsidRPr="000C2ABC">
              <w:rPr>
                <w:rFonts w:ascii="Segoe UI Symbol" w:eastAsia="MS Gothic" w:hAnsi="Segoe UI Symbol" w:cs="Segoe UI Symbol"/>
              </w:rPr>
              <w:t xml:space="preserve"> </w:t>
            </w:r>
            <w:r w:rsidRPr="000C2ABC">
              <w:rPr>
                <w:rFonts w:cstheme="minorHAnsi"/>
                <w:b/>
              </w:rPr>
              <w:t xml:space="preserve">Yes   </w:t>
            </w:r>
            <w:r w:rsidRPr="000C2ABC">
              <w:rPr>
                <w:rFonts w:ascii="Segoe UI Symbol" w:eastAsia="MS Gothic" w:hAnsi="Segoe UI Symbol" w:cs="Segoe UI Symbol"/>
              </w:rPr>
              <w:fldChar w:fldCharType="begin">
                <w:ffData>
                  <w:name w:val="Check1"/>
                  <w:enabled/>
                  <w:calcOnExit w:val="0"/>
                  <w:checkBox>
                    <w:sizeAuto/>
                    <w:default w:val="0"/>
                  </w:checkBox>
                </w:ffData>
              </w:fldChar>
            </w:r>
            <w:r w:rsidRPr="000C2AB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C2ABC">
              <w:rPr>
                <w:rFonts w:ascii="Segoe UI Symbol" w:eastAsia="MS Gothic" w:hAnsi="Segoe UI Symbol" w:cs="Segoe UI Symbol"/>
              </w:rPr>
              <w:fldChar w:fldCharType="end"/>
            </w:r>
            <w:r w:rsidRPr="000C2ABC">
              <w:rPr>
                <w:rFonts w:cstheme="minorHAnsi"/>
                <w:b/>
              </w:rPr>
              <w:t xml:space="preserve"> No</w:t>
            </w:r>
          </w:p>
        </w:tc>
      </w:tr>
      <w:tr w:rsidR="003F25C1" w:rsidRPr="005F63A1" w14:paraId="5EB2F527" w14:textId="77777777" w:rsidTr="004E0D8B">
        <w:trPr>
          <w:trHeight w:val="899"/>
        </w:trPr>
        <w:tc>
          <w:tcPr>
            <w:tcW w:w="627" w:type="dxa"/>
            <w:vMerge/>
            <w:shd w:val="clear" w:color="auto" w:fill="F2F2F2" w:themeFill="background1" w:themeFillShade="F2"/>
          </w:tcPr>
          <w:p w14:paraId="4259F4D4" w14:textId="77777777" w:rsidR="003F25C1" w:rsidRPr="005F63A1" w:rsidRDefault="003F25C1" w:rsidP="003F25C1">
            <w:pPr>
              <w:pStyle w:val="ListParagraph"/>
              <w:numPr>
                <w:ilvl w:val="0"/>
                <w:numId w:val="57"/>
              </w:numPr>
              <w:autoSpaceDE w:val="0"/>
              <w:autoSpaceDN w:val="0"/>
              <w:adjustRightInd w:val="0"/>
              <w:rPr>
                <w:rFonts w:cstheme="minorHAnsi"/>
                <w:b/>
                <w:szCs w:val="18"/>
              </w:rPr>
            </w:pPr>
          </w:p>
        </w:tc>
        <w:tc>
          <w:tcPr>
            <w:tcW w:w="8460" w:type="dxa"/>
            <w:gridSpan w:val="2"/>
            <w:shd w:val="clear" w:color="auto" w:fill="F2F2F2" w:themeFill="background1" w:themeFillShade="F2"/>
          </w:tcPr>
          <w:p w14:paraId="1012476E" w14:textId="4FFA31A4" w:rsidR="003F25C1" w:rsidRPr="00325888" w:rsidRDefault="003F25C1" w:rsidP="003F25C1">
            <w:pPr>
              <w:pStyle w:val="ListParagraph"/>
              <w:numPr>
                <w:ilvl w:val="0"/>
                <w:numId w:val="10"/>
              </w:numPr>
              <w:autoSpaceDE w:val="0"/>
              <w:autoSpaceDN w:val="0"/>
              <w:adjustRightInd w:val="0"/>
              <w:spacing w:after="0"/>
              <w:rPr>
                <w:rFonts w:cstheme="minorHAnsi"/>
                <w:szCs w:val="18"/>
              </w:rPr>
            </w:pPr>
            <w:r w:rsidRPr="00C92147">
              <w:rPr>
                <w:rFonts w:cstheme="minorHAnsi"/>
                <w:szCs w:val="18"/>
              </w:rPr>
              <w:t>If “yes,” were the costs used in the comparison reasonable, based on realistic current market conditions and based on the expected useful service life of the asset?</w:t>
            </w:r>
          </w:p>
        </w:tc>
        <w:tc>
          <w:tcPr>
            <w:tcW w:w="1703" w:type="dxa"/>
            <w:shd w:val="clear" w:color="auto" w:fill="F2F2F2" w:themeFill="background1" w:themeFillShade="F2"/>
          </w:tcPr>
          <w:p w14:paraId="284AF558" w14:textId="5B3BD5AF" w:rsidR="003F25C1" w:rsidRPr="005F63A1" w:rsidRDefault="003F25C1" w:rsidP="003F25C1">
            <w:pPr>
              <w:autoSpaceDE w:val="0"/>
              <w:autoSpaceDN w:val="0"/>
              <w:adjustRightInd w:val="0"/>
              <w:rPr>
                <w:rFonts w:cstheme="minorHAnsi"/>
                <w:szCs w:val="18"/>
              </w:rPr>
            </w:pPr>
            <w:r w:rsidRPr="000C2ABC">
              <w:rPr>
                <w:rFonts w:ascii="Segoe UI Symbol" w:eastAsia="MS Gothic" w:hAnsi="Segoe UI Symbol" w:cs="Segoe UI Symbol"/>
              </w:rPr>
              <w:fldChar w:fldCharType="begin">
                <w:ffData>
                  <w:name w:val="Check1"/>
                  <w:enabled/>
                  <w:calcOnExit w:val="0"/>
                  <w:checkBox>
                    <w:sizeAuto/>
                    <w:default w:val="0"/>
                  </w:checkBox>
                </w:ffData>
              </w:fldChar>
            </w:r>
            <w:r w:rsidRPr="000C2AB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C2ABC">
              <w:rPr>
                <w:rFonts w:ascii="Segoe UI Symbol" w:eastAsia="MS Gothic" w:hAnsi="Segoe UI Symbol" w:cs="Segoe UI Symbol"/>
              </w:rPr>
              <w:fldChar w:fldCharType="end"/>
            </w:r>
            <w:r w:rsidRPr="000C2ABC">
              <w:rPr>
                <w:rFonts w:ascii="Segoe UI Symbol" w:eastAsia="MS Gothic" w:hAnsi="Segoe UI Symbol" w:cs="Segoe UI Symbol"/>
              </w:rPr>
              <w:t xml:space="preserve"> </w:t>
            </w:r>
            <w:r w:rsidRPr="000C2ABC">
              <w:rPr>
                <w:rFonts w:cstheme="minorHAnsi"/>
                <w:b/>
              </w:rPr>
              <w:t xml:space="preserve">Yes   </w:t>
            </w:r>
            <w:r w:rsidRPr="000C2ABC">
              <w:rPr>
                <w:rFonts w:ascii="Segoe UI Symbol" w:eastAsia="MS Gothic" w:hAnsi="Segoe UI Symbol" w:cs="Segoe UI Symbol"/>
              </w:rPr>
              <w:fldChar w:fldCharType="begin">
                <w:ffData>
                  <w:name w:val="Check1"/>
                  <w:enabled/>
                  <w:calcOnExit w:val="0"/>
                  <w:checkBox>
                    <w:sizeAuto/>
                    <w:default w:val="0"/>
                  </w:checkBox>
                </w:ffData>
              </w:fldChar>
            </w:r>
            <w:r w:rsidRPr="000C2AB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C2ABC">
              <w:rPr>
                <w:rFonts w:ascii="Segoe UI Symbol" w:eastAsia="MS Gothic" w:hAnsi="Segoe UI Symbol" w:cs="Segoe UI Symbol"/>
              </w:rPr>
              <w:fldChar w:fldCharType="end"/>
            </w:r>
            <w:r w:rsidRPr="000C2ABC">
              <w:rPr>
                <w:rFonts w:cstheme="minorHAnsi"/>
                <w:b/>
              </w:rPr>
              <w:t xml:space="preserve"> No</w:t>
            </w:r>
          </w:p>
        </w:tc>
      </w:tr>
      <w:tr w:rsidR="00A54A07" w:rsidRPr="005F63A1" w14:paraId="73949F0A" w14:textId="77777777" w:rsidTr="009046EB">
        <w:trPr>
          <w:trHeight w:val="1518"/>
        </w:trPr>
        <w:tc>
          <w:tcPr>
            <w:tcW w:w="627" w:type="dxa"/>
            <w:vMerge w:val="restart"/>
            <w:tcBorders>
              <w:bottom w:val="single" w:sz="2" w:space="0" w:color="808080" w:themeColor="background1" w:themeShade="80"/>
            </w:tcBorders>
            <w:shd w:val="clear" w:color="auto" w:fill="F2F2F2" w:themeFill="background1" w:themeFillShade="F2"/>
          </w:tcPr>
          <w:p w14:paraId="1273BE40" w14:textId="77777777" w:rsidR="00A54A07" w:rsidRPr="005F63A1" w:rsidRDefault="00A54A07" w:rsidP="008D11AC">
            <w:pPr>
              <w:pStyle w:val="ListParagraph"/>
              <w:numPr>
                <w:ilvl w:val="0"/>
                <w:numId w:val="57"/>
              </w:numPr>
              <w:autoSpaceDE w:val="0"/>
              <w:autoSpaceDN w:val="0"/>
              <w:adjustRightInd w:val="0"/>
              <w:rPr>
                <w:rFonts w:cstheme="minorHAnsi"/>
                <w:b/>
                <w:szCs w:val="18"/>
              </w:rPr>
            </w:pPr>
          </w:p>
        </w:tc>
        <w:tc>
          <w:tcPr>
            <w:tcW w:w="10163" w:type="dxa"/>
            <w:gridSpan w:val="3"/>
            <w:tcBorders>
              <w:bottom w:val="single" w:sz="2" w:space="0" w:color="808080" w:themeColor="background1" w:themeShade="80"/>
            </w:tcBorders>
            <w:shd w:val="clear" w:color="auto" w:fill="F2F2F2" w:themeFill="background1" w:themeFillShade="F2"/>
          </w:tcPr>
          <w:p w14:paraId="7D5651FF" w14:textId="77777777" w:rsidR="00A54A07" w:rsidRPr="005F63A1" w:rsidRDefault="00A54A07" w:rsidP="00C5767F">
            <w:pPr>
              <w:autoSpaceDE w:val="0"/>
              <w:autoSpaceDN w:val="0"/>
              <w:adjustRightInd w:val="0"/>
              <w:rPr>
                <w:rFonts w:cstheme="minorHAnsi"/>
                <w:szCs w:val="18"/>
              </w:rPr>
            </w:pPr>
            <w:r w:rsidRPr="005F63A1">
              <w:rPr>
                <w:rFonts w:cstheme="minorHAnsi"/>
                <w:b/>
              </w:rPr>
              <w:t xml:space="preserve">The lead reviewer should ask the finance director to generate a report for a randomly selected quarter in the current fiscal year. The report should include all non-personnel transactions recorded in the general ledger during the selected quarter. From this list of transactions, randomly select a representative number of transactions and ask the agency to pull the documentation maintained to support the transaction. </w:t>
            </w:r>
            <w:r w:rsidRPr="005F63A1">
              <w:rPr>
                <w:rFonts w:cstheme="minorHAnsi"/>
                <w:b/>
                <w:i/>
              </w:rPr>
              <w:t>In reviewing the transaction, determine the following:</w:t>
            </w:r>
          </w:p>
        </w:tc>
      </w:tr>
      <w:tr w:rsidR="003F25C1" w:rsidRPr="005F63A1" w14:paraId="225674B4" w14:textId="77777777" w:rsidTr="009046EB">
        <w:tc>
          <w:tcPr>
            <w:tcW w:w="627" w:type="dxa"/>
            <w:vMerge/>
            <w:shd w:val="clear" w:color="auto" w:fill="F2F2F2" w:themeFill="background1" w:themeFillShade="F2"/>
          </w:tcPr>
          <w:p w14:paraId="27A64922" w14:textId="77777777" w:rsidR="003F25C1" w:rsidRPr="005F63A1" w:rsidRDefault="003F25C1" w:rsidP="003F25C1">
            <w:pPr>
              <w:pStyle w:val="ListParagraph"/>
              <w:numPr>
                <w:ilvl w:val="0"/>
                <w:numId w:val="57"/>
              </w:numPr>
              <w:autoSpaceDE w:val="0"/>
              <w:autoSpaceDN w:val="0"/>
              <w:adjustRightInd w:val="0"/>
              <w:rPr>
                <w:rFonts w:cstheme="minorHAnsi"/>
                <w:b/>
                <w:szCs w:val="18"/>
              </w:rPr>
            </w:pPr>
          </w:p>
        </w:tc>
        <w:tc>
          <w:tcPr>
            <w:tcW w:w="8460" w:type="dxa"/>
            <w:gridSpan w:val="2"/>
            <w:shd w:val="clear" w:color="auto" w:fill="F2F2F2" w:themeFill="background1" w:themeFillShade="F2"/>
          </w:tcPr>
          <w:p w14:paraId="315052A0" w14:textId="77777777" w:rsidR="003F25C1" w:rsidRPr="005F63A1" w:rsidRDefault="003F25C1" w:rsidP="003F25C1">
            <w:pPr>
              <w:pStyle w:val="ListParagraph"/>
              <w:numPr>
                <w:ilvl w:val="0"/>
                <w:numId w:val="10"/>
              </w:numPr>
              <w:autoSpaceDE w:val="0"/>
              <w:autoSpaceDN w:val="0"/>
              <w:adjustRightInd w:val="0"/>
              <w:spacing w:after="0"/>
              <w:ind w:left="512"/>
              <w:contextualSpacing w:val="0"/>
              <w:rPr>
                <w:rFonts w:cstheme="minorHAnsi"/>
                <w:szCs w:val="18"/>
              </w:rPr>
            </w:pPr>
            <w:r w:rsidRPr="005F63A1">
              <w:rPr>
                <w:rFonts w:cstheme="minorHAnsi"/>
              </w:rPr>
              <w:t>Does the payee on the check stub match the entry in the general ledger?</w:t>
            </w:r>
          </w:p>
        </w:tc>
        <w:tc>
          <w:tcPr>
            <w:tcW w:w="1703" w:type="dxa"/>
            <w:shd w:val="clear" w:color="auto" w:fill="F2F2F2" w:themeFill="background1" w:themeFillShade="F2"/>
          </w:tcPr>
          <w:p w14:paraId="717EA395" w14:textId="63BE4AC7" w:rsidR="003F25C1" w:rsidRPr="005F63A1" w:rsidRDefault="003F25C1" w:rsidP="003F25C1">
            <w:pPr>
              <w:autoSpaceDE w:val="0"/>
              <w:autoSpaceDN w:val="0"/>
              <w:adjustRightInd w:val="0"/>
              <w:rPr>
                <w:rFonts w:cstheme="minorHAnsi"/>
                <w:szCs w:val="18"/>
              </w:rPr>
            </w:pPr>
            <w:r w:rsidRPr="0016419F">
              <w:rPr>
                <w:rFonts w:ascii="Segoe UI Symbol" w:eastAsia="MS Gothic" w:hAnsi="Segoe UI Symbol" w:cs="Segoe UI Symbol"/>
              </w:rPr>
              <w:fldChar w:fldCharType="begin">
                <w:ffData>
                  <w:name w:val="Check1"/>
                  <w:enabled/>
                  <w:calcOnExit w:val="0"/>
                  <w:checkBox>
                    <w:sizeAuto/>
                    <w:default w:val="0"/>
                  </w:checkBox>
                </w:ffData>
              </w:fldChar>
            </w:r>
            <w:r w:rsidRPr="0016419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6419F">
              <w:rPr>
                <w:rFonts w:ascii="Segoe UI Symbol" w:eastAsia="MS Gothic" w:hAnsi="Segoe UI Symbol" w:cs="Segoe UI Symbol"/>
              </w:rPr>
              <w:fldChar w:fldCharType="end"/>
            </w:r>
            <w:r w:rsidRPr="0016419F">
              <w:rPr>
                <w:rFonts w:ascii="Segoe UI Symbol" w:eastAsia="MS Gothic" w:hAnsi="Segoe UI Symbol" w:cs="Segoe UI Symbol"/>
              </w:rPr>
              <w:t xml:space="preserve"> </w:t>
            </w:r>
            <w:r w:rsidRPr="0016419F">
              <w:rPr>
                <w:rFonts w:cstheme="minorHAnsi"/>
                <w:b/>
              </w:rPr>
              <w:t xml:space="preserve">Yes   </w:t>
            </w:r>
            <w:r w:rsidRPr="0016419F">
              <w:rPr>
                <w:rFonts w:ascii="Segoe UI Symbol" w:eastAsia="MS Gothic" w:hAnsi="Segoe UI Symbol" w:cs="Segoe UI Symbol"/>
              </w:rPr>
              <w:fldChar w:fldCharType="begin">
                <w:ffData>
                  <w:name w:val="Check1"/>
                  <w:enabled/>
                  <w:calcOnExit w:val="0"/>
                  <w:checkBox>
                    <w:sizeAuto/>
                    <w:default w:val="0"/>
                  </w:checkBox>
                </w:ffData>
              </w:fldChar>
            </w:r>
            <w:r w:rsidRPr="0016419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6419F">
              <w:rPr>
                <w:rFonts w:ascii="Segoe UI Symbol" w:eastAsia="MS Gothic" w:hAnsi="Segoe UI Symbol" w:cs="Segoe UI Symbol"/>
              </w:rPr>
              <w:fldChar w:fldCharType="end"/>
            </w:r>
            <w:r w:rsidRPr="0016419F">
              <w:rPr>
                <w:rFonts w:cstheme="minorHAnsi"/>
                <w:b/>
              </w:rPr>
              <w:t xml:space="preserve"> No</w:t>
            </w:r>
          </w:p>
        </w:tc>
      </w:tr>
      <w:tr w:rsidR="003F25C1" w:rsidRPr="005F63A1" w14:paraId="39B980DC" w14:textId="77777777" w:rsidTr="009046EB">
        <w:tc>
          <w:tcPr>
            <w:tcW w:w="627" w:type="dxa"/>
            <w:vMerge/>
            <w:shd w:val="clear" w:color="auto" w:fill="F2F2F2" w:themeFill="background1" w:themeFillShade="F2"/>
          </w:tcPr>
          <w:p w14:paraId="69C7F4AE" w14:textId="77777777" w:rsidR="003F25C1" w:rsidRPr="005F63A1" w:rsidRDefault="003F25C1" w:rsidP="003F25C1">
            <w:pPr>
              <w:pStyle w:val="ListParagraph"/>
              <w:numPr>
                <w:ilvl w:val="0"/>
                <w:numId w:val="57"/>
              </w:numPr>
              <w:autoSpaceDE w:val="0"/>
              <w:autoSpaceDN w:val="0"/>
              <w:adjustRightInd w:val="0"/>
              <w:rPr>
                <w:rFonts w:cstheme="minorHAnsi"/>
                <w:b/>
                <w:szCs w:val="18"/>
              </w:rPr>
            </w:pPr>
          </w:p>
        </w:tc>
        <w:tc>
          <w:tcPr>
            <w:tcW w:w="8460" w:type="dxa"/>
            <w:gridSpan w:val="2"/>
            <w:shd w:val="clear" w:color="auto" w:fill="F2F2F2" w:themeFill="background1" w:themeFillShade="F2"/>
          </w:tcPr>
          <w:p w14:paraId="3702A881" w14:textId="77777777" w:rsidR="003F25C1" w:rsidRPr="005F63A1" w:rsidRDefault="003F25C1" w:rsidP="003F25C1">
            <w:pPr>
              <w:pStyle w:val="ListParagraph"/>
              <w:numPr>
                <w:ilvl w:val="0"/>
                <w:numId w:val="10"/>
              </w:numPr>
              <w:autoSpaceDE w:val="0"/>
              <w:autoSpaceDN w:val="0"/>
              <w:adjustRightInd w:val="0"/>
              <w:spacing w:after="0"/>
              <w:ind w:left="512"/>
              <w:contextualSpacing w:val="0"/>
              <w:rPr>
                <w:rFonts w:cstheme="minorHAnsi"/>
                <w:szCs w:val="18"/>
              </w:rPr>
            </w:pPr>
            <w:r w:rsidRPr="005F63A1">
              <w:rPr>
                <w:rFonts w:cstheme="minorHAnsi"/>
              </w:rPr>
              <w:t>Does the check amount match the general ledger posting?</w:t>
            </w:r>
          </w:p>
        </w:tc>
        <w:tc>
          <w:tcPr>
            <w:tcW w:w="1703" w:type="dxa"/>
            <w:shd w:val="clear" w:color="auto" w:fill="F2F2F2" w:themeFill="background1" w:themeFillShade="F2"/>
          </w:tcPr>
          <w:p w14:paraId="7C0728EA" w14:textId="53D68C7F" w:rsidR="003F25C1" w:rsidRPr="005F63A1" w:rsidRDefault="003F25C1" w:rsidP="003F25C1">
            <w:pPr>
              <w:autoSpaceDE w:val="0"/>
              <w:autoSpaceDN w:val="0"/>
              <w:adjustRightInd w:val="0"/>
              <w:rPr>
                <w:rFonts w:cstheme="minorHAnsi"/>
                <w:szCs w:val="18"/>
              </w:rPr>
            </w:pPr>
            <w:r w:rsidRPr="0016419F">
              <w:rPr>
                <w:rFonts w:ascii="Segoe UI Symbol" w:eastAsia="MS Gothic" w:hAnsi="Segoe UI Symbol" w:cs="Segoe UI Symbol"/>
              </w:rPr>
              <w:fldChar w:fldCharType="begin">
                <w:ffData>
                  <w:name w:val="Check1"/>
                  <w:enabled/>
                  <w:calcOnExit w:val="0"/>
                  <w:checkBox>
                    <w:sizeAuto/>
                    <w:default w:val="0"/>
                  </w:checkBox>
                </w:ffData>
              </w:fldChar>
            </w:r>
            <w:r w:rsidRPr="0016419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6419F">
              <w:rPr>
                <w:rFonts w:ascii="Segoe UI Symbol" w:eastAsia="MS Gothic" w:hAnsi="Segoe UI Symbol" w:cs="Segoe UI Symbol"/>
              </w:rPr>
              <w:fldChar w:fldCharType="end"/>
            </w:r>
            <w:r w:rsidRPr="0016419F">
              <w:rPr>
                <w:rFonts w:ascii="Segoe UI Symbol" w:eastAsia="MS Gothic" w:hAnsi="Segoe UI Symbol" w:cs="Segoe UI Symbol"/>
              </w:rPr>
              <w:t xml:space="preserve"> </w:t>
            </w:r>
            <w:r w:rsidRPr="0016419F">
              <w:rPr>
                <w:rFonts w:cstheme="minorHAnsi"/>
                <w:b/>
              </w:rPr>
              <w:t xml:space="preserve">Yes   </w:t>
            </w:r>
            <w:r w:rsidRPr="0016419F">
              <w:rPr>
                <w:rFonts w:ascii="Segoe UI Symbol" w:eastAsia="MS Gothic" w:hAnsi="Segoe UI Symbol" w:cs="Segoe UI Symbol"/>
              </w:rPr>
              <w:fldChar w:fldCharType="begin">
                <w:ffData>
                  <w:name w:val="Check1"/>
                  <w:enabled/>
                  <w:calcOnExit w:val="0"/>
                  <w:checkBox>
                    <w:sizeAuto/>
                    <w:default w:val="0"/>
                  </w:checkBox>
                </w:ffData>
              </w:fldChar>
            </w:r>
            <w:r w:rsidRPr="0016419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6419F">
              <w:rPr>
                <w:rFonts w:ascii="Segoe UI Symbol" w:eastAsia="MS Gothic" w:hAnsi="Segoe UI Symbol" w:cs="Segoe UI Symbol"/>
              </w:rPr>
              <w:fldChar w:fldCharType="end"/>
            </w:r>
            <w:r w:rsidRPr="0016419F">
              <w:rPr>
                <w:rFonts w:cstheme="minorHAnsi"/>
                <w:b/>
              </w:rPr>
              <w:t xml:space="preserve"> No</w:t>
            </w:r>
          </w:p>
        </w:tc>
      </w:tr>
      <w:tr w:rsidR="00A54A07" w:rsidRPr="005F63A1" w14:paraId="5BA65344" w14:textId="77777777" w:rsidTr="009046EB">
        <w:tc>
          <w:tcPr>
            <w:tcW w:w="627" w:type="dxa"/>
            <w:vMerge/>
            <w:shd w:val="clear" w:color="auto" w:fill="F2F2F2" w:themeFill="background1" w:themeFillShade="F2"/>
          </w:tcPr>
          <w:p w14:paraId="1C914879" w14:textId="77777777" w:rsidR="00A54A07" w:rsidRPr="005F63A1" w:rsidRDefault="00A54A07" w:rsidP="008D11AC">
            <w:pPr>
              <w:pStyle w:val="ListParagraph"/>
              <w:numPr>
                <w:ilvl w:val="0"/>
                <w:numId w:val="57"/>
              </w:numPr>
              <w:autoSpaceDE w:val="0"/>
              <w:autoSpaceDN w:val="0"/>
              <w:adjustRightInd w:val="0"/>
              <w:rPr>
                <w:rFonts w:cstheme="minorHAnsi"/>
                <w:b/>
                <w:szCs w:val="18"/>
              </w:rPr>
            </w:pPr>
          </w:p>
        </w:tc>
        <w:tc>
          <w:tcPr>
            <w:tcW w:w="8460" w:type="dxa"/>
            <w:gridSpan w:val="2"/>
            <w:shd w:val="clear" w:color="auto" w:fill="F2F2F2" w:themeFill="background1" w:themeFillShade="F2"/>
          </w:tcPr>
          <w:p w14:paraId="0C96078D" w14:textId="77777777" w:rsidR="00A54A07" w:rsidRPr="005F63A1" w:rsidRDefault="00A54A07" w:rsidP="0074782C">
            <w:pPr>
              <w:pStyle w:val="ListParagraph"/>
              <w:numPr>
                <w:ilvl w:val="0"/>
                <w:numId w:val="10"/>
              </w:numPr>
              <w:autoSpaceDE w:val="0"/>
              <w:autoSpaceDN w:val="0"/>
              <w:adjustRightInd w:val="0"/>
              <w:spacing w:after="0"/>
              <w:ind w:left="512"/>
              <w:contextualSpacing w:val="0"/>
              <w:rPr>
                <w:rFonts w:cstheme="minorHAnsi"/>
                <w:szCs w:val="18"/>
              </w:rPr>
            </w:pPr>
            <w:r w:rsidRPr="005F63A1">
              <w:rPr>
                <w:rFonts w:cstheme="minorHAnsi"/>
              </w:rPr>
              <w:t>If the purchase is allocated among departments:</w:t>
            </w:r>
          </w:p>
        </w:tc>
        <w:tc>
          <w:tcPr>
            <w:tcW w:w="1703" w:type="dxa"/>
            <w:shd w:val="clear" w:color="auto" w:fill="F2F2F2" w:themeFill="background1" w:themeFillShade="F2"/>
          </w:tcPr>
          <w:p w14:paraId="72AC6B89" w14:textId="77777777" w:rsidR="00A54A07" w:rsidRPr="005F63A1" w:rsidRDefault="00A54A07" w:rsidP="00C5767F">
            <w:pPr>
              <w:autoSpaceDE w:val="0"/>
              <w:autoSpaceDN w:val="0"/>
              <w:adjustRightInd w:val="0"/>
              <w:rPr>
                <w:rFonts w:cstheme="minorHAnsi"/>
                <w:szCs w:val="18"/>
              </w:rPr>
            </w:pPr>
          </w:p>
        </w:tc>
      </w:tr>
      <w:tr w:rsidR="006C6467" w:rsidRPr="005F63A1" w14:paraId="3F376921" w14:textId="77777777" w:rsidTr="00A05971">
        <w:tc>
          <w:tcPr>
            <w:tcW w:w="627" w:type="dxa"/>
            <w:vMerge/>
            <w:shd w:val="clear" w:color="auto" w:fill="F2F2F2" w:themeFill="background1" w:themeFillShade="F2"/>
          </w:tcPr>
          <w:p w14:paraId="16D53225" w14:textId="77777777" w:rsidR="006C6467" w:rsidRPr="005F63A1" w:rsidRDefault="006C6467" w:rsidP="008D11AC">
            <w:pPr>
              <w:pStyle w:val="ListParagraph"/>
              <w:numPr>
                <w:ilvl w:val="0"/>
                <w:numId w:val="57"/>
              </w:numPr>
              <w:autoSpaceDE w:val="0"/>
              <w:autoSpaceDN w:val="0"/>
              <w:adjustRightInd w:val="0"/>
              <w:rPr>
                <w:rFonts w:cstheme="minorHAnsi"/>
                <w:b/>
                <w:szCs w:val="18"/>
              </w:rPr>
            </w:pPr>
          </w:p>
        </w:tc>
        <w:tc>
          <w:tcPr>
            <w:tcW w:w="10163" w:type="dxa"/>
            <w:gridSpan w:val="3"/>
            <w:shd w:val="clear" w:color="auto" w:fill="F2F2F2" w:themeFill="background1" w:themeFillShade="F2"/>
          </w:tcPr>
          <w:p w14:paraId="0BF17223" w14:textId="77777777" w:rsidR="006C6467" w:rsidRPr="005F63A1" w:rsidRDefault="006C6467" w:rsidP="0074782C">
            <w:pPr>
              <w:pStyle w:val="ListParagraph"/>
              <w:numPr>
                <w:ilvl w:val="1"/>
                <w:numId w:val="10"/>
              </w:numPr>
              <w:autoSpaceDE w:val="0"/>
              <w:autoSpaceDN w:val="0"/>
              <w:adjustRightInd w:val="0"/>
              <w:spacing w:after="0"/>
              <w:ind w:left="782"/>
              <w:contextualSpacing w:val="0"/>
              <w:rPr>
                <w:rFonts w:cstheme="minorHAnsi"/>
                <w:szCs w:val="18"/>
              </w:rPr>
            </w:pPr>
            <w:r w:rsidRPr="005F63A1">
              <w:rPr>
                <w:rFonts w:cstheme="minorHAnsi"/>
              </w:rPr>
              <w:t xml:space="preserve">What is the basis for allocation? </w:t>
            </w:r>
            <w:r w:rsidRPr="005F63A1">
              <w:rPr>
                <w:rFonts w:cstheme="minorHAnsi"/>
                <w:u w:val="single"/>
              </w:rPr>
              <w:fldChar w:fldCharType="begin">
                <w:ffData>
                  <w:name w:val="Text163"/>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r w:rsidRPr="005F63A1">
              <w:rPr>
                <w:rFonts w:cstheme="minorHAnsi"/>
              </w:rPr>
              <w:t xml:space="preserve">  </w:t>
            </w:r>
          </w:p>
          <w:p w14:paraId="48B46123" w14:textId="5CA6E0E1" w:rsidR="006C6467" w:rsidRPr="005F63A1" w:rsidRDefault="006C6467" w:rsidP="0074782C">
            <w:pPr>
              <w:pStyle w:val="ListParagraph"/>
              <w:numPr>
                <w:ilvl w:val="1"/>
                <w:numId w:val="10"/>
              </w:numPr>
              <w:autoSpaceDE w:val="0"/>
              <w:autoSpaceDN w:val="0"/>
              <w:adjustRightInd w:val="0"/>
              <w:spacing w:after="0"/>
              <w:ind w:left="782"/>
              <w:contextualSpacing w:val="0"/>
              <w:rPr>
                <w:rFonts w:cstheme="minorHAnsi"/>
                <w:szCs w:val="18"/>
              </w:rPr>
            </w:pPr>
            <w:r w:rsidRPr="005F63A1">
              <w:rPr>
                <w:rFonts w:cstheme="minorHAnsi"/>
              </w:rPr>
              <w:t xml:space="preserve">Does the agency consistently use the same allocation basis? </w:t>
            </w:r>
            <w:r w:rsidR="003F25C1">
              <w:rPr>
                <w:rFonts w:ascii="Segoe UI Symbol" w:eastAsia="MS Gothic" w:hAnsi="Segoe UI Symbol" w:cs="Segoe UI Symbol"/>
              </w:rPr>
              <w:fldChar w:fldCharType="begin">
                <w:ffData>
                  <w:name w:val="Check1"/>
                  <w:enabled/>
                  <w:calcOnExit w:val="0"/>
                  <w:checkBox>
                    <w:sizeAuto/>
                    <w:default w:val="0"/>
                  </w:checkBox>
                </w:ffData>
              </w:fldChar>
            </w:r>
            <w:r w:rsidR="003F25C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3F25C1">
              <w:rPr>
                <w:rFonts w:ascii="Segoe UI Symbol" w:eastAsia="MS Gothic" w:hAnsi="Segoe UI Symbol" w:cs="Segoe UI Symbol"/>
              </w:rPr>
              <w:fldChar w:fldCharType="end"/>
            </w:r>
            <w:r w:rsidR="003F25C1">
              <w:rPr>
                <w:rFonts w:ascii="Segoe UI Symbol" w:eastAsia="MS Gothic" w:hAnsi="Segoe UI Symbol" w:cs="Segoe UI Symbol"/>
              </w:rPr>
              <w:t xml:space="preserve"> </w:t>
            </w:r>
            <w:r w:rsidR="003F25C1" w:rsidRPr="005F63A1">
              <w:rPr>
                <w:rFonts w:cstheme="minorHAnsi"/>
                <w:b/>
              </w:rPr>
              <w:t xml:space="preserve">Yes   </w:t>
            </w:r>
            <w:r w:rsidR="003F25C1">
              <w:rPr>
                <w:rFonts w:ascii="Segoe UI Symbol" w:eastAsia="MS Gothic" w:hAnsi="Segoe UI Symbol" w:cs="Segoe UI Symbol"/>
              </w:rPr>
              <w:fldChar w:fldCharType="begin">
                <w:ffData>
                  <w:name w:val="Check1"/>
                  <w:enabled/>
                  <w:calcOnExit w:val="0"/>
                  <w:checkBox>
                    <w:sizeAuto/>
                    <w:default w:val="0"/>
                  </w:checkBox>
                </w:ffData>
              </w:fldChar>
            </w:r>
            <w:r w:rsidR="003F25C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3F25C1">
              <w:rPr>
                <w:rFonts w:ascii="Segoe UI Symbol" w:eastAsia="MS Gothic" w:hAnsi="Segoe UI Symbol" w:cs="Segoe UI Symbol"/>
              </w:rPr>
              <w:fldChar w:fldCharType="end"/>
            </w:r>
            <w:r w:rsidR="003F25C1" w:rsidRPr="005F63A1">
              <w:rPr>
                <w:rFonts w:cstheme="minorHAnsi"/>
                <w:b/>
              </w:rPr>
              <w:t xml:space="preserve"> No</w:t>
            </w:r>
          </w:p>
          <w:p w14:paraId="4AFF4CF0" w14:textId="7B68F95A" w:rsidR="006C6467" w:rsidRPr="005F63A1" w:rsidRDefault="006C6467" w:rsidP="0074782C">
            <w:pPr>
              <w:pStyle w:val="ListParagraph"/>
              <w:numPr>
                <w:ilvl w:val="1"/>
                <w:numId w:val="10"/>
              </w:numPr>
              <w:autoSpaceDE w:val="0"/>
              <w:autoSpaceDN w:val="0"/>
              <w:adjustRightInd w:val="0"/>
              <w:spacing w:after="0"/>
              <w:ind w:left="782"/>
              <w:contextualSpacing w:val="0"/>
              <w:rPr>
                <w:rFonts w:cstheme="minorHAnsi"/>
                <w:szCs w:val="18"/>
              </w:rPr>
            </w:pPr>
            <w:r w:rsidRPr="005F63A1">
              <w:rPr>
                <w:rFonts w:cstheme="minorHAnsi"/>
              </w:rPr>
              <w:lastRenderedPageBreak/>
              <w:t>Does the allocated amount match the posting to the transit department in the general ledger?</w:t>
            </w:r>
            <w:r w:rsidR="00E750F1">
              <w:rPr>
                <w:rFonts w:cstheme="minorHAnsi"/>
              </w:rPr>
              <w:br/>
            </w:r>
            <w:r w:rsidRPr="005F63A1">
              <w:rPr>
                <w:rFonts w:cstheme="minorHAnsi"/>
              </w:rPr>
              <w:t xml:space="preserve"> </w:t>
            </w:r>
            <w:r w:rsidR="003F25C1">
              <w:rPr>
                <w:rFonts w:ascii="Segoe UI Symbol" w:eastAsia="MS Gothic" w:hAnsi="Segoe UI Symbol" w:cs="Segoe UI Symbol"/>
              </w:rPr>
              <w:fldChar w:fldCharType="begin">
                <w:ffData>
                  <w:name w:val="Check1"/>
                  <w:enabled/>
                  <w:calcOnExit w:val="0"/>
                  <w:checkBox>
                    <w:sizeAuto/>
                    <w:default w:val="0"/>
                  </w:checkBox>
                </w:ffData>
              </w:fldChar>
            </w:r>
            <w:r w:rsidR="003F25C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3F25C1">
              <w:rPr>
                <w:rFonts w:ascii="Segoe UI Symbol" w:eastAsia="MS Gothic" w:hAnsi="Segoe UI Symbol" w:cs="Segoe UI Symbol"/>
              </w:rPr>
              <w:fldChar w:fldCharType="end"/>
            </w:r>
            <w:r w:rsidR="003F25C1">
              <w:rPr>
                <w:rFonts w:ascii="Segoe UI Symbol" w:eastAsia="MS Gothic" w:hAnsi="Segoe UI Symbol" w:cs="Segoe UI Symbol"/>
              </w:rPr>
              <w:t xml:space="preserve"> </w:t>
            </w:r>
            <w:r w:rsidR="003F25C1" w:rsidRPr="005F63A1">
              <w:rPr>
                <w:rFonts w:cstheme="minorHAnsi"/>
                <w:b/>
              </w:rPr>
              <w:t xml:space="preserve">Yes   </w:t>
            </w:r>
            <w:r w:rsidR="003F25C1">
              <w:rPr>
                <w:rFonts w:ascii="Segoe UI Symbol" w:eastAsia="MS Gothic" w:hAnsi="Segoe UI Symbol" w:cs="Segoe UI Symbol"/>
              </w:rPr>
              <w:fldChar w:fldCharType="begin">
                <w:ffData>
                  <w:name w:val="Check1"/>
                  <w:enabled/>
                  <w:calcOnExit w:val="0"/>
                  <w:checkBox>
                    <w:sizeAuto/>
                    <w:default w:val="0"/>
                  </w:checkBox>
                </w:ffData>
              </w:fldChar>
            </w:r>
            <w:r w:rsidR="003F25C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3F25C1">
              <w:rPr>
                <w:rFonts w:ascii="Segoe UI Symbol" w:eastAsia="MS Gothic" w:hAnsi="Segoe UI Symbol" w:cs="Segoe UI Symbol"/>
              </w:rPr>
              <w:fldChar w:fldCharType="end"/>
            </w:r>
            <w:r w:rsidR="003F25C1" w:rsidRPr="005F63A1">
              <w:rPr>
                <w:rFonts w:cstheme="minorHAnsi"/>
                <w:b/>
              </w:rPr>
              <w:t xml:space="preserve"> No</w:t>
            </w:r>
          </w:p>
        </w:tc>
      </w:tr>
      <w:tr w:rsidR="00A54A07" w:rsidRPr="005F63A1" w14:paraId="7D266339" w14:textId="77777777" w:rsidTr="009046EB">
        <w:tc>
          <w:tcPr>
            <w:tcW w:w="627" w:type="dxa"/>
            <w:vMerge/>
            <w:shd w:val="clear" w:color="auto" w:fill="F2F2F2" w:themeFill="background1" w:themeFillShade="F2"/>
          </w:tcPr>
          <w:p w14:paraId="4BC8FDF0" w14:textId="77777777" w:rsidR="00A54A07" w:rsidRPr="005F63A1" w:rsidRDefault="00A54A07" w:rsidP="008D11AC">
            <w:pPr>
              <w:pStyle w:val="ListParagraph"/>
              <w:numPr>
                <w:ilvl w:val="0"/>
                <w:numId w:val="57"/>
              </w:numPr>
              <w:autoSpaceDE w:val="0"/>
              <w:autoSpaceDN w:val="0"/>
              <w:adjustRightInd w:val="0"/>
              <w:rPr>
                <w:rFonts w:cstheme="minorHAnsi"/>
                <w:b/>
                <w:szCs w:val="18"/>
              </w:rPr>
            </w:pPr>
          </w:p>
        </w:tc>
        <w:tc>
          <w:tcPr>
            <w:tcW w:w="8460" w:type="dxa"/>
            <w:gridSpan w:val="2"/>
            <w:shd w:val="clear" w:color="auto" w:fill="F2F2F2" w:themeFill="background1" w:themeFillShade="F2"/>
          </w:tcPr>
          <w:p w14:paraId="78C2D00D" w14:textId="77777777" w:rsidR="00A54A07" w:rsidRPr="005F63A1" w:rsidRDefault="00A54A07" w:rsidP="0074782C">
            <w:pPr>
              <w:pStyle w:val="ListParagraph"/>
              <w:numPr>
                <w:ilvl w:val="0"/>
                <w:numId w:val="10"/>
              </w:numPr>
              <w:autoSpaceDE w:val="0"/>
              <w:autoSpaceDN w:val="0"/>
              <w:adjustRightInd w:val="0"/>
              <w:spacing w:after="0"/>
              <w:ind w:left="512"/>
              <w:contextualSpacing w:val="0"/>
              <w:rPr>
                <w:rFonts w:cstheme="minorHAnsi"/>
                <w:szCs w:val="18"/>
              </w:rPr>
            </w:pPr>
            <w:r w:rsidRPr="005F63A1">
              <w:rPr>
                <w:rFonts w:cstheme="minorHAnsi"/>
              </w:rPr>
              <w:t>What is the date when the agency incurred the costs?</w:t>
            </w:r>
            <w:r w:rsidR="005F0AB8" w:rsidRPr="005F63A1">
              <w:rPr>
                <w:rFonts w:cstheme="minorHAnsi"/>
              </w:rPr>
              <w:t xml:space="preserve"> </w:t>
            </w:r>
            <w:r w:rsidR="005F0AB8" w:rsidRPr="005F63A1">
              <w:rPr>
                <w:rFonts w:cstheme="minorHAnsi"/>
                <w:u w:val="single"/>
              </w:rPr>
              <w:fldChar w:fldCharType="begin">
                <w:ffData>
                  <w:name w:val="Text163"/>
                  <w:enabled/>
                  <w:calcOnExit w:val="0"/>
                  <w:textInput/>
                </w:ffData>
              </w:fldChar>
            </w:r>
            <w:r w:rsidR="005F0AB8" w:rsidRPr="005F63A1">
              <w:rPr>
                <w:rFonts w:cstheme="minorHAnsi"/>
                <w:u w:val="single"/>
              </w:rPr>
              <w:instrText xml:space="preserve"> FORMTEXT </w:instrText>
            </w:r>
            <w:r w:rsidR="005F0AB8" w:rsidRPr="005F63A1">
              <w:rPr>
                <w:rFonts w:cstheme="minorHAnsi"/>
                <w:u w:val="single"/>
              </w:rPr>
            </w:r>
            <w:r w:rsidR="005F0AB8" w:rsidRPr="005F63A1">
              <w:rPr>
                <w:rFonts w:cstheme="minorHAnsi"/>
                <w:u w:val="single"/>
              </w:rPr>
              <w:fldChar w:fldCharType="separate"/>
            </w:r>
            <w:r w:rsidR="005F0AB8" w:rsidRPr="005F63A1">
              <w:rPr>
                <w:rFonts w:cstheme="minorHAnsi"/>
                <w:noProof/>
                <w:u w:val="single"/>
              </w:rPr>
              <w:t> </w:t>
            </w:r>
            <w:r w:rsidR="005F0AB8" w:rsidRPr="005F63A1">
              <w:rPr>
                <w:rFonts w:cstheme="minorHAnsi"/>
                <w:noProof/>
                <w:u w:val="single"/>
              </w:rPr>
              <w:t> </w:t>
            </w:r>
            <w:r w:rsidR="005F0AB8" w:rsidRPr="005F63A1">
              <w:rPr>
                <w:rFonts w:cstheme="minorHAnsi"/>
                <w:noProof/>
                <w:u w:val="single"/>
              </w:rPr>
              <w:t> </w:t>
            </w:r>
            <w:r w:rsidR="005F0AB8" w:rsidRPr="005F63A1">
              <w:rPr>
                <w:rFonts w:cstheme="minorHAnsi"/>
                <w:noProof/>
                <w:u w:val="single"/>
              </w:rPr>
              <w:t> </w:t>
            </w:r>
            <w:r w:rsidR="005F0AB8" w:rsidRPr="005F63A1">
              <w:rPr>
                <w:rFonts w:cstheme="minorHAnsi"/>
                <w:noProof/>
                <w:u w:val="single"/>
              </w:rPr>
              <w:t> </w:t>
            </w:r>
            <w:r w:rsidR="005F0AB8" w:rsidRPr="005F63A1">
              <w:rPr>
                <w:rFonts w:cstheme="minorHAnsi"/>
                <w:u w:val="single"/>
              </w:rPr>
              <w:fldChar w:fldCharType="end"/>
            </w:r>
          </w:p>
        </w:tc>
        <w:tc>
          <w:tcPr>
            <w:tcW w:w="1703" w:type="dxa"/>
            <w:shd w:val="clear" w:color="auto" w:fill="F2F2F2" w:themeFill="background1" w:themeFillShade="F2"/>
          </w:tcPr>
          <w:p w14:paraId="64B48A31" w14:textId="77777777" w:rsidR="00A54A07" w:rsidRPr="005F63A1" w:rsidRDefault="00A54A07" w:rsidP="00C5767F">
            <w:pPr>
              <w:autoSpaceDE w:val="0"/>
              <w:autoSpaceDN w:val="0"/>
              <w:adjustRightInd w:val="0"/>
              <w:rPr>
                <w:rFonts w:cstheme="minorHAnsi"/>
                <w:szCs w:val="18"/>
              </w:rPr>
            </w:pPr>
          </w:p>
        </w:tc>
      </w:tr>
      <w:tr w:rsidR="00A54A07" w:rsidRPr="005F63A1" w14:paraId="1E016420" w14:textId="77777777" w:rsidTr="009046EB">
        <w:tc>
          <w:tcPr>
            <w:tcW w:w="627" w:type="dxa"/>
            <w:vMerge/>
            <w:shd w:val="clear" w:color="auto" w:fill="F2F2F2" w:themeFill="background1" w:themeFillShade="F2"/>
          </w:tcPr>
          <w:p w14:paraId="44B9715A" w14:textId="77777777" w:rsidR="00A54A07" w:rsidRPr="005F63A1" w:rsidRDefault="00A54A07" w:rsidP="008D11AC">
            <w:pPr>
              <w:pStyle w:val="ListParagraph"/>
              <w:numPr>
                <w:ilvl w:val="0"/>
                <w:numId w:val="57"/>
              </w:numPr>
              <w:autoSpaceDE w:val="0"/>
              <w:autoSpaceDN w:val="0"/>
              <w:adjustRightInd w:val="0"/>
              <w:rPr>
                <w:rFonts w:cstheme="minorHAnsi"/>
                <w:b/>
                <w:szCs w:val="18"/>
              </w:rPr>
            </w:pPr>
          </w:p>
        </w:tc>
        <w:tc>
          <w:tcPr>
            <w:tcW w:w="8460" w:type="dxa"/>
            <w:gridSpan w:val="2"/>
            <w:shd w:val="clear" w:color="auto" w:fill="F2F2F2" w:themeFill="background1" w:themeFillShade="F2"/>
          </w:tcPr>
          <w:p w14:paraId="193E560D" w14:textId="77777777" w:rsidR="00A54A07" w:rsidRPr="005F63A1" w:rsidRDefault="00A54A07" w:rsidP="0074782C">
            <w:pPr>
              <w:pStyle w:val="ListParagraph"/>
              <w:numPr>
                <w:ilvl w:val="0"/>
                <w:numId w:val="10"/>
              </w:numPr>
              <w:autoSpaceDE w:val="0"/>
              <w:autoSpaceDN w:val="0"/>
              <w:adjustRightInd w:val="0"/>
              <w:spacing w:after="0"/>
              <w:ind w:left="512"/>
              <w:contextualSpacing w:val="0"/>
              <w:rPr>
                <w:rFonts w:cstheme="minorHAnsi"/>
                <w:szCs w:val="18"/>
              </w:rPr>
            </w:pPr>
            <w:r w:rsidRPr="005F63A1">
              <w:rPr>
                <w:rFonts w:cstheme="minorHAnsi"/>
              </w:rPr>
              <w:t>What is the date of payment?</w:t>
            </w:r>
            <w:r w:rsidR="005F0AB8" w:rsidRPr="005F63A1">
              <w:rPr>
                <w:rFonts w:cstheme="minorHAnsi"/>
              </w:rPr>
              <w:t xml:space="preserve"> </w:t>
            </w:r>
            <w:r w:rsidR="005F0AB8" w:rsidRPr="005F63A1">
              <w:rPr>
                <w:rFonts w:cstheme="minorHAnsi"/>
                <w:u w:val="single"/>
              </w:rPr>
              <w:fldChar w:fldCharType="begin">
                <w:ffData>
                  <w:name w:val="Text163"/>
                  <w:enabled/>
                  <w:calcOnExit w:val="0"/>
                  <w:textInput/>
                </w:ffData>
              </w:fldChar>
            </w:r>
            <w:r w:rsidR="005F0AB8" w:rsidRPr="005F63A1">
              <w:rPr>
                <w:rFonts w:cstheme="minorHAnsi"/>
                <w:u w:val="single"/>
              </w:rPr>
              <w:instrText xml:space="preserve"> FORMTEXT </w:instrText>
            </w:r>
            <w:r w:rsidR="005F0AB8" w:rsidRPr="005F63A1">
              <w:rPr>
                <w:rFonts w:cstheme="minorHAnsi"/>
                <w:u w:val="single"/>
              </w:rPr>
            </w:r>
            <w:r w:rsidR="005F0AB8" w:rsidRPr="005F63A1">
              <w:rPr>
                <w:rFonts w:cstheme="minorHAnsi"/>
                <w:u w:val="single"/>
              </w:rPr>
              <w:fldChar w:fldCharType="separate"/>
            </w:r>
            <w:r w:rsidR="005F0AB8" w:rsidRPr="005F63A1">
              <w:rPr>
                <w:rFonts w:cstheme="minorHAnsi"/>
                <w:noProof/>
                <w:u w:val="single"/>
              </w:rPr>
              <w:t> </w:t>
            </w:r>
            <w:r w:rsidR="005F0AB8" w:rsidRPr="005F63A1">
              <w:rPr>
                <w:rFonts w:cstheme="minorHAnsi"/>
                <w:noProof/>
                <w:u w:val="single"/>
              </w:rPr>
              <w:t> </w:t>
            </w:r>
            <w:r w:rsidR="005F0AB8" w:rsidRPr="005F63A1">
              <w:rPr>
                <w:rFonts w:cstheme="minorHAnsi"/>
                <w:noProof/>
                <w:u w:val="single"/>
              </w:rPr>
              <w:t> </w:t>
            </w:r>
            <w:r w:rsidR="005F0AB8" w:rsidRPr="005F63A1">
              <w:rPr>
                <w:rFonts w:cstheme="minorHAnsi"/>
                <w:noProof/>
                <w:u w:val="single"/>
              </w:rPr>
              <w:t> </w:t>
            </w:r>
            <w:r w:rsidR="005F0AB8" w:rsidRPr="005F63A1">
              <w:rPr>
                <w:rFonts w:cstheme="minorHAnsi"/>
                <w:noProof/>
                <w:u w:val="single"/>
              </w:rPr>
              <w:t> </w:t>
            </w:r>
            <w:r w:rsidR="005F0AB8" w:rsidRPr="005F63A1">
              <w:rPr>
                <w:rFonts w:cstheme="minorHAnsi"/>
                <w:u w:val="single"/>
              </w:rPr>
              <w:fldChar w:fldCharType="end"/>
            </w:r>
          </w:p>
        </w:tc>
        <w:tc>
          <w:tcPr>
            <w:tcW w:w="1703" w:type="dxa"/>
            <w:shd w:val="clear" w:color="auto" w:fill="F2F2F2" w:themeFill="background1" w:themeFillShade="F2"/>
          </w:tcPr>
          <w:p w14:paraId="0777E7B9" w14:textId="77777777" w:rsidR="00A54A07" w:rsidRPr="005F63A1" w:rsidRDefault="00A54A07" w:rsidP="00C5767F">
            <w:pPr>
              <w:autoSpaceDE w:val="0"/>
              <w:autoSpaceDN w:val="0"/>
              <w:adjustRightInd w:val="0"/>
              <w:rPr>
                <w:rFonts w:cstheme="minorHAnsi"/>
                <w:szCs w:val="18"/>
              </w:rPr>
            </w:pPr>
          </w:p>
        </w:tc>
      </w:tr>
      <w:tr w:rsidR="00A54A07" w:rsidRPr="005F63A1" w14:paraId="2B5FF4D3" w14:textId="77777777" w:rsidTr="009046EB">
        <w:tc>
          <w:tcPr>
            <w:tcW w:w="627" w:type="dxa"/>
            <w:vMerge/>
            <w:shd w:val="clear" w:color="auto" w:fill="F2F2F2" w:themeFill="background1" w:themeFillShade="F2"/>
          </w:tcPr>
          <w:p w14:paraId="366AD0C7" w14:textId="77777777" w:rsidR="00A54A07" w:rsidRPr="005F63A1" w:rsidRDefault="00A54A07" w:rsidP="008D11AC">
            <w:pPr>
              <w:pStyle w:val="ListParagraph"/>
              <w:numPr>
                <w:ilvl w:val="0"/>
                <w:numId w:val="57"/>
              </w:numPr>
              <w:autoSpaceDE w:val="0"/>
              <w:autoSpaceDN w:val="0"/>
              <w:adjustRightInd w:val="0"/>
              <w:rPr>
                <w:rFonts w:cstheme="minorHAnsi"/>
                <w:b/>
                <w:szCs w:val="18"/>
              </w:rPr>
            </w:pPr>
          </w:p>
        </w:tc>
        <w:tc>
          <w:tcPr>
            <w:tcW w:w="8460" w:type="dxa"/>
            <w:gridSpan w:val="2"/>
            <w:shd w:val="clear" w:color="auto" w:fill="F2F2F2" w:themeFill="background1" w:themeFillShade="F2"/>
          </w:tcPr>
          <w:p w14:paraId="3AD84220" w14:textId="77777777" w:rsidR="00A54A07" w:rsidRPr="005F63A1" w:rsidRDefault="00A54A07" w:rsidP="0074782C">
            <w:pPr>
              <w:pStyle w:val="ListParagraph"/>
              <w:numPr>
                <w:ilvl w:val="0"/>
                <w:numId w:val="10"/>
              </w:numPr>
              <w:autoSpaceDE w:val="0"/>
              <w:autoSpaceDN w:val="0"/>
              <w:adjustRightInd w:val="0"/>
              <w:spacing w:after="0"/>
              <w:ind w:left="512"/>
              <w:contextualSpacing w:val="0"/>
              <w:rPr>
                <w:rFonts w:cstheme="minorHAnsi"/>
                <w:szCs w:val="18"/>
              </w:rPr>
            </w:pPr>
            <w:r w:rsidRPr="005F63A1">
              <w:rPr>
                <w:rFonts w:cstheme="minorHAnsi"/>
              </w:rPr>
              <w:t>Has the vendor been paid within 30 days?</w:t>
            </w:r>
            <w:r w:rsidR="005F0AB8" w:rsidRPr="005F63A1">
              <w:rPr>
                <w:rFonts w:cstheme="minorHAnsi"/>
              </w:rPr>
              <w:t xml:space="preserve"> </w:t>
            </w:r>
          </w:p>
        </w:tc>
        <w:tc>
          <w:tcPr>
            <w:tcW w:w="1703" w:type="dxa"/>
            <w:shd w:val="clear" w:color="auto" w:fill="F2F2F2" w:themeFill="background1" w:themeFillShade="F2"/>
          </w:tcPr>
          <w:p w14:paraId="156DABAE" w14:textId="0BEA5396" w:rsidR="00A54A07" w:rsidRPr="005F63A1" w:rsidRDefault="003F25C1" w:rsidP="00C5767F">
            <w:pPr>
              <w:autoSpaceDE w:val="0"/>
              <w:autoSpaceDN w:val="0"/>
              <w:adjustRightInd w:val="0"/>
              <w:rPr>
                <w:rFonts w:cstheme="minorHAnsi"/>
                <w:szCs w:val="18"/>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p>
        </w:tc>
      </w:tr>
      <w:tr w:rsidR="00A54A07" w:rsidRPr="005F63A1" w14:paraId="67F293EC" w14:textId="77777777" w:rsidTr="009046EB">
        <w:tc>
          <w:tcPr>
            <w:tcW w:w="627" w:type="dxa"/>
            <w:vMerge/>
            <w:shd w:val="clear" w:color="auto" w:fill="F2F2F2" w:themeFill="background1" w:themeFillShade="F2"/>
          </w:tcPr>
          <w:p w14:paraId="1B40087D" w14:textId="77777777" w:rsidR="00A54A07" w:rsidRPr="005F63A1" w:rsidRDefault="00A54A07" w:rsidP="008D11AC">
            <w:pPr>
              <w:pStyle w:val="ListParagraph"/>
              <w:numPr>
                <w:ilvl w:val="0"/>
                <w:numId w:val="57"/>
              </w:numPr>
              <w:autoSpaceDE w:val="0"/>
              <w:autoSpaceDN w:val="0"/>
              <w:adjustRightInd w:val="0"/>
              <w:rPr>
                <w:rFonts w:cstheme="minorHAnsi"/>
                <w:b/>
                <w:szCs w:val="18"/>
              </w:rPr>
            </w:pPr>
          </w:p>
        </w:tc>
        <w:tc>
          <w:tcPr>
            <w:tcW w:w="8460" w:type="dxa"/>
            <w:gridSpan w:val="2"/>
            <w:shd w:val="clear" w:color="auto" w:fill="F2F2F2" w:themeFill="background1" w:themeFillShade="F2"/>
          </w:tcPr>
          <w:p w14:paraId="029261FB" w14:textId="77777777" w:rsidR="00A54A07" w:rsidRPr="005F63A1" w:rsidRDefault="00A54A07" w:rsidP="0074782C">
            <w:pPr>
              <w:pStyle w:val="ListParagraph"/>
              <w:numPr>
                <w:ilvl w:val="0"/>
                <w:numId w:val="10"/>
              </w:numPr>
              <w:autoSpaceDE w:val="0"/>
              <w:autoSpaceDN w:val="0"/>
              <w:adjustRightInd w:val="0"/>
              <w:spacing w:after="0"/>
              <w:ind w:left="512"/>
              <w:contextualSpacing w:val="0"/>
              <w:rPr>
                <w:rFonts w:cstheme="minorHAnsi"/>
                <w:szCs w:val="18"/>
              </w:rPr>
            </w:pPr>
            <w:r w:rsidRPr="005F63A1">
              <w:rPr>
                <w:rFonts w:cstheme="minorHAnsi"/>
              </w:rPr>
              <w:t>What evidence exists in the file that the expenditure was properly authorized (purchase order or other authorization)?</w:t>
            </w:r>
            <w:r w:rsidR="005F0AB8" w:rsidRPr="005F63A1">
              <w:rPr>
                <w:rFonts w:cstheme="minorHAnsi"/>
              </w:rPr>
              <w:t xml:space="preserve"> </w:t>
            </w:r>
            <w:r w:rsidR="005F0AB8" w:rsidRPr="005F63A1">
              <w:rPr>
                <w:rFonts w:cstheme="minorHAnsi"/>
                <w:u w:val="single"/>
              </w:rPr>
              <w:fldChar w:fldCharType="begin">
                <w:ffData>
                  <w:name w:val="Text163"/>
                  <w:enabled/>
                  <w:calcOnExit w:val="0"/>
                  <w:textInput/>
                </w:ffData>
              </w:fldChar>
            </w:r>
            <w:r w:rsidR="005F0AB8" w:rsidRPr="005F63A1">
              <w:rPr>
                <w:rFonts w:cstheme="minorHAnsi"/>
                <w:u w:val="single"/>
              </w:rPr>
              <w:instrText xml:space="preserve"> FORMTEXT </w:instrText>
            </w:r>
            <w:r w:rsidR="005F0AB8" w:rsidRPr="005F63A1">
              <w:rPr>
                <w:rFonts w:cstheme="minorHAnsi"/>
                <w:u w:val="single"/>
              </w:rPr>
            </w:r>
            <w:r w:rsidR="005F0AB8" w:rsidRPr="005F63A1">
              <w:rPr>
                <w:rFonts w:cstheme="minorHAnsi"/>
                <w:u w:val="single"/>
              </w:rPr>
              <w:fldChar w:fldCharType="separate"/>
            </w:r>
            <w:r w:rsidR="005F0AB8" w:rsidRPr="005F63A1">
              <w:rPr>
                <w:rFonts w:cstheme="minorHAnsi"/>
                <w:noProof/>
                <w:u w:val="single"/>
              </w:rPr>
              <w:t> </w:t>
            </w:r>
            <w:r w:rsidR="005F0AB8" w:rsidRPr="005F63A1">
              <w:rPr>
                <w:rFonts w:cstheme="minorHAnsi"/>
                <w:noProof/>
                <w:u w:val="single"/>
              </w:rPr>
              <w:t> </w:t>
            </w:r>
            <w:r w:rsidR="005F0AB8" w:rsidRPr="005F63A1">
              <w:rPr>
                <w:rFonts w:cstheme="minorHAnsi"/>
                <w:noProof/>
                <w:u w:val="single"/>
              </w:rPr>
              <w:t> </w:t>
            </w:r>
            <w:r w:rsidR="005F0AB8" w:rsidRPr="005F63A1">
              <w:rPr>
                <w:rFonts w:cstheme="minorHAnsi"/>
                <w:noProof/>
                <w:u w:val="single"/>
              </w:rPr>
              <w:t> </w:t>
            </w:r>
            <w:r w:rsidR="005F0AB8" w:rsidRPr="005F63A1">
              <w:rPr>
                <w:rFonts w:cstheme="minorHAnsi"/>
                <w:noProof/>
                <w:u w:val="single"/>
              </w:rPr>
              <w:t> </w:t>
            </w:r>
            <w:r w:rsidR="005F0AB8" w:rsidRPr="005F63A1">
              <w:rPr>
                <w:rFonts w:cstheme="minorHAnsi"/>
                <w:u w:val="single"/>
              </w:rPr>
              <w:fldChar w:fldCharType="end"/>
            </w:r>
          </w:p>
        </w:tc>
        <w:tc>
          <w:tcPr>
            <w:tcW w:w="1703" w:type="dxa"/>
            <w:shd w:val="clear" w:color="auto" w:fill="F2F2F2" w:themeFill="background1" w:themeFillShade="F2"/>
          </w:tcPr>
          <w:p w14:paraId="44C580FF" w14:textId="77777777" w:rsidR="00A54A07" w:rsidRPr="005F63A1" w:rsidRDefault="00A54A07" w:rsidP="00C5767F">
            <w:pPr>
              <w:autoSpaceDE w:val="0"/>
              <w:autoSpaceDN w:val="0"/>
              <w:adjustRightInd w:val="0"/>
              <w:rPr>
                <w:rFonts w:cstheme="minorHAnsi"/>
                <w:szCs w:val="18"/>
              </w:rPr>
            </w:pPr>
          </w:p>
        </w:tc>
      </w:tr>
      <w:tr w:rsidR="00A54A07" w:rsidRPr="005F63A1" w14:paraId="77283985" w14:textId="77777777" w:rsidTr="009046EB">
        <w:tc>
          <w:tcPr>
            <w:tcW w:w="627" w:type="dxa"/>
            <w:vMerge/>
            <w:shd w:val="clear" w:color="auto" w:fill="F2F2F2" w:themeFill="background1" w:themeFillShade="F2"/>
          </w:tcPr>
          <w:p w14:paraId="6021BB0B" w14:textId="77777777" w:rsidR="00A54A07" w:rsidRPr="005F63A1" w:rsidRDefault="00A54A07" w:rsidP="008D11AC">
            <w:pPr>
              <w:pStyle w:val="ListParagraph"/>
              <w:numPr>
                <w:ilvl w:val="0"/>
                <w:numId w:val="57"/>
              </w:numPr>
              <w:autoSpaceDE w:val="0"/>
              <w:autoSpaceDN w:val="0"/>
              <w:adjustRightInd w:val="0"/>
              <w:rPr>
                <w:rFonts w:cstheme="minorHAnsi"/>
                <w:b/>
                <w:szCs w:val="18"/>
              </w:rPr>
            </w:pPr>
          </w:p>
        </w:tc>
        <w:tc>
          <w:tcPr>
            <w:tcW w:w="8460" w:type="dxa"/>
            <w:gridSpan w:val="2"/>
            <w:shd w:val="clear" w:color="auto" w:fill="F2F2F2" w:themeFill="background1" w:themeFillShade="F2"/>
          </w:tcPr>
          <w:p w14:paraId="09118DEF" w14:textId="77777777" w:rsidR="00A54A07" w:rsidRPr="005F63A1" w:rsidRDefault="00A54A07" w:rsidP="0074782C">
            <w:pPr>
              <w:pStyle w:val="ListParagraph"/>
              <w:numPr>
                <w:ilvl w:val="0"/>
                <w:numId w:val="10"/>
              </w:numPr>
              <w:autoSpaceDE w:val="0"/>
              <w:autoSpaceDN w:val="0"/>
              <w:adjustRightInd w:val="0"/>
              <w:spacing w:after="0"/>
              <w:ind w:left="512"/>
              <w:contextualSpacing w:val="0"/>
              <w:rPr>
                <w:rFonts w:cstheme="minorHAnsi"/>
                <w:szCs w:val="18"/>
              </w:rPr>
            </w:pPr>
            <w:r w:rsidRPr="005F63A1">
              <w:rPr>
                <w:rFonts w:cstheme="minorHAnsi"/>
              </w:rPr>
              <w:t>What documentation exists to support the charge?</w:t>
            </w:r>
          </w:p>
        </w:tc>
        <w:tc>
          <w:tcPr>
            <w:tcW w:w="1703" w:type="dxa"/>
            <w:shd w:val="clear" w:color="auto" w:fill="F2F2F2" w:themeFill="background1" w:themeFillShade="F2"/>
          </w:tcPr>
          <w:p w14:paraId="017EC3BF" w14:textId="77777777" w:rsidR="00A54A07" w:rsidRPr="005F63A1" w:rsidRDefault="00A54A07" w:rsidP="00C5767F">
            <w:pPr>
              <w:autoSpaceDE w:val="0"/>
              <w:autoSpaceDN w:val="0"/>
              <w:adjustRightInd w:val="0"/>
              <w:rPr>
                <w:rFonts w:cstheme="minorHAnsi"/>
                <w:szCs w:val="18"/>
              </w:rPr>
            </w:pPr>
          </w:p>
        </w:tc>
      </w:tr>
      <w:tr w:rsidR="00F06CFA" w:rsidRPr="005F63A1" w14:paraId="765D7EF5" w14:textId="77777777" w:rsidTr="009046EB">
        <w:tc>
          <w:tcPr>
            <w:tcW w:w="627" w:type="dxa"/>
            <w:vMerge/>
            <w:shd w:val="clear" w:color="auto" w:fill="F2F2F2" w:themeFill="background1" w:themeFillShade="F2"/>
          </w:tcPr>
          <w:p w14:paraId="5D3399ED" w14:textId="77777777" w:rsidR="00F06CFA" w:rsidRPr="005F63A1" w:rsidRDefault="00F06CFA" w:rsidP="008D11AC">
            <w:pPr>
              <w:pStyle w:val="ListParagraph"/>
              <w:numPr>
                <w:ilvl w:val="0"/>
                <w:numId w:val="57"/>
              </w:numPr>
              <w:autoSpaceDE w:val="0"/>
              <w:autoSpaceDN w:val="0"/>
              <w:adjustRightInd w:val="0"/>
              <w:rPr>
                <w:rFonts w:cstheme="minorHAnsi"/>
                <w:b/>
                <w:szCs w:val="18"/>
              </w:rPr>
            </w:pPr>
          </w:p>
        </w:tc>
        <w:tc>
          <w:tcPr>
            <w:tcW w:w="4230" w:type="dxa"/>
            <w:shd w:val="clear" w:color="auto" w:fill="F2F2F2" w:themeFill="background1" w:themeFillShade="F2"/>
          </w:tcPr>
          <w:p w14:paraId="1FA51328" w14:textId="6ACA9F6D" w:rsidR="00F06CFA" w:rsidRPr="005F63A1" w:rsidRDefault="00F06CFA" w:rsidP="00325888">
            <w:pPr>
              <w:pStyle w:val="ListParagraph"/>
              <w:autoSpaceDE w:val="0"/>
              <w:autoSpaceDN w:val="0"/>
              <w:adjustRightInd w:val="0"/>
              <w:spacing w:after="0"/>
              <w:ind w:left="1440"/>
              <w:contextualSpacing w:val="0"/>
              <w:rPr>
                <w:rFonts w:cstheme="minorHAnsi"/>
                <w:szCs w:val="18"/>
              </w:rPr>
            </w:pPr>
            <w:r w:rsidRPr="005F63A1">
              <w:rPr>
                <w:rFonts w:cstheme="minorHAnsi"/>
                <w:szCs w:val="18"/>
              </w:rPr>
              <w:t xml:space="preserve">Contracts   </w:t>
            </w:r>
            <w:r w:rsidR="00500E2C">
              <w:rPr>
                <w:rFonts w:ascii="Segoe UI Symbol" w:eastAsia="MS Gothic" w:hAnsi="Segoe UI Symbol" w:cs="Segoe UI Symbol"/>
              </w:rPr>
              <w:fldChar w:fldCharType="begin">
                <w:ffData>
                  <w:name w:val="Check1"/>
                  <w:enabled/>
                  <w:calcOnExit w:val="0"/>
                  <w:checkBox>
                    <w:sizeAuto/>
                    <w:default w:val="0"/>
                  </w:checkBox>
                </w:ffData>
              </w:fldChar>
            </w:r>
            <w:r w:rsidR="00500E2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500E2C">
              <w:rPr>
                <w:rFonts w:ascii="Segoe UI Symbol" w:eastAsia="MS Gothic" w:hAnsi="Segoe UI Symbol" w:cs="Segoe UI Symbol"/>
              </w:rPr>
              <w:fldChar w:fldCharType="end"/>
            </w:r>
          </w:p>
          <w:p w14:paraId="1ADCBB40" w14:textId="5C5F16AC" w:rsidR="00F06CFA" w:rsidRPr="005F63A1" w:rsidRDefault="00F06CFA" w:rsidP="00325888">
            <w:pPr>
              <w:pStyle w:val="ListParagraph"/>
              <w:autoSpaceDE w:val="0"/>
              <w:autoSpaceDN w:val="0"/>
              <w:adjustRightInd w:val="0"/>
              <w:spacing w:after="0"/>
              <w:ind w:left="1440"/>
              <w:contextualSpacing w:val="0"/>
              <w:rPr>
                <w:rFonts w:cstheme="minorHAnsi"/>
                <w:szCs w:val="18"/>
              </w:rPr>
            </w:pPr>
            <w:r w:rsidRPr="005F63A1">
              <w:rPr>
                <w:rFonts w:cstheme="minorHAnsi"/>
                <w:szCs w:val="18"/>
              </w:rPr>
              <w:t xml:space="preserve">Invoices     </w:t>
            </w:r>
            <w:r w:rsidR="00500E2C">
              <w:rPr>
                <w:rFonts w:ascii="Segoe UI Symbol" w:eastAsia="MS Gothic" w:hAnsi="Segoe UI Symbol" w:cs="Segoe UI Symbol"/>
              </w:rPr>
              <w:fldChar w:fldCharType="begin">
                <w:ffData>
                  <w:name w:val="Check1"/>
                  <w:enabled/>
                  <w:calcOnExit w:val="0"/>
                  <w:checkBox>
                    <w:sizeAuto/>
                    <w:default w:val="0"/>
                  </w:checkBox>
                </w:ffData>
              </w:fldChar>
            </w:r>
            <w:r w:rsidR="00500E2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500E2C">
              <w:rPr>
                <w:rFonts w:ascii="Segoe UI Symbol" w:eastAsia="MS Gothic" w:hAnsi="Segoe UI Symbol" w:cs="Segoe UI Symbol"/>
              </w:rPr>
              <w:fldChar w:fldCharType="end"/>
            </w:r>
          </w:p>
        </w:tc>
        <w:tc>
          <w:tcPr>
            <w:tcW w:w="4230" w:type="dxa"/>
            <w:shd w:val="clear" w:color="auto" w:fill="F2F2F2" w:themeFill="background1" w:themeFillShade="F2"/>
          </w:tcPr>
          <w:p w14:paraId="2108584C" w14:textId="41ABAA95" w:rsidR="00F06CFA" w:rsidRPr="00BB4F63" w:rsidRDefault="00F06CFA" w:rsidP="00325888">
            <w:pPr>
              <w:pStyle w:val="ListParagraph"/>
              <w:autoSpaceDE w:val="0"/>
              <w:autoSpaceDN w:val="0"/>
              <w:adjustRightInd w:val="0"/>
              <w:spacing w:after="0"/>
              <w:ind w:left="1440"/>
              <w:contextualSpacing w:val="0"/>
              <w:rPr>
                <w:rFonts w:cstheme="minorHAnsi"/>
                <w:szCs w:val="18"/>
              </w:rPr>
            </w:pPr>
            <w:r w:rsidRPr="00BB4F63">
              <w:rPr>
                <w:rFonts w:cstheme="minorHAnsi"/>
                <w:szCs w:val="18"/>
              </w:rPr>
              <w:t xml:space="preserve">Bills            </w:t>
            </w:r>
            <w:r w:rsidR="00500E2C">
              <w:rPr>
                <w:rFonts w:cstheme="minorHAnsi"/>
                <w:szCs w:val="18"/>
              </w:rPr>
              <w:t xml:space="preserve">    </w:t>
            </w:r>
            <w:r w:rsidR="00500E2C">
              <w:rPr>
                <w:rFonts w:ascii="Segoe UI Symbol" w:eastAsia="MS Gothic" w:hAnsi="Segoe UI Symbol" w:cs="Segoe UI Symbol"/>
              </w:rPr>
              <w:fldChar w:fldCharType="begin">
                <w:ffData>
                  <w:name w:val="Check1"/>
                  <w:enabled/>
                  <w:calcOnExit w:val="0"/>
                  <w:checkBox>
                    <w:sizeAuto/>
                    <w:default w:val="0"/>
                  </w:checkBox>
                </w:ffData>
              </w:fldChar>
            </w:r>
            <w:r w:rsidR="00500E2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500E2C">
              <w:rPr>
                <w:rFonts w:ascii="Segoe UI Symbol" w:eastAsia="MS Gothic" w:hAnsi="Segoe UI Symbol" w:cs="Segoe UI Symbol"/>
              </w:rPr>
              <w:fldChar w:fldCharType="end"/>
            </w:r>
          </w:p>
          <w:p w14:paraId="5830317A" w14:textId="09D3BD2F" w:rsidR="00F06CFA" w:rsidRPr="005F63A1" w:rsidRDefault="00F06CFA" w:rsidP="00325888">
            <w:pPr>
              <w:pStyle w:val="ListParagraph"/>
              <w:autoSpaceDE w:val="0"/>
              <w:autoSpaceDN w:val="0"/>
              <w:adjustRightInd w:val="0"/>
              <w:spacing w:after="0"/>
              <w:ind w:left="1440"/>
              <w:contextualSpacing w:val="0"/>
              <w:rPr>
                <w:rFonts w:cstheme="minorHAnsi"/>
                <w:szCs w:val="18"/>
              </w:rPr>
            </w:pPr>
            <w:r w:rsidRPr="00BB4F63">
              <w:rPr>
                <w:rFonts w:cstheme="minorHAnsi"/>
                <w:szCs w:val="18"/>
              </w:rPr>
              <w:t>Statements</w:t>
            </w:r>
            <w:r w:rsidRPr="005F63A1">
              <w:rPr>
                <w:rFonts w:cstheme="minorHAnsi"/>
                <w:szCs w:val="18"/>
              </w:rPr>
              <w:t xml:space="preserve"> </w:t>
            </w:r>
            <w:r w:rsidR="00500E2C">
              <w:rPr>
                <w:rFonts w:ascii="Segoe UI Symbol" w:eastAsia="MS Gothic" w:hAnsi="Segoe UI Symbol" w:cs="Segoe UI Symbol"/>
                <w:szCs w:val="18"/>
              </w:rPr>
              <w:t xml:space="preserve"> </w:t>
            </w:r>
            <w:r w:rsidR="00500E2C">
              <w:rPr>
                <w:rFonts w:ascii="Segoe UI Symbol" w:eastAsia="MS Gothic" w:hAnsi="Segoe UI Symbol" w:cs="Segoe UI Symbol"/>
              </w:rPr>
              <w:fldChar w:fldCharType="begin">
                <w:ffData>
                  <w:name w:val="Check1"/>
                  <w:enabled/>
                  <w:calcOnExit w:val="0"/>
                  <w:checkBox>
                    <w:sizeAuto/>
                    <w:default w:val="0"/>
                  </w:checkBox>
                </w:ffData>
              </w:fldChar>
            </w:r>
            <w:r w:rsidR="00500E2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500E2C">
              <w:rPr>
                <w:rFonts w:ascii="Segoe UI Symbol" w:eastAsia="MS Gothic" w:hAnsi="Segoe UI Symbol" w:cs="Segoe UI Symbol"/>
              </w:rPr>
              <w:fldChar w:fldCharType="end"/>
            </w:r>
          </w:p>
        </w:tc>
        <w:tc>
          <w:tcPr>
            <w:tcW w:w="1703" w:type="dxa"/>
            <w:shd w:val="clear" w:color="auto" w:fill="F2F2F2" w:themeFill="background1" w:themeFillShade="F2"/>
          </w:tcPr>
          <w:p w14:paraId="4BE6F54E" w14:textId="77777777" w:rsidR="00F06CFA" w:rsidRPr="005F63A1" w:rsidRDefault="00F06CFA" w:rsidP="00C5767F">
            <w:pPr>
              <w:autoSpaceDE w:val="0"/>
              <w:autoSpaceDN w:val="0"/>
              <w:adjustRightInd w:val="0"/>
              <w:rPr>
                <w:rFonts w:cstheme="minorHAnsi"/>
                <w:szCs w:val="18"/>
              </w:rPr>
            </w:pPr>
          </w:p>
        </w:tc>
      </w:tr>
    </w:tbl>
    <w:p w14:paraId="7BDC8419" w14:textId="4BDEE865" w:rsidR="003F2C95" w:rsidRDefault="003F2C95" w:rsidP="00C85B9E">
      <w:pPr>
        <w:autoSpaceDE w:val="0"/>
        <w:autoSpaceDN w:val="0"/>
        <w:adjustRightInd w:val="0"/>
        <w:rPr>
          <w:rFonts w:cstheme="minorHAnsi"/>
          <w:b/>
        </w:rPr>
      </w:pPr>
    </w:p>
    <w:p w14:paraId="7D5015E5" w14:textId="77777777" w:rsidR="00FF31D3" w:rsidRPr="005F63A1" w:rsidRDefault="00FF31D3" w:rsidP="00C85B9E">
      <w:pPr>
        <w:autoSpaceDE w:val="0"/>
        <w:autoSpaceDN w:val="0"/>
        <w:adjustRightInd w:val="0"/>
        <w:rPr>
          <w:rFonts w:cstheme="minorHAnsi"/>
          <w:b/>
        </w:rPr>
      </w:pPr>
    </w:p>
    <w:p w14:paraId="55C4A01A" w14:textId="77777777" w:rsidR="005750BB" w:rsidRPr="00FD24AC" w:rsidRDefault="004A5616" w:rsidP="00ED0BDE">
      <w:pPr>
        <w:pStyle w:val="Heading2"/>
      </w:pPr>
      <w:bookmarkStart w:id="52" w:name="_Toc176857253"/>
      <w:r w:rsidRPr="00FD24AC">
        <w:t xml:space="preserve">2.6 | </w:t>
      </w:r>
      <w:r w:rsidR="0057053A" w:rsidRPr="00FD24AC">
        <w:t>Cash Management</w:t>
      </w:r>
      <w:bookmarkEnd w:id="52"/>
    </w:p>
    <w:p w14:paraId="733EEA5F" w14:textId="77777777" w:rsidR="0057053A" w:rsidRPr="005F63A1" w:rsidRDefault="0057053A" w:rsidP="00C85B9E">
      <w:pPr>
        <w:autoSpaceDE w:val="0"/>
        <w:autoSpaceDN w:val="0"/>
        <w:adjustRightInd w:val="0"/>
        <w:rPr>
          <w:rFonts w:cstheme="minorHAnsi"/>
          <w:szCs w:val="18"/>
        </w:rPr>
      </w:pPr>
    </w:p>
    <w:p w14:paraId="4FB2320D" w14:textId="77777777" w:rsidR="0057053A" w:rsidRPr="005F63A1" w:rsidRDefault="0057053A" w:rsidP="00C85B9E">
      <w:pPr>
        <w:autoSpaceDE w:val="0"/>
        <w:autoSpaceDN w:val="0"/>
        <w:adjustRightInd w:val="0"/>
        <w:rPr>
          <w:rFonts w:cstheme="minorHAnsi"/>
          <w:szCs w:val="18"/>
        </w:rPr>
      </w:pPr>
      <w:r w:rsidRPr="005F63A1">
        <w:rPr>
          <w:rFonts w:cstheme="minorHAnsi"/>
          <w:szCs w:val="18"/>
        </w:rPr>
        <w:t>As a subrecipient, the agency must periodically reconcile grant accounts, reconcile bank records with financial system records, ensure the timely deposit of cash receipts to prevent fraud or loss, and ensure sufficient separation of function to provide adequate checks and balances in the cash handling process.</w:t>
      </w:r>
    </w:p>
    <w:p w14:paraId="0236FA2A" w14:textId="77777777" w:rsidR="0057053A" w:rsidRPr="005F63A1" w:rsidRDefault="0057053A" w:rsidP="00C85B9E">
      <w:pPr>
        <w:autoSpaceDE w:val="0"/>
        <w:autoSpaceDN w:val="0"/>
        <w:adjustRightInd w:val="0"/>
        <w:rPr>
          <w:rFonts w:cstheme="minorHAnsi"/>
          <w:szCs w:val="18"/>
        </w:rPr>
      </w:pPr>
    </w:p>
    <w:tbl>
      <w:tblPr>
        <w:tblStyle w:val="TableGrid"/>
        <w:tblW w:w="10790"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14" w:type="dxa"/>
          <w:left w:w="115" w:type="dxa"/>
          <w:bottom w:w="14" w:type="dxa"/>
          <w:right w:w="115" w:type="dxa"/>
        </w:tblCellMar>
        <w:tblLook w:val="04A0" w:firstRow="1" w:lastRow="0" w:firstColumn="1" w:lastColumn="0" w:noHBand="0" w:noVBand="1"/>
      </w:tblPr>
      <w:tblGrid>
        <w:gridCol w:w="625"/>
        <w:gridCol w:w="8370"/>
        <w:gridCol w:w="1795"/>
      </w:tblGrid>
      <w:tr w:rsidR="003F25C1" w:rsidRPr="005F63A1" w14:paraId="68026444" w14:textId="77777777" w:rsidTr="005B4875">
        <w:tc>
          <w:tcPr>
            <w:tcW w:w="625" w:type="dxa"/>
            <w:shd w:val="clear" w:color="auto" w:fill="F2F2F2" w:themeFill="background1" w:themeFillShade="F2"/>
          </w:tcPr>
          <w:p w14:paraId="1227BDC8" w14:textId="77777777" w:rsidR="003F25C1" w:rsidRPr="005F63A1" w:rsidRDefault="003F25C1" w:rsidP="003F25C1">
            <w:pPr>
              <w:pStyle w:val="ListParagraph"/>
              <w:numPr>
                <w:ilvl w:val="0"/>
                <w:numId w:val="58"/>
              </w:numPr>
              <w:autoSpaceDE w:val="0"/>
              <w:autoSpaceDN w:val="0"/>
              <w:adjustRightInd w:val="0"/>
              <w:rPr>
                <w:rFonts w:cstheme="minorHAnsi"/>
                <w:b/>
                <w:szCs w:val="18"/>
              </w:rPr>
            </w:pPr>
          </w:p>
        </w:tc>
        <w:tc>
          <w:tcPr>
            <w:tcW w:w="8370" w:type="dxa"/>
            <w:shd w:val="clear" w:color="auto" w:fill="F2F2F2" w:themeFill="background1" w:themeFillShade="F2"/>
          </w:tcPr>
          <w:p w14:paraId="19A84EB1" w14:textId="15770124" w:rsidR="003F25C1" w:rsidRPr="005F63A1" w:rsidRDefault="003F25C1" w:rsidP="003F25C1">
            <w:pPr>
              <w:autoSpaceDE w:val="0"/>
              <w:autoSpaceDN w:val="0"/>
              <w:adjustRightInd w:val="0"/>
              <w:rPr>
                <w:rFonts w:cstheme="minorHAnsi"/>
                <w:szCs w:val="18"/>
              </w:rPr>
            </w:pPr>
            <w:r w:rsidRPr="005F63A1">
              <w:rPr>
                <w:rFonts w:cstheme="minorHAnsi"/>
                <w:b/>
                <w:szCs w:val="18"/>
              </w:rPr>
              <w:t xml:space="preserve">Are there written procedures governing fare collection </w:t>
            </w:r>
            <w:r w:rsidRPr="005F63A1">
              <w:rPr>
                <w:rFonts w:cstheme="minorHAnsi"/>
                <w:b/>
              </w:rPr>
              <w:t>including turn-in, counting, reconciliation, recording, storage</w:t>
            </w:r>
            <w:r>
              <w:rPr>
                <w:rFonts w:cstheme="minorHAnsi"/>
                <w:b/>
              </w:rPr>
              <w:t>, and deposit</w:t>
            </w:r>
            <w:r w:rsidRPr="005F63A1">
              <w:rPr>
                <w:rFonts w:cstheme="minorHAnsi"/>
                <w:b/>
                <w:szCs w:val="18"/>
              </w:rPr>
              <w:t>?</w:t>
            </w:r>
          </w:p>
        </w:tc>
        <w:tc>
          <w:tcPr>
            <w:tcW w:w="1795" w:type="dxa"/>
            <w:shd w:val="clear" w:color="auto" w:fill="F2F2F2" w:themeFill="background1" w:themeFillShade="F2"/>
          </w:tcPr>
          <w:p w14:paraId="68DFAD25" w14:textId="28A8E68C" w:rsidR="003F25C1" w:rsidRPr="005F63A1" w:rsidRDefault="003F25C1" w:rsidP="003F25C1">
            <w:pPr>
              <w:autoSpaceDE w:val="0"/>
              <w:autoSpaceDN w:val="0"/>
              <w:adjustRightInd w:val="0"/>
              <w:rPr>
                <w:rFonts w:cstheme="minorHAnsi"/>
                <w:szCs w:val="18"/>
              </w:rPr>
            </w:pPr>
            <w:r w:rsidRPr="00D1636E">
              <w:rPr>
                <w:rFonts w:ascii="Segoe UI Symbol" w:eastAsia="MS Gothic" w:hAnsi="Segoe UI Symbol" w:cs="Segoe UI Symbol"/>
              </w:rPr>
              <w:fldChar w:fldCharType="begin">
                <w:ffData>
                  <w:name w:val="Check1"/>
                  <w:enabled/>
                  <w:calcOnExit w:val="0"/>
                  <w:checkBox>
                    <w:sizeAuto/>
                    <w:default w:val="0"/>
                  </w:checkBox>
                </w:ffData>
              </w:fldChar>
            </w:r>
            <w:r w:rsidRPr="00D1636E">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1636E">
              <w:rPr>
                <w:rFonts w:ascii="Segoe UI Symbol" w:eastAsia="MS Gothic" w:hAnsi="Segoe UI Symbol" w:cs="Segoe UI Symbol"/>
              </w:rPr>
              <w:fldChar w:fldCharType="end"/>
            </w:r>
            <w:r w:rsidRPr="00D1636E">
              <w:rPr>
                <w:rFonts w:ascii="Segoe UI Symbol" w:eastAsia="MS Gothic" w:hAnsi="Segoe UI Symbol" w:cs="Segoe UI Symbol"/>
              </w:rPr>
              <w:t xml:space="preserve"> </w:t>
            </w:r>
            <w:r w:rsidRPr="00D1636E">
              <w:rPr>
                <w:rFonts w:cstheme="minorHAnsi"/>
                <w:b/>
              </w:rPr>
              <w:t xml:space="preserve">Yes   </w:t>
            </w:r>
            <w:r w:rsidRPr="00D1636E">
              <w:rPr>
                <w:rFonts w:ascii="Segoe UI Symbol" w:eastAsia="MS Gothic" w:hAnsi="Segoe UI Symbol" w:cs="Segoe UI Symbol"/>
              </w:rPr>
              <w:fldChar w:fldCharType="begin">
                <w:ffData>
                  <w:name w:val="Check1"/>
                  <w:enabled/>
                  <w:calcOnExit w:val="0"/>
                  <w:checkBox>
                    <w:sizeAuto/>
                    <w:default w:val="0"/>
                  </w:checkBox>
                </w:ffData>
              </w:fldChar>
            </w:r>
            <w:r w:rsidRPr="00D1636E">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1636E">
              <w:rPr>
                <w:rFonts w:ascii="Segoe UI Symbol" w:eastAsia="MS Gothic" w:hAnsi="Segoe UI Symbol" w:cs="Segoe UI Symbol"/>
              </w:rPr>
              <w:fldChar w:fldCharType="end"/>
            </w:r>
            <w:r w:rsidRPr="00D1636E">
              <w:rPr>
                <w:rFonts w:cstheme="minorHAnsi"/>
                <w:b/>
              </w:rPr>
              <w:t xml:space="preserve"> No</w:t>
            </w:r>
          </w:p>
        </w:tc>
      </w:tr>
      <w:tr w:rsidR="003F25C1" w:rsidRPr="005F63A1" w14:paraId="3EC2A7A3" w14:textId="77777777" w:rsidTr="005B4875">
        <w:tc>
          <w:tcPr>
            <w:tcW w:w="625" w:type="dxa"/>
            <w:vMerge w:val="restart"/>
            <w:shd w:val="clear" w:color="auto" w:fill="F2F2F2" w:themeFill="background1" w:themeFillShade="F2"/>
          </w:tcPr>
          <w:p w14:paraId="3ECD8043" w14:textId="77777777" w:rsidR="003F25C1" w:rsidRPr="005F63A1" w:rsidRDefault="003F25C1" w:rsidP="003F25C1">
            <w:pPr>
              <w:pStyle w:val="ListParagraph"/>
              <w:numPr>
                <w:ilvl w:val="0"/>
                <w:numId w:val="58"/>
              </w:numPr>
              <w:autoSpaceDE w:val="0"/>
              <w:autoSpaceDN w:val="0"/>
              <w:adjustRightInd w:val="0"/>
              <w:rPr>
                <w:rFonts w:cstheme="minorHAnsi"/>
                <w:b/>
                <w:szCs w:val="18"/>
              </w:rPr>
            </w:pPr>
          </w:p>
        </w:tc>
        <w:tc>
          <w:tcPr>
            <w:tcW w:w="8370" w:type="dxa"/>
            <w:shd w:val="clear" w:color="auto" w:fill="F2F2F2" w:themeFill="background1" w:themeFillShade="F2"/>
          </w:tcPr>
          <w:p w14:paraId="6CBE51F8" w14:textId="77777777" w:rsidR="003F25C1" w:rsidRPr="005F63A1" w:rsidRDefault="003F25C1" w:rsidP="003F25C1">
            <w:pPr>
              <w:autoSpaceDE w:val="0"/>
              <w:autoSpaceDN w:val="0"/>
              <w:adjustRightInd w:val="0"/>
              <w:rPr>
                <w:rFonts w:cstheme="minorHAnsi"/>
                <w:szCs w:val="18"/>
              </w:rPr>
            </w:pPr>
            <w:r w:rsidRPr="005F63A1">
              <w:rPr>
                <w:rFonts w:cstheme="minorHAnsi"/>
                <w:b/>
              </w:rPr>
              <w:t>Are system vehicles equipped with fareboxes?</w:t>
            </w:r>
          </w:p>
        </w:tc>
        <w:tc>
          <w:tcPr>
            <w:tcW w:w="1795" w:type="dxa"/>
            <w:shd w:val="clear" w:color="auto" w:fill="F2F2F2" w:themeFill="background1" w:themeFillShade="F2"/>
          </w:tcPr>
          <w:p w14:paraId="5C5B89CF" w14:textId="343A5FDD" w:rsidR="003F25C1" w:rsidRPr="005F63A1" w:rsidRDefault="003F25C1" w:rsidP="003F25C1">
            <w:pPr>
              <w:autoSpaceDE w:val="0"/>
              <w:autoSpaceDN w:val="0"/>
              <w:adjustRightInd w:val="0"/>
              <w:rPr>
                <w:rFonts w:cstheme="minorHAnsi"/>
                <w:szCs w:val="18"/>
              </w:rPr>
            </w:pPr>
            <w:r w:rsidRPr="00D1636E">
              <w:rPr>
                <w:rFonts w:ascii="Segoe UI Symbol" w:eastAsia="MS Gothic" w:hAnsi="Segoe UI Symbol" w:cs="Segoe UI Symbol"/>
              </w:rPr>
              <w:fldChar w:fldCharType="begin">
                <w:ffData>
                  <w:name w:val="Check1"/>
                  <w:enabled/>
                  <w:calcOnExit w:val="0"/>
                  <w:checkBox>
                    <w:sizeAuto/>
                    <w:default w:val="0"/>
                  </w:checkBox>
                </w:ffData>
              </w:fldChar>
            </w:r>
            <w:r w:rsidRPr="00D1636E">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1636E">
              <w:rPr>
                <w:rFonts w:ascii="Segoe UI Symbol" w:eastAsia="MS Gothic" w:hAnsi="Segoe UI Symbol" w:cs="Segoe UI Symbol"/>
              </w:rPr>
              <w:fldChar w:fldCharType="end"/>
            </w:r>
            <w:r w:rsidRPr="00D1636E">
              <w:rPr>
                <w:rFonts w:ascii="Segoe UI Symbol" w:eastAsia="MS Gothic" w:hAnsi="Segoe UI Symbol" w:cs="Segoe UI Symbol"/>
              </w:rPr>
              <w:t xml:space="preserve"> </w:t>
            </w:r>
            <w:r w:rsidRPr="00D1636E">
              <w:rPr>
                <w:rFonts w:cstheme="minorHAnsi"/>
                <w:b/>
              </w:rPr>
              <w:t xml:space="preserve">Yes   </w:t>
            </w:r>
            <w:r w:rsidRPr="00D1636E">
              <w:rPr>
                <w:rFonts w:ascii="Segoe UI Symbol" w:eastAsia="MS Gothic" w:hAnsi="Segoe UI Symbol" w:cs="Segoe UI Symbol"/>
              </w:rPr>
              <w:fldChar w:fldCharType="begin">
                <w:ffData>
                  <w:name w:val="Check1"/>
                  <w:enabled/>
                  <w:calcOnExit w:val="0"/>
                  <w:checkBox>
                    <w:sizeAuto/>
                    <w:default w:val="0"/>
                  </w:checkBox>
                </w:ffData>
              </w:fldChar>
            </w:r>
            <w:r w:rsidRPr="00D1636E">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1636E">
              <w:rPr>
                <w:rFonts w:ascii="Segoe UI Symbol" w:eastAsia="MS Gothic" w:hAnsi="Segoe UI Symbol" w:cs="Segoe UI Symbol"/>
              </w:rPr>
              <w:fldChar w:fldCharType="end"/>
            </w:r>
            <w:r w:rsidRPr="00D1636E">
              <w:rPr>
                <w:rFonts w:cstheme="minorHAnsi"/>
                <w:b/>
              </w:rPr>
              <w:t xml:space="preserve"> No</w:t>
            </w:r>
          </w:p>
        </w:tc>
      </w:tr>
      <w:tr w:rsidR="005B4875" w:rsidRPr="005F63A1" w14:paraId="6AAF4987" w14:textId="77777777" w:rsidTr="00A05971">
        <w:tc>
          <w:tcPr>
            <w:tcW w:w="625" w:type="dxa"/>
            <w:vMerge/>
            <w:shd w:val="clear" w:color="auto" w:fill="F2F2F2" w:themeFill="background1" w:themeFillShade="F2"/>
          </w:tcPr>
          <w:p w14:paraId="4CA5DF19" w14:textId="77777777" w:rsidR="005B4875" w:rsidRPr="005F63A1" w:rsidRDefault="005B4875" w:rsidP="008D11AC">
            <w:pPr>
              <w:pStyle w:val="ListParagraph"/>
              <w:numPr>
                <w:ilvl w:val="0"/>
                <w:numId w:val="58"/>
              </w:numPr>
              <w:autoSpaceDE w:val="0"/>
              <w:autoSpaceDN w:val="0"/>
              <w:adjustRightInd w:val="0"/>
              <w:rPr>
                <w:rFonts w:cstheme="minorHAnsi"/>
                <w:b/>
                <w:szCs w:val="18"/>
              </w:rPr>
            </w:pPr>
          </w:p>
        </w:tc>
        <w:tc>
          <w:tcPr>
            <w:tcW w:w="10165" w:type="dxa"/>
            <w:gridSpan w:val="2"/>
            <w:shd w:val="clear" w:color="auto" w:fill="F2F2F2" w:themeFill="background1" w:themeFillShade="F2"/>
          </w:tcPr>
          <w:p w14:paraId="126C957B" w14:textId="77777777" w:rsidR="005B4875" w:rsidRPr="00C92147" w:rsidRDefault="005B4875" w:rsidP="008D11AC">
            <w:pPr>
              <w:pStyle w:val="ListParagraph"/>
              <w:numPr>
                <w:ilvl w:val="0"/>
                <w:numId w:val="28"/>
              </w:numPr>
              <w:autoSpaceDE w:val="0"/>
              <w:autoSpaceDN w:val="0"/>
              <w:adjustRightInd w:val="0"/>
              <w:rPr>
                <w:rFonts w:cstheme="minorHAnsi"/>
              </w:rPr>
            </w:pPr>
            <w:r w:rsidRPr="00C92147">
              <w:rPr>
                <w:rFonts w:cstheme="minorHAnsi"/>
                <w:b/>
              </w:rPr>
              <w:t>If “No,” describe the procedures in place to protect fare collections from theft or loss?</w:t>
            </w:r>
            <w:r w:rsidR="004154D1" w:rsidRPr="00C92147">
              <w:rPr>
                <w:rFonts w:cstheme="minorHAnsi"/>
                <w:b/>
              </w:rPr>
              <w:t xml:space="preserve"> </w:t>
            </w:r>
            <w:r w:rsidR="004154D1" w:rsidRPr="00C92147">
              <w:rPr>
                <w:rFonts w:cstheme="minorHAnsi"/>
                <w:u w:val="single"/>
              </w:rPr>
              <w:fldChar w:fldCharType="begin">
                <w:ffData>
                  <w:name w:val="Text163"/>
                  <w:enabled/>
                  <w:calcOnExit w:val="0"/>
                  <w:textInput/>
                </w:ffData>
              </w:fldChar>
            </w:r>
            <w:r w:rsidR="004154D1" w:rsidRPr="00C92147">
              <w:rPr>
                <w:rFonts w:cstheme="minorHAnsi"/>
                <w:u w:val="single"/>
              </w:rPr>
              <w:instrText xml:space="preserve"> FORMTEXT </w:instrText>
            </w:r>
            <w:r w:rsidR="004154D1" w:rsidRPr="00C92147">
              <w:rPr>
                <w:rFonts w:cstheme="minorHAnsi"/>
                <w:u w:val="single"/>
              </w:rPr>
            </w:r>
            <w:r w:rsidR="004154D1" w:rsidRPr="00C92147">
              <w:rPr>
                <w:rFonts w:cstheme="minorHAnsi"/>
                <w:u w:val="single"/>
              </w:rPr>
              <w:fldChar w:fldCharType="separate"/>
            </w:r>
            <w:r w:rsidR="004154D1" w:rsidRPr="005F63A1">
              <w:rPr>
                <w:noProof/>
                <w:u w:val="single"/>
              </w:rPr>
              <w:t> </w:t>
            </w:r>
            <w:r w:rsidR="004154D1" w:rsidRPr="005F63A1">
              <w:rPr>
                <w:noProof/>
                <w:u w:val="single"/>
              </w:rPr>
              <w:t> </w:t>
            </w:r>
            <w:r w:rsidR="004154D1" w:rsidRPr="005F63A1">
              <w:rPr>
                <w:noProof/>
                <w:u w:val="single"/>
              </w:rPr>
              <w:t> </w:t>
            </w:r>
            <w:r w:rsidR="004154D1" w:rsidRPr="005F63A1">
              <w:rPr>
                <w:noProof/>
                <w:u w:val="single"/>
              </w:rPr>
              <w:t> </w:t>
            </w:r>
            <w:r w:rsidR="004154D1" w:rsidRPr="005F63A1">
              <w:rPr>
                <w:noProof/>
                <w:u w:val="single"/>
              </w:rPr>
              <w:t> </w:t>
            </w:r>
            <w:r w:rsidR="004154D1" w:rsidRPr="00C92147">
              <w:rPr>
                <w:rFonts w:cstheme="minorHAnsi"/>
                <w:u w:val="single"/>
              </w:rPr>
              <w:fldChar w:fldCharType="end"/>
            </w:r>
          </w:p>
        </w:tc>
      </w:tr>
      <w:tr w:rsidR="004154D1" w:rsidRPr="005F63A1" w14:paraId="373334A3" w14:textId="77777777" w:rsidTr="00A05971">
        <w:tc>
          <w:tcPr>
            <w:tcW w:w="625" w:type="dxa"/>
            <w:shd w:val="clear" w:color="auto" w:fill="F2F2F2" w:themeFill="background1" w:themeFillShade="F2"/>
          </w:tcPr>
          <w:p w14:paraId="61A4A292" w14:textId="77777777" w:rsidR="004154D1" w:rsidRPr="005F63A1" w:rsidRDefault="004154D1" w:rsidP="008D11AC">
            <w:pPr>
              <w:pStyle w:val="ListParagraph"/>
              <w:numPr>
                <w:ilvl w:val="0"/>
                <w:numId w:val="58"/>
              </w:numPr>
              <w:autoSpaceDE w:val="0"/>
              <w:autoSpaceDN w:val="0"/>
              <w:adjustRightInd w:val="0"/>
              <w:rPr>
                <w:rFonts w:cstheme="minorHAnsi"/>
                <w:b/>
                <w:szCs w:val="18"/>
              </w:rPr>
            </w:pPr>
          </w:p>
        </w:tc>
        <w:tc>
          <w:tcPr>
            <w:tcW w:w="10165" w:type="dxa"/>
            <w:gridSpan w:val="2"/>
            <w:shd w:val="clear" w:color="auto" w:fill="F2F2F2" w:themeFill="background1" w:themeFillShade="F2"/>
          </w:tcPr>
          <w:p w14:paraId="03FDB5C7" w14:textId="77777777" w:rsidR="004154D1" w:rsidRPr="005F63A1" w:rsidRDefault="004154D1" w:rsidP="00C85B9E">
            <w:pPr>
              <w:autoSpaceDE w:val="0"/>
              <w:autoSpaceDN w:val="0"/>
              <w:adjustRightInd w:val="0"/>
              <w:rPr>
                <w:rFonts w:cstheme="minorHAnsi"/>
                <w:szCs w:val="18"/>
              </w:rPr>
            </w:pPr>
            <w:r w:rsidRPr="005F63A1">
              <w:rPr>
                <w:rFonts w:cstheme="minorHAnsi"/>
                <w:b/>
              </w:rPr>
              <w:t xml:space="preserve">How often are revenues pulled from system vehicles/fareboxes? </w:t>
            </w:r>
            <w:r w:rsidRPr="005F63A1">
              <w:rPr>
                <w:rFonts w:cstheme="minorHAnsi"/>
                <w:u w:val="single"/>
              </w:rPr>
              <w:fldChar w:fldCharType="begin">
                <w:ffData>
                  <w:name w:val="Text163"/>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r>
      <w:tr w:rsidR="003F25C1" w:rsidRPr="005F63A1" w14:paraId="41BEC162" w14:textId="77777777" w:rsidTr="005B4875">
        <w:tc>
          <w:tcPr>
            <w:tcW w:w="625" w:type="dxa"/>
            <w:shd w:val="clear" w:color="auto" w:fill="F2F2F2" w:themeFill="background1" w:themeFillShade="F2"/>
          </w:tcPr>
          <w:p w14:paraId="42772489" w14:textId="77777777" w:rsidR="003F25C1" w:rsidRPr="005F63A1" w:rsidRDefault="003F25C1" w:rsidP="003F25C1">
            <w:pPr>
              <w:pStyle w:val="ListParagraph"/>
              <w:numPr>
                <w:ilvl w:val="0"/>
                <w:numId w:val="58"/>
              </w:numPr>
              <w:autoSpaceDE w:val="0"/>
              <w:autoSpaceDN w:val="0"/>
              <w:adjustRightInd w:val="0"/>
              <w:rPr>
                <w:rFonts w:cstheme="minorHAnsi"/>
                <w:b/>
                <w:szCs w:val="18"/>
              </w:rPr>
            </w:pPr>
          </w:p>
        </w:tc>
        <w:tc>
          <w:tcPr>
            <w:tcW w:w="8370" w:type="dxa"/>
            <w:shd w:val="clear" w:color="auto" w:fill="F2F2F2" w:themeFill="background1" w:themeFillShade="F2"/>
          </w:tcPr>
          <w:p w14:paraId="6FC17502" w14:textId="77777777" w:rsidR="003F25C1" w:rsidRPr="005F63A1" w:rsidRDefault="003F25C1" w:rsidP="003F25C1">
            <w:pPr>
              <w:autoSpaceDE w:val="0"/>
              <w:autoSpaceDN w:val="0"/>
              <w:adjustRightInd w:val="0"/>
              <w:rPr>
                <w:rFonts w:cstheme="minorHAnsi"/>
                <w:szCs w:val="18"/>
              </w:rPr>
            </w:pPr>
            <w:r w:rsidRPr="005F63A1">
              <w:rPr>
                <w:rFonts w:cstheme="minorHAnsi"/>
                <w:b/>
                <w:szCs w:val="18"/>
              </w:rPr>
              <w:t>Do the subrecipient procedures require at least two people to count cash and checks together?</w:t>
            </w:r>
          </w:p>
        </w:tc>
        <w:tc>
          <w:tcPr>
            <w:tcW w:w="1795" w:type="dxa"/>
            <w:shd w:val="clear" w:color="auto" w:fill="F2F2F2" w:themeFill="background1" w:themeFillShade="F2"/>
          </w:tcPr>
          <w:p w14:paraId="6BB2B460" w14:textId="0E8FBD91" w:rsidR="003F25C1" w:rsidRPr="005F63A1" w:rsidRDefault="003F25C1" w:rsidP="003F25C1">
            <w:pPr>
              <w:autoSpaceDE w:val="0"/>
              <w:autoSpaceDN w:val="0"/>
              <w:adjustRightInd w:val="0"/>
              <w:rPr>
                <w:rFonts w:cstheme="minorHAnsi"/>
                <w:szCs w:val="18"/>
              </w:rPr>
            </w:pPr>
            <w:r w:rsidRPr="009D1BAB">
              <w:rPr>
                <w:rFonts w:ascii="Segoe UI Symbol" w:eastAsia="MS Gothic" w:hAnsi="Segoe UI Symbol" w:cs="Segoe UI Symbol"/>
              </w:rPr>
              <w:fldChar w:fldCharType="begin">
                <w:ffData>
                  <w:name w:val="Check1"/>
                  <w:enabled/>
                  <w:calcOnExit w:val="0"/>
                  <w:checkBox>
                    <w:sizeAuto/>
                    <w:default w:val="0"/>
                  </w:checkBox>
                </w:ffData>
              </w:fldChar>
            </w:r>
            <w:r w:rsidRPr="009D1BA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D1BAB">
              <w:rPr>
                <w:rFonts w:ascii="Segoe UI Symbol" w:eastAsia="MS Gothic" w:hAnsi="Segoe UI Symbol" w:cs="Segoe UI Symbol"/>
              </w:rPr>
              <w:fldChar w:fldCharType="end"/>
            </w:r>
            <w:r w:rsidRPr="009D1BAB">
              <w:rPr>
                <w:rFonts w:ascii="Segoe UI Symbol" w:eastAsia="MS Gothic" w:hAnsi="Segoe UI Symbol" w:cs="Segoe UI Symbol"/>
              </w:rPr>
              <w:t xml:space="preserve"> </w:t>
            </w:r>
            <w:r w:rsidRPr="009D1BAB">
              <w:rPr>
                <w:rFonts w:cstheme="minorHAnsi"/>
                <w:b/>
              </w:rPr>
              <w:t xml:space="preserve">Yes   </w:t>
            </w:r>
            <w:r w:rsidRPr="009D1BAB">
              <w:rPr>
                <w:rFonts w:ascii="Segoe UI Symbol" w:eastAsia="MS Gothic" w:hAnsi="Segoe UI Symbol" w:cs="Segoe UI Symbol"/>
              </w:rPr>
              <w:fldChar w:fldCharType="begin">
                <w:ffData>
                  <w:name w:val="Check1"/>
                  <w:enabled/>
                  <w:calcOnExit w:val="0"/>
                  <w:checkBox>
                    <w:sizeAuto/>
                    <w:default w:val="0"/>
                  </w:checkBox>
                </w:ffData>
              </w:fldChar>
            </w:r>
            <w:r w:rsidRPr="009D1BA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D1BAB">
              <w:rPr>
                <w:rFonts w:ascii="Segoe UI Symbol" w:eastAsia="MS Gothic" w:hAnsi="Segoe UI Symbol" w:cs="Segoe UI Symbol"/>
              </w:rPr>
              <w:fldChar w:fldCharType="end"/>
            </w:r>
            <w:r w:rsidRPr="009D1BAB">
              <w:rPr>
                <w:rFonts w:cstheme="minorHAnsi"/>
                <w:b/>
              </w:rPr>
              <w:t xml:space="preserve"> No</w:t>
            </w:r>
          </w:p>
        </w:tc>
      </w:tr>
      <w:tr w:rsidR="003F25C1" w:rsidRPr="005F63A1" w14:paraId="673A4242" w14:textId="77777777" w:rsidTr="005B4875">
        <w:tc>
          <w:tcPr>
            <w:tcW w:w="625" w:type="dxa"/>
            <w:shd w:val="clear" w:color="auto" w:fill="F2F2F2" w:themeFill="background1" w:themeFillShade="F2"/>
          </w:tcPr>
          <w:p w14:paraId="4E0DA5D7" w14:textId="77777777" w:rsidR="003F25C1" w:rsidRPr="005F63A1" w:rsidRDefault="003F25C1" w:rsidP="003F25C1">
            <w:pPr>
              <w:pStyle w:val="ListParagraph"/>
              <w:numPr>
                <w:ilvl w:val="0"/>
                <w:numId w:val="58"/>
              </w:numPr>
              <w:autoSpaceDE w:val="0"/>
              <w:autoSpaceDN w:val="0"/>
              <w:adjustRightInd w:val="0"/>
              <w:rPr>
                <w:rFonts w:cstheme="minorHAnsi"/>
                <w:b/>
                <w:szCs w:val="18"/>
              </w:rPr>
            </w:pPr>
          </w:p>
        </w:tc>
        <w:tc>
          <w:tcPr>
            <w:tcW w:w="8370" w:type="dxa"/>
            <w:shd w:val="clear" w:color="auto" w:fill="F2F2F2" w:themeFill="background1" w:themeFillShade="F2"/>
          </w:tcPr>
          <w:p w14:paraId="7CA00FC1" w14:textId="77777777" w:rsidR="003F25C1" w:rsidRPr="005F63A1" w:rsidRDefault="003F25C1" w:rsidP="003F25C1">
            <w:pPr>
              <w:autoSpaceDE w:val="0"/>
              <w:autoSpaceDN w:val="0"/>
              <w:adjustRightInd w:val="0"/>
              <w:rPr>
                <w:rFonts w:cstheme="minorHAnsi"/>
                <w:szCs w:val="18"/>
              </w:rPr>
            </w:pPr>
            <w:r w:rsidRPr="005F63A1">
              <w:rPr>
                <w:rFonts w:cstheme="minorHAnsi"/>
                <w:b/>
              </w:rPr>
              <w:t>Are farebox counts reconciled against driver logs?</w:t>
            </w:r>
          </w:p>
        </w:tc>
        <w:tc>
          <w:tcPr>
            <w:tcW w:w="1795" w:type="dxa"/>
            <w:shd w:val="clear" w:color="auto" w:fill="F2F2F2" w:themeFill="background1" w:themeFillShade="F2"/>
          </w:tcPr>
          <w:p w14:paraId="23895979" w14:textId="262A03DD" w:rsidR="003F25C1" w:rsidRPr="005F63A1" w:rsidRDefault="003F25C1" w:rsidP="003F25C1">
            <w:pPr>
              <w:autoSpaceDE w:val="0"/>
              <w:autoSpaceDN w:val="0"/>
              <w:adjustRightInd w:val="0"/>
              <w:rPr>
                <w:rFonts w:cstheme="minorHAnsi"/>
                <w:szCs w:val="18"/>
              </w:rPr>
            </w:pPr>
            <w:r w:rsidRPr="009D1BAB">
              <w:rPr>
                <w:rFonts w:ascii="Segoe UI Symbol" w:eastAsia="MS Gothic" w:hAnsi="Segoe UI Symbol" w:cs="Segoe UI Symbol"/>
              </w:rPr>
              <w:fldChar w:fldCharType="begin">
                <w:ffData>
                  <w:name w:val="Check1"/>
                  <w:enabled/>
                  <w:calcOnExit w:val="0"/>
                  <w:checkBox>
                    <w:sizeAuto/>
                    <w:default w:val="0"/>
                  </w:checkBox>
                </w:ffData>
              </w:fldChar>
            </w:r>
            <w:r w:rsidRPr="009D1BA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D1BAB">
              <w:rPr>
                <w:rFonts w:ascii="Segoe UI Symbol" w:eastAsia="MS Gothic" w:hAnsi="Segoe UI Symbol" w:cs="Segoe UI Symbol"/>
              </w:rPr>
              <w:fldChar w:fldCharType="end"/>
            </w:r>
            <w:r w:rsidRPr="009D1BAB">
              <w:rPr>
                <w:rFonts w:ascii="Segoe UI Symbol" w:eastAsia="MS Gothic" w:hAnsi="Segoe UI Symbol" w:cs="Segoe UI Symbol"/>
              </w:rPr>
              <w:t xml:space="preserve"> </w:t>
            </w:r>
            <w:r w:rsidRPr="009D1BAB">
              <w:rPr>
                <w:rFonts w:cstheme="minorHAnsi"/>
                <w:b/>
              </w:rPr>
              <w:t xml:space="preserve">Yes   </w:t>
            </w:r>
            <w:r w:rsidRPr="009D1BAB">
              <w:rPr>
                <w:rFonts w:ascii="Segoe UI Symbol" w:eastAsia="MS Gothic" w:hAnsi="Segoe UI Symbol" w:cs="Segoe UI Symbol"/>
              </w:rPr>
              <w:fldChar w:fldCharType="begin">
                <w:ffData>
                  <w:name w:val="Check1"/>
                  <w:enabled/>
                  <w:calcOnExit w:val="0"/>
                  <w:checkBox>
                    <w:sizeAuto/>
                    <w:default w:val="0"/>
                  </w:checkBox>
                </w:ffData>
              </w:fldChar>
            </w:r>
            <w:r w:rsidRPr="009D1BA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D1BAB">
              <w:rPr>
                <w:rFonts w:ascii="Segoe UI Symbol" w:eastAsia="MS Gothic" w:hAnsi="Segoe UI Symbol" w:cs="Segoe UI Symbol"/>
              </w:rPr>
              <w:fldChar w:fldCharType="end"/>
            </w:r>
            <w:r w:rsidRPr="009D1BAB">
              <w:rPr>
                <w:rFonts w:cstheme="minorHAnsi"/>
                <w:b/>
              </w:rPr>
              <w:t xml:space="preserve"> No</w:t>
            </w:r>
          </w:p>
        </w:tc>
      </w:tr>
      <w:tr w:rsidR="003F25C1" w:rsidRPr="005F63A1" w14:paraId="770F23A8" w14:textId="77777777" w:rsidTr="005B4875">
        <w:tc>
          <w:tcPr>
            <w:tcW w:w="625" w:type="dxa"/>
            <w:vMerge w:val="restart"/>
            <w:shd w:val="clear" w:color="auto" w:fill="F2F2F2" w:themeFill="background1" w:themeFillShade="F2"/>
          </w:tcPr>
          <w:p w14:paraId="410CCCDF" w14:textId="77777777" w:rsidR="003F25C1" w:rsidRPr="005F63A1" w:rsidRDefault="003F25C1" w:rsidP="003F25C1">
            <w:pPr>
              <w:pStyle w:val="ListParagraph"/>
              <w:numPr>
                <w:ilvl w:val="0"/>
                <w:numId w:val="58"/>
              </w:numPr>
              <w:autoSpaceDE w:val="0"/>
              <w:autoSpaceDN w:val="0"/>
              <w:adjustRightInd w:val="0"/>
              <w:rPr>
                <w:rFonts w:cstheme="minorHAnsi"/>
                <w:b/>
                <w:szCs w:val="18"/>
              </w:rPr>
            </w:pPr>
          </w:p>
        </w:tc>
        <w:tc>
          <w:tcPr>
            <w:tcW w:w="8370" w:type="dxa"/>
            <w:shd w:val="clear" w:color="auto" w:fill="F2F2F2" w:themeFill="background1" w:themeFillShade="F2"/>
          </w:tcPr>
          <w:p w14:paraId="231C5A42" w14:textId="77777777" w:rsidR="003F25C1" w:rsidRPr="005F63A1" w:rsidRDefault="003F25C1" w:rsidP="003F25C1">
            <w:pPr>
              <w:autoSpaceDE w:val="0"/>
              <w:autoSpaceDN w:val="0"/>
              <w:adjustRightInd w:val="0"/>
              <w:rPr>
                <w:rFonts w:cstheme="minorHAnsi"/>
                <w:szCs w:val="18"/>
              </w:rPr>
            </w:pPr>
            <w:r w:rsidRPr="005F63A1">
              <w:rPr>
                <w:rFonts w:cstheme="minorHAnsi"/>
                <w:b/>
              </w:rPr>
              <w:t>Does the subrecipient sell passes, pass books, or paper tickets?</w:t>
            </w:r>
          </w:p>
        </w:tc>
        <w:tc>
          <w:tcPr>
            <w:tcW w:w="1795" w:type="dxa"/>
            <w:shd w:val="clear" w:color="auto" w:fill="F2F2F2" w:themeFill="background1" w:themeFillShade="F2"/>
          </w:tcPr>
          <w:p w14:paraId="11BF6840" w14:textId="03750B12" w:rsidR="003F25C1" w:rsidRPr="005F63A1" w:rsidRDefault="003F25C1" w:rsidP="003F25C1">
            <w:pPr>
              <w:autoSpaceDE w:val="0"/>
              <w:autoSpaceDN w:val="0"/>
              <w:adjustRightInd w:val="0"/>
              <w:rPr>
                <w:rFonts w:cstheme="minorHAnsi"/>
                <w:szCs w:val="18"/>
              </w:rPr>
            </w:pPr>
            <w:r w:rsidRPr="009D1BAB">
              <w:rPr>
                <w:rFonts w:ascii="Segoe UI Symbol" w:eastAsia="MS Gothic" w:hAnsi="Segoe UI Symbol" w:cs="Segoe UI Symbol"/>
              </w:rPr>
              <w:fldChar w:fldCharType="begin">
                <w:ffData>
                  <w:name w:val="Check1"/>
                  <w:enabled/>
                  <w:calcOnExit w:val="0"/>
                  <w:checkBox>
                    <w:sizeAuto/>
                    <w:default w:val="0"/>
                  </w:checkBox>
                </w:ffData>
              </w:fldChar>
            </w:r>
            <w:r w:rsidRPr="009D1BA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D1BAB">
              <w:rPr>
                <w:rFonts w:ascii="Segoe UI Symbol" w:eastAsia="MS Gothic" w:hAnsi="Segoe UI Symbol" w:cs="Segoe UI Symbol"/>
              </w:rPr>
              <w:fldChar w:fldCharType="end"/>
            </w:r>
            <w:r w:rsidRPr="009D1BAB">
              <w:rPr>
                <w:rFonts w:ascii="Segoe UI Symbol" w:eastAsia="MS Gothic" w:hAnsi="Segoe UI Symbol" w:cs="Segoe UI Symbol"/>
              </w:rPr>
              <w:t xml:space="preserve"> </w:t>
            </w:r>
            <w:r w:rsidRPr="009D1BAB">
              <w:rPr>
                <w:rFonts w:cstheme="minorHAnsi"/>
                <w:b/>
              </w:rPr>
              <w:t xml:space="preserve">Yes   </w:t>
            </w:r>
            <w:r w:rsidRPr="009D1BAB">
              <w:rPr>
                <w:rFonts w:ascii="Segoe UI Symbol" w:eastAsia="MS Gothic" w:hAnsi="Segoe UI Symbol" w:cs="Segoe UI Symbol"/>
              </w:rPr>
              <w:fldChar w:fldCharType="begin">
                <w:ffData>
                  <w:name w:val="Check1"/>
                  <w:enabled/>
                  <w:calcOnExit w:val="0"/>
                  <w:checkBox>
                    <w:sizeAuto/>
                    <w:default w:val="0"/>
                  </w:checkBox>
                </w:ffData>
              </w:fldChar>
            </w:r>
            <w:r w:rsidRPr="009D1BA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D1BAB">
              <w:rPr>
                <w:rFonts w:ascii="Segoe UI Symbol" w:eastAsia="MS Gothic" w:hAnsi="Segoe UI Symbol" w:cs="Segoe UI Symbol"/>
              </w:rPr>
              <w:fldChar w:fldCharType="end"/>
            </w:r>
            <w:r w:rsidRPr="009D1BAB">
              <w:rPr>
                <w:rFonts w:cstheme="minorHAnsi"/>
                <w:b/>
              </w:rPr>
              <w:t xml:space="preserve"> No</w:t>
            </w:r>
          </w:p>
        </w:tc>
      </w:tr>
      <w:tr w:rsidR="004154D1" w:rsidRPr="005F63A1" w14:paraId="62698FF1" w14:textId="77777777" w:rsidTr="00A05971">
        <w:tc>
          <w:tcPr>
            <w:tcW w:w="625" w:type="dxa"/>
            <w:vMerge/>
            <w:shd w:val="clear" w:color="auto" w:fill="F2F2F2" w:themeFill="background1" w:themeFillShade="F2"/>
          </w:tcPr>
          <w:p w14:paraId="1AD7DE04" w14:textId="77777777" w:rsidR="004154D1" w:rsidRPr="00074AF9" w:rsidRDefault="004154D1" w:rsidP="008D11AC">
            <w:pPr>
              <w:pStyle w:val="ListParagraph"/>
              <w:numPr>
                <w:ilvl w:val="0"/>
                <w:numId w:val="58"/>
              </w:numPr>
              <w:autoSpaceDE w:val="0"/>
              <w:autoSpaceDN w:val="0"/>
              <w:adjustRightInd w:val="0"/>
              <w:rPr>
                <w:rFonts w:cstheme="minorHAnsi"/>
                <w:bCs/>
                <w:szCs w:val="18"/>
              </w:rPr>
            </w:pPr>
          </w:p>
        </w:tc>
        <w:tc>
          <w:tcPr>
            <w:tcW w:w="10165" w:type="dxa"/>
            <w:gridSpan w:val="2"/>
            <w:shd w:val="clear" w:color="auto" w:fill="F2F2F2" w:themeFill="background1" w:themeFillShade="F2"/>
          </w:tcPr>
          <w:p w14:paraId="666D0E33" w14:textId="77777777" w:rsidR="004154D1" w:rsidRPr="00074AF9" w:rsidRDefault="004154D1" w:rsidP="008D11AC">
            <w:pPr>
              <w:pStyle w:val="ListParagraph"/>
              <w:numPr>
                <w:ilvl w:val="0"/>
                <w:numId w:val="28"/>
              </w:numPr>
              <w:autoSpaceDE w:val="0"/>
              <w:autoSpaceDN w:val="0"/>
              <w:adjustRightInd w:val="0"/>
              <w:rPr>
                <w:rFonts w:cstheme="minorHAnsi"/>
                <w:bCs/>
                <w:u w:val="single"/>
              </w:rPr>
            </w:pPr>
            <w:r w:rsidRPr="00074AF9">
              <w:rPr>
                <w:rFonts w:cstheme="minorHAnsi"/>
                <w:bCs/>
              </w:rPr>
              <w:t xml:space="preserve">If “Yes,” what controls are in-place to prevent theft, fraud or misuse of the passes/tickets? </w:t>
            </w:r>
            <w:r w:rsidRPr="00074AF9">
              <w:rPr>
                <w:rFonts w:cstheme="minorHAnsi"/>
                <w:bCs/>
                <w:u w:val="single"/>
              </w:rPr>
              <w:fldChar w:fldCharType="begin">
                <w:ffData>
                  <w:name w:val="Text163"/>
                  <w:enabled/>
                  <w:calcOnExit w:val="0"/>
                  <w:textInput/>
                </w:ffData>
              </w:fldChar>
            </w:r>
            <w:r w:rsidRPr="00074AF9">
              <w:rPr>
                <w:rFonts w:cstheme="minorHAnsi"/>
                <w:bCs/>
                <w:u w:val="single"/>
              </w:rPr>
              <w:instrText xml:space="preserve"> FORMTEXT </w:instrText>
            </w:r>
            <w:r w:rsidRPr="00074AF9">
              <w:rPr>
                <w:rFonts w:cstheme="minorHAnsi"/>
                <w:bCs/>
                <w:u w:val="single"/>
              </w:rPr>
            </w:r>
            <w:r w:rsidRPr="00074AF9">
              <w:rPr>
                <w:rFonts w:cstheme="minorHAnsi"/>
                <w:bCs/>
                <w:u w:val="single"/>
              </w:rPr>
              <w:fldChar w:fldCharType="separate"/>
            </w:r>
            <w:r w:rsidRPr="00074AF9">
              <w:rPr>
                <w:bCs/>
                <w:noProof/>
                <w:u w:val="single"/>
              </w:rPr>
              <w:t> </w:t>
            </w:r>
            <w:r w:rsidRPr="00074AF9">
              <w:rPr>
                <w:bCs/>
                <w:noProof/>
                <w:u w:val="single"/>
              </w:rPr>
              <w:t> </w:t>
            </w:r>
            <w:r w:rsidRPr="00074AF9">
              <w:rPr>
                <w:bCs/>
                <w:noProof/>
                <w:u w:val="single"/>
              </w:rPr>
              <w:t> </w:t>
            </w:r>
            <w:r w:rsidRPr="00074AF9">
              <w:rPr>
                <w:bCs/>
                <w:noProof/>
                <w:u w:val="single"/>
              </w:rPr>
              <w:t> </w:t>
            </w:r>
            <w:r w:rsidRPr="00074AF9">
              <w:rPr>
                <w:bCs/>
                <w:noProof/>
                <w:u w:val="single"/>
              </w:rPr>
              <w:t> </w:t>
            </w:r>
            <w:r w:rsidRPr="00074AF9">
              <w:rPr>
                <w:rFonts w:cstheme="minorHAnsi"/>
                <w:bCs/>
                <w:u w:val="single"/>
              </w:rPr>
              <w:fldChar w:fldCharType="end"/>
            </w:r>
          </w:p>
          <w:p w14:paraId="00C6B710" w14:textId="77777777" w:rsidR="00BE4266" w:rsidRPr="00074AF9" w:rsidRDefault="00BE4266" w:rsidP="00C85B9E">
            <w:pPr>
              <w:autoSpaceDE w:val="0"/>
              <w:autoSpaceDN w:val="0"/>
              <w:adjustRightInd w:val="0"/>
              <w:rPr>
                <w:rFonts w:cstheme="minorHAnsi"/>
                <w:bCs/>
                <w:szCs w:val="18"/>
              </w:rPr>
            </w:pPr>
          </w:p>
        </w:tc>
      </w:tr>
      <w:tr w:rsidR="003F25C1" w:rsidRPr="005F63A1" w14:paraId="7914A2FA" w14:textId="77777777" w:rsidTr="005B4875">
        <w:tc>
          <w:tcPr>
            <w:tcW w:w="625" w:type="dxa"/>
            <w:shd w:val="clear" w:color="auto" w:fill="F2F2F2" w:themeFill="background1" w:themeFillShade="F2"/>
          </w:tcPr>
          <w:p w14:paraId="06C3F40F" w14:textId="77777777" w:rsidR="003F25C1" w:rsidRPr="005F63A1" w:rsidRDefault="003F25C1" w:rsidP="003F25C1">
            <w:pPr>
              <w:pStyle w:val="ListParagraph"/>
              <w:numPr>
                <w:ilvl w:val="0"/>
                <w:numId w:val="58"/>
              </w:numPr>
              <w:autoSpaceDE w:val="0"/>
              <w:autoSpaceDN w:val="0"/>
              <w:adjustRightInd w:val="0"/>
              <w:rPr>
                <w:rFonts w:cstheme="minorHAnsi"/>
                <w:b/>
                <w:szCs w:val="18"/>
              </w:rPr>
            </w:pPr>
          </w:p>
        </w:tc>
        <w:tc>
          <w:tcPr>
            <w:tcW w:w="8370" w:type="dxa"/>
            <w:shd w:val="clear" w:color="auto" w:fill="F2F2F2" w:themeFill="background1" w:themeFillShade="F2"/>
          </w:tcPr>
          <w:p w14:paraId="2676AAC8" w14:textId="77777777" w:rsidR="003F25C1" w:rsidRPr="005F63A1" w:rsidRDefault="003F25C1" w:rsidP="003F25C1">
            <w:pPr>
              <w:autoSpaceDE w:val="0"/>
              <w:autoSpaceDN w:val="0"/>
              <w:adjustRightInd w:val="0"/>
              <w:rPr>
                <w:rFonts w:cstheme="minorHAnsi"/>
                <w:szCs w:val="18"/>
              </w:rPr>
            </w:pPr>
            <w:r w:rsidRPr="005F63A1">
              <w:rPr>
                <w:rFonts w:cstheme="minorHAnsi"/>
                <w:b/>
                <w:szCs w:val="18"/>
              </w:rPr>
              <w:t>Do subrecipient procedures include at least two approvals prior to paying invoices?</w:t>
            </w:r>
          </w:p>
        </w:tc>
        <w:tc>
          <w:tcPr>
            <w:tcW w:w="1795" w:type="dxa"/>
            <w:shd w:val="clear" w:color="auto" w:fill="F2F2F2" w:themeFill="background1" w:themeFillShade="F2"/>
          </w:tcPr>
          <w:p w14:paraId="31829180" w14:textId="618058FB" w:rsidR="003F25C1" w:rsidRPr="005F63A1" w:rsidRDefault="003F25C1" w:rsidP="003F25C1">
            <w:pPr>
              <w:autoSpaceDE w:val="0"/>
              <w:autoSpaceDN w:val="0"/>
              <w:adjustRightInd w:val="0"/>
              <w:rPr>
                <w:rFonts w:cstheme="minorHAnsi"/>
                <w:szCs w:val="18"/>
              </w:rPr>
            </w:pPr>
            <w:r w:rsidRPr="00BB2821">
              <w:rPr>
                <w:rFonts w:ascii="Segoe UI Symbol" w:eastAsia="MS Gothic" w:hAnsi="Segoe UI Symbol" w:cs="Segoe UI Symbol"/>
              </w:rPr>
              <w:fldChar w:fldCharType="begin">
                <w:ffData>
                  <w:name w:val="Check1"/>
                  <w:enabled/>
                  <w:calcOnExit w:val="0"/>
                  <w:checkBox>
                    <w:sizeAuto/>
                    <w:default w:val="0"/>
                  </w:checkBox>
                </w:ffData>
              </w:fldChar>
            </w:r>
            <w:r w:rsidRPr="00BB282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B2821">
              <w:rPr>
                <w:rFonts w:ascii="Segoe UI Symbol" w:eastAsia="MS Gothic" w:hAnsi="Segoe UI Symbol" w:cs="Segoe UI Symbol"/>
              </w:rPr>
              <w:fldChar w:fldCharType="end"/>
            </w:r>
            <w:r w:rsidRPr="00BB2821">
              <w:rPr>
                <w:rFonts w:ascii="Segoe UI Symbol" w:eastAsia="MS Gothic" w:hAnsi="Segoe UI Symbol" w:cs="Segoe UI Symbol"/>
              </w:rPr>
              <w:t xml:space="preserve"> </w:t>
            </w:r>
            <w:r w:rsidRPr="00BB2821">
              <w:rPr>
                <w:rFonts w:cstheme="minorHAnsi"/>
                <w:b/>
              </w:rPr>
              <w:t xml:space="preserve">Yes   </w:t>
            </w:r>
            <w:r w:rsidRPr="00BB2821">
              <w:rPr>
                <w:rFonts w:ascii="Segoe UI Symbol" w:eastAsia="MS Gothic" w:hAnsi="Segoe UI Symbol" w:cs="Segoe UI Symbol"/>
              </w:rPr>
              <w:fldChar w:fldCharType="begin">
                <w:ffData>
                  <w:name w:val="Check1"/>
                  <w:enabled/>
                  <w:calcOnExit w:val="0"/>
                  <w:checkBox>
                    <w:sizeAuto/>
                    <w:default w:val="0"/>
                  </w:checkBox>
                </w:ffData>
              </w:fldChar>
            </w:r>
            <w:r w:rsidRPr="00BB282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B2821">
              <w:rPr>
                <w:rFonts w:ascii="Segoe UI Symbol" w:eastAsia="MS Gothic" w:hAnsi="Segoe UI Symbol" w:cs="Segoe UI Symbol"/>
              </w:rPr>
              <w:fldChar w:fldCharType="end"/>
            </w:r>
            <w:r w:rsidRPr="00BB2821">
              <w:rPr>
                <w:rFonts w:cstheme="minorHAnsi"/>
                <w:b/>
              </w:rPr>
              <w:t xml:space="preserve"> No</w:t>
            </w:r>
          </w:p>
        </w:tc>
      </w:tr>
      <w:tr w:rsidR="003F25C1" w:rsidRPr="005F63A1" w14:paraId="335BFEA4" w14:textId="77777777" w:rsidTr="004E0D8B">
        <w:trPr>
          <w:trHeight w:val="899"/>
        </w:trPr>
        <w:tc>
          <w:tcPr>
            <w:tcW w:w="625" w:type="dxa"/>
            <w:vMerge w:val="restart"/>
            <w:shd w:val="clear" w:color="auto" w:fill="F2F2F2" w:themeFill="background1" w:themeFillShade="F2"/>
          </w:tcPr>
          <w:p w14:paraId="27BD5BF7" w14:textId="77777777" w:rsidR="003F25C1" w:rsidRPr="005F63A1" w:rsidRDefault="003F25C1" w:rsidP="003F25C1">
            <w:pPr>
              <w:pStyle w:val="ListParagraph"/>
              <w:numPr>
                <w:ilvl w:val="0"/>
                <w:numId w:val="58"/>
              </w:numPr>
              <w:autoSpaceDE w:val="0"/>
              <w:autoSpaceDN w:val="0"/>
              <w:adjustRightInd w:val="0"/>
              <w:rPr>
                <w:rFonts w:cstheme="minorHAnsi"/>
                <w:b/>
                <w:szCs w:val="18"/>
              </w:rPr>
            </w:pPr>
          </w:p>
        </w:tc>
        <w:tc>
          <w:tcPr>
            <w:tcW w:w="8370" w:type="dxa"/>
            <w:tcBorders>
              <w:bottom w:val="single" w:sz="2" w:space="0" w:color="808080" w:themeColor="background1" w:themeShade="80"/>
            </w:tcBorders>
            <w:shd w:val="clear" w:color="auto" w:fill="F2F2F2" w:themeFill="background1" w:themeFillShade="F2"/>
          </w:tcPr>
          <w:p w14:paraId="6BCEF920" w14:textId="77777777" w:rsidR="003F25C1" w:rsidRDefault="003F25C1" w:rsidP="003F25C1">
            <w:pPr>
              <w:autoSpaceDE w:val="0"/>
              <w:autoSpaceDN w:val="0"/>
              <w:adjustRightInd w:val="0"/>
              <w:rPr>
                <w:rFonts w:cstheme="minorHAnsi"/>
                <w:b/>
              </w:rPr>
            </w:pPr>
            <w:r w:rsidRPr="005F63A1">
              <w:rPr>
                <w:rFonts w:cstheme="minorHAnsi"/>
                <w:b/>
              </w:rPr>
              <w:t>Is there sufficient segregation of functions in processing: mail opening, recording, general ledger entry, deposit preparation, and deposits to the bank?</w:t>
            </w:r>
          </w:p>
          <w:p w14:paraId="4C97F3BB" w14:textId="77777777" w:rsidR="003F25C1" w:rsidRDefault="003F25C1" w:rsidP="003F25C1">
            <w:pPr>
              <w:autoSpaceDE w:val="0"/>
              <w:autoSpaceDN w:val="0"/>
              <w:adjustRightInd w:val="0"/>
              <w:rPr>
                <w:rFonts w:cstheme="minorHAnsi"/>
                <w:b/>
              </w:rPr>
            </w:pPr>
          </w:p>
          <w:p w14:paraId="2A2B3C16" w14:textId="77777777" w:rsidR="003F25C1" w:rsidRDefault="003F25C1" w:rsidP="003F25C1">
            <w:pPr>
              <w:autoSpaceDE w:val="0"/>
              <w:autoSpaceDN w:val="0"/>
              <w:adjustRightInd w:val="0"/>
              <w:rPr>
                <w:rFonts w:cstheme="minorHAnsi"/>
                <w:b/>
              </w:rPr>
            </w:pPr>
          </w:p>
          <w:p w14:paraId="1B9C058B" w14:textId="77777777" w:rsidR="003F25C1" w:rsidRDefault="003F25C1" w:rsidP="003F25C1">
            <w:pPr>
              <w:autoSpaceDE w:val="0"/>
              <w:autoSpaceDN w:val="0"/>
              <w:adjustRightInd w:val="0"/>
              <w:rPr>
                <w:rFonts w:cstheme="minorHAnsi"/>
                <w:b/>
              </w:rPr>
            </w:pPr>
          </w:p>
          <w:p w14:paraId="0AEB3F7E" w14:textId="77777777" w:rsidR="003F25C1" w:rsidRDefault="003F25C1" w:rsidP="003F25C1">
            <w:pPr>
              <w:autoSpaceDE w:val="0"/>
              <w:autoSpaceDN w:val="0"/>
              <w:adjustRightInd w:val="0"/>
              <w:rPr>
                <w:rFonts w:cstheme="minorHAnsi"/>
                <w:b/>
              </w:rPr>
            </w:pPr>
          </w:p>
          <w:p w14:paraId="66160A3B" w14:textId="77777777" w:rsidR="003F25C1" w:rsidRDefault="003F25C1" w:rsidP="003F25C1">
            <w:pPr>
              <w:autoSpaceDE w:val="0"/>
              <w:autoSpaceDN w:val="0"/>
              <w:adjustRightInd w:val="0"/>
              <w:rPr>
                <w:rFonts w:cstheme="minorHAnsi"/>
                <w:b/>
              </w:rPr>
            </w:pPr>
          </w:p>
          <w:p w14:paraId="111BC5FF" w14:textId="77777777" w:rsidR="003F25C1" w:rsidRDefault="003F25C1" w:rsidP="003F25C1">
            <w:pPr>
              <w:autoSpaceDE w:val="0"/>
              <w:autoSpaceDN w:val="0"/>
              <w:adjustRightInd w:val="0"/>
              <w:rPr>
                <w:rFonts w:cstheme="minorHAnsi"/>
                <w:b/>
              </w:rPr>
            </w:pPr>
          </w:p>
          <w:p w14:paraId="75B8D723" w14:textId="77777777" w:rsidR="003F25C1" w:rsidRDefault="003F25C1" w:rsidP="003F25C1">
            <w:pPr>
              <w:autoSpaceDE w:val="0"/>
              <w:autoSpaceDN w:val="0"/>
              <w:adjustRightInd w:val="0"/>
              <w:rPr>
                <w:rFonts w:cstheme="minorHAnsi"/>
                <w:b/>
              </w:rPr>
            </w:pPr>
          </w:p>
          <w:p w14:paraId="6FB30E39" w14:textId="77777777" w:rsidR="003F25C1" w:rsidRDefault="003F25C1" w:rsidP="003F25C1">
            <w:pPr>
              <w:autoSpaceDE w:val="0"/>
              <w:autoSpaceDN w:val="0"/>
              <w:adjustRightInd w:val="0"/>
              <w:rPr>
                <w:rFonts w:cstheme="minorHAnsi"/>
                <w:b/>
              </w:rPr>
            </w:pPr>
          </w:p>
          <w:p w14:paraId="267DD20C" w14:textId="77777777" w:rsidR="003F25C1" w:rsidRPr="005F63A1" w:rsidRDefault="003F25C1" w:rsidP="003F25C1">
            <w:pPr>
              <w:autoSpaceDE w:val="0"/>
              <w:autoSpaceDN w:val="0"/>
              <w:adjustRightInd w:val="0"/>
              <w:rPr>
                <w:rFonts w:cstheme="minorHAnsi"/>
                <w:b/>
                <w:szCs w:val="18"/>
              </w:rPr>
            </w:pPr>
          </w:p>
        </w:tc>
        <w:tc>
          <w:tcPr>
            <w:tcW w:w="1795" w:type="dxa"/>
            <w:tcBorders>
              <w:bottom w:val="single" w:sz="2" w:space="0" w:color="808080" w:themeColor="background1" w:themeShade="80"/>
            </w:tcBorders>
            <w:shd w:val="clear" w:color="auto" w:fill="F2F2F2" w:themeFill="background1" w:themeFillShade="F2"/>
          </w:tcPr>
          <w:p w14:paraId="3BA7E72A" w14:textId="753C57A3" w:rsidR="003F25C1" w:rsidRPr="004E0D8B" w:rsidRDefault="003F25C1" w:rsidP="003F25C1">
            <w:pPr>
              <w:autoSpaceDE w:val="0"/>
              <w:autoSpaceDN w:val="0"/>
              <w:adjustRightInd w:val="0"/>
              <w:rPr>
                <w:rFonts w:cstheme="minorHAnsi"/>
                <w:b/>
              </w:rPr>
            </w:pPr>
            <w:r w:rsidRPr="00BB2821">
              <w:rPr>
                <w:rFonts w:ascii="Segoe UI Symbol" w:eastAsia="MS Gothic" w:hAnsi="Segoe UI Symbol" w:cs="Segoe UI Symbol"/>
              </w:rPr>
              <w:fldChar w:fldCharType="begin">
                <w:ffData>
                  <w:name w:val="Check1"/>
                  <w:enabled/>
                  <w:calcOnExit w:val="0"/>
                  <w:checkBox>
                    <w:sizeAuto/>
                    <w:default w:val="0"/>
                  </w:checkBox>
                </w:ffData>
              </w:fldChar>
            </w:r>
            <w:r w:rsidRPr="00BB282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B2821">
              <w:rPr>
                <w:rFonts w:ascii="Segoe UI Symbol" w:eastAsia="MS Gothic" w:hAnsi="Segoe UI Symbol" w:cs="Segoe UI Symbol"/>
              </w:rPr>
              <w:fldChar w:fldCharType="end"/>
            </w:r>
            <w:r w:rsidRPr="00BB2821">
              <w:rPr>
                <w:rFonts w:ascii="Segoe UI Symbol" w:eastAsia="MS Gothic" w:hAnsi="Segoe UI Symbol" w:cs="Segoe UI Symbol"/>
              </w:rPr>
              <w:t xml:space="preserve"> </w:t>
            </w:r>
            <w:r w:rsidRPr="00BB2821">
              <w:rPr>
                <w:rFonts w:cstheme="minorHAnsi"/>
                <w:b/>
              </w:rPr>
              <w:t xml:space="preserve">Yes   </w:t>
            </w:r>
            <w:r w:rsidRPr="00BB2821">
              <w:rPr>
                <w:rFonts w:ascii="Segoe UI Symbol" w:eastAsia="MS Gothic" w:hAnsi="Segoe UI Symbol" w:cs="Segoe UI Symbol"/>
              </w:rPr>
              <w:fldChar w:fldCharType="begin">
                <w:ffData>
                  <w:name w:val="Check1"/>
                  <w:enabled/>
                  <w:calcOnExit w:val="0"/>
                  <w:checkBox>
                    <w:sizeAuto/>
                    <w:default w:val="0"/>
                  </w:checkBox>
                </w:ffData>
              </w:fldChar>
            </w:r>
            <w:r w:rsidRPr="00BB282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B2821">
              <w:rPr>
                <w:rFonts w:ascii="Segoe UI Symbol" w:eastAsia="MS Gothic" w:hAnsi="Segoe UI Symbol" w:cs="Segoe UI Symbol"/>
              </w:rPr>
              <w:fldChar w:fldCharType="end"/>
            </w:r>
            <w:r w:rsidRPr="00BB2821">
              <w:rPr>
                <w:rFonts w:cstheme="minorHAnsi"/>
                <w:b/>
              </w:rPr>
              <w:t xml:space="preserve"> No</w:t>
            </w:r>
          </w:p>
        </w:tc>
      </w:tr>
      <w:tr w:rsidR="00F85713" w:rsidRPr="005F63A1" w14:paraId="33B314D8" w14:textId="77777777" w:rsidTr="005B4875">
        <w:tc>
          <w:tcPr>
            <w:tcW w:w="625" w:type="dxa"/>
            <w:vMerge/>
            <w:shd w:val="clear" w:color="auto" w:fill="F2F2F2" w:themeFill="background1" w:themeFillShade="F2"/>
          </w:tcPr>
          <w:p w14:paraId="6B449EE2" w14:textId="77777777" w:rsidR="00F85713" w:rsidRPr="005F63A1" w:rsidRDefault="00F85713" w:rsidP="008D11AC">
            <w:pPr>
              <w:pStyle w:val="ListParagraph"/>
              <w:numPr>
                <w:ilvl w:val="0"/>
                <w:numId w:val="58"/>
              </w:numPr>
              <w:autoSpaceDE w:val="0"/>
              <w:autoSpaceDN w:val="0"/>
              <w:adjustRightInd w:val="0"/>
              <w:rPr>
                <w:rFonts w:cstheme="minorHAnsi"/>
                <w:b/>
                <w:szCs w:val="18"/>
              </w:rPr>
            </w:pPr>
          </w:p>
        </w:tc>
        <w:tc>
          <w:tcPr>
            <w:tcW w:w="10165" w:type="dxa"/>
            <w:gridSpan w:val="2"/>
            <w:tcBorders>
              <w:bottom w:val="nil"/>
            </w:tcBorders>
            <w:shd w:val="clear" w:color="auto" w:fill="F2F2F2" w:themeFill="background1" w:themeFillShade="F2"/>
          </w:tcPr>
          <w:p w14:paraId="429044FA" w14:textId="12FEBCFD" w:rsidR="00325888" w:rsidRPr="00E750F1" w:rsidRDefault="00F85713" w:rsidP="00C85B9E">
            <w:pPr>
              <w:autoSpaceDE w:val="0"/>
              <w:autoSpaceDN w:val="0"/>
              <w:adjustRightInd w:val="0"/>
              <w:rPr>
                <w:rFonts w:cstheme="minorHAnsi"/>
                <w:b/>
              </w:rPr>
            </w:pPr>
            <w:r w:rsidRPr="00FD24AC">
              <w:rPr>
                <w:rFonts w:cstheme="minorHAnsi"/>
                <w:b/>
              </w:rPr>
              <w:t>Describe roles and responsibilities:</w:t>
            </w:r>
          </w:p>
        </w:tc>
      </w:tr>
      <w:tr w:rsidR="00F85713" w:rsidRPr="005F63A1" w14:paraId="7287C061" w14:textId="77777777" w:rsidTr="005B4875">
        <w:trPr>
          <w:trHeight w:val="3314"/>
        </w:trPr>
        <w:tc>
          <w:tcPr>
            <w:tcW w:w="625" w:type="dxa"/>
            <w:vMerge/>
            <w:shd w:val="clear" w:color="auto" w:fill="F2F2F2" w:themeFill="background1" w:themeFillShade="F2"/>
          </w:tcPr>
          <w:p w14:paraId="78337D21" w14:textId="77777777" w:rsidR="00F85713" w:rsidRPr="005F63A1" w:rsidRDefault="00F85713" w:rsidP="008D11AC">
            <w:pPr>
              <w:pStyle w:val="ListParagraph"/>
              <w:numPr>
                <w:ilvl w:val="0"/>
                <w:numId w:val="58"/>
              </w:numPr>
              <w:autoSpaceDE w:val="0"/>
              <w:autoSpaceDN w:val="0"/>
              <w:adjustRightInd w:val="0"/>
              <w:rPr>
                <w:rFonts w:cstheme="minorHAnsi"/>
                <w:b/>
                <w:szCs w:val="18"/>
              </w:rPr>
            </w:pPr>
          </w:p>
        </w:tc>
        <w:tc>
          <w:tcPr>
            <w:tcW w:w="10165" w:type="dxa"/>
            <w:gridSpan w:val="2"/>
            <w:tcBorders>
              <w:top w:val="nil"/>
            </w:tcBorders>
            <w:shd w:val="clear" w:color="auto" w:fill="F2F2F2" w:themeFill="background1" w:themeFillShade="F2"/>
          </w:tcPr>
          <w:tbl>
            <w:tblPr>
              <w:tblStyle w:val="TableGrid"/>
              <w:tblpPr w:leftFromText="180" w:rightFromText="180" w:vertAnchor="text" w:horzAnchor="margin" w:tblpXSpec="center" w:tblpY="-114"/>
              <w:tblOverlap w:val="never"/>
              <w:tblW w:w="0" w:type="auto"/>
              <w:tblLayout w:type="fixed"/>
              <w:tblLook w:val="04A0" w:firstRow="1" w:lastRow="0" w:firstColumn="1" w:lastColumn="0" w:noHBand="0" w:noVBand="1"/>
            </w:tblPr>
            <w:tblGrid>
              <w:gridCol w:w="3235"/>
              <w:gridCol w:w="2160"/>
              <w:gridCol w:w="2440"/>
              <w:gridCol w:w="1800"/>
            </w:tblGrid>
            <w:tr w:rsidR="00187118" w:rsidRPr="00FD24AC" w14:paraId="46D83A0A" w14:textId="77777777" w:rsidTr="00325888">
              <w:trPr>
                <w:trHeight w:val="547"/>
              </w:trPr>
              <w:tc>
                <w:tcPr>
                  <w:tcW w:w="3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A5452F2" w14:textId="77777777" w:rsidR="00F85713" w:rsidRPr="00FD24AC" w:rsidRDefault="00F85713" w:rsidP="00F85713">
                  <w:pPr>
                    <w:pStyle w:val="ListParagraph"/>
                    <w:spacing w:line="240" w:lineRule="auto"/>
                    <w:ind w:left="0"/>
                    <w:jc w:val="center"/>
                    <w:rPr>
                      <w:rFonts w:cstheme="minorHAnsi"/>
                      <w:b/>
                      <w:sz w:val="20"/>
                      <w:szCs w:val="20"/>
                    </w:rPr>
                  </w:pPr>
                  <w:r w:rsidRPr="00FD24AC">
                    <w:rPr>
                      <w:rFonts w:cstheme="minorHAnsi"/>
                      <w:b/>
                      <w:sz w:val="20"/>
                      <w:szCs w:val="20"/>
                    </w:rPr>
                    <w:t>Financial Task</w:t>
                  </w:r>
                </w:p>
                <w:p w14:paraId="3FFF06C6" w14:textId="77777777" w:rsidR="00187118" w:rsidRPr="00FD24AC" w:rsidRDefault="00187118" w:rsidP="00F85713">
                  <w:pPr>
                    <w:pStyle w:val="ListParagraph"/>
                    <w:spacing w:line="240" w:lineRule="auto"/>
                    <w:ind w:left="0"/>
                    <w:jc w:val="center"/>
                    <w:rPr>
                      <w:rFonts w:cstheme="minorHAnsi"/>
                      <w:b/>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5B3B33F" w14:textId="77777777" w:rsidR="00F85713" w:rsidRPr="00FD24AC" w:rsidRDefault="00F85713" w:rsidP="00F85713">
                  <w:pPr>
                    <w:pStyle w:val="ListParagraph"/>
                    <w:spacing w:line="240" w:lineRule="auto"/>
                    <w:ind w:left="0"/>
                    <w:jc w:val="center"/>
                    <w:rPr>
                      <w:rFonts w:cstheme="minorHAnsi"/>
                      <w:b/>
                      <w:sz w:val="20"/>
                      <w:szCs w:val="20"/>
                    </w:rPr>
                  </w:pPr>
                  <w:r w:rsidRPr="00FD24AC">
                    <w:rPr>
                      <w:rFonts w:cstheme="minorHAnsi"/>
                      <w:b/>
                      <w:sz w:val="20"/>
                      <w:szCs w:val="20"/>
                    </w:rPr>
                    <w:t>Performs</w:t>
                  </w:r>
                </w:p>
                <w:p w14:paraId="49F03F25" w14:textId="77777777" w:rsidR="00F85713" w:rsidRPr="00FD24AC" w:rsidRDefault="00F85713" w:rsidP="00F85713">
                  <w:pPr>
                    <w:pStyle w:val="ListParagraph"/>
                    <w:spacing w:line="240" w:lineRule="auto"/>
                    <w:ind w:left="0"/>
                    <w:jc w:val="center"/>
                    <w:rPr>
                      <w:rFonts w:cstheme="minorHAnsi"/>
                      <w:b/>
                      <w:sz w:val="20"/>
                      <w:szCs w:val="20"/>
                    </w:rPr>
                  </w:pPr>
                  <w:r w:rsidRPr="00FD24AC">
                    <w:rPr>
                      <w:rFonts w:cstheme="minorHAnsi"/>
                      <w:b/>
                      <w:sz w:val="20"/>
                      <w:szCs w:val="20"/>
                    </w:rPr>
                    <w:t>Job Title</w:t>
                  </w:r>
                </w:p>
              </w:tc>
              <w:tc>
                <w:tcPr>
                  <w:tcW w:w="2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0B33E51" w14:textId="77777777" w:rsidR="00F85713" w:rsidRPr="00FD24AC" w:rsidRDefault="00F85713" w:rsidP="00F85713">
                  <w:pPr>
                    <w:pStyle w:val="ListParagraph"/>
                    <w:spacing w:line="240" w:lineRule="auto"/>
                    <w:ind w:left="0"/>
                    <w:jc w:val="center"/>
                    <w:rPr>
                      <w:rFonts w:cstheme="minorHAnsi"/>
                      <w:b/>
                      <w:sz w:val="20"/>
                      <w:szCs w:val="20"/>
                    </w:rPr>
                  </w:pPr>
                  <w:r w:rsidRPr="00FD24AC">
                    <w:rPr>
                      <w:rFonts w:cstheme="minorHAnsi"/>
                      <w:b/>
                      <w:sz w:val="20"/>
                      <w:szCs w:val="20"/>
                    </w:rPr>
                    <w:t>Approves</w:t>
                  </w:r>
                </w:p>
                <w:p w14:paraId="176A7508" w14:textId="77777777" w:rsidR="00F85713" w:rsidRPr="00FD24AC" w:rsidRDefault="00F85713" w:rsidP="00F85713">
                  <w:pPr>
                    <w:pStyle w:val="ListParagraph"/>
                    <w:spacing w:line="240" w:lineRule="auto"/>
                    <w:ind w:left="0"/>
                    <w:jc w:val="center"/>
                    <w:rPr>
                      <w:rFonts w:cstheme="minorHAnsi"/>
                      <w:b/>
                      <w:sz w:val="20"/>
                      <w:szCs w:val="20"/>
                    </w:rPr>
                  </w:pPr>
                  <w:r w:rsidRPr="00FD24AC">
                    <w:rPr>
                      <w:rFonts w:cstheme="minorHAnsi"/>
                      <w:b/>
                      <w:sz w:val="20"/>
                      <w:szCs w:val="20"/>
                    </w:rPr>
                    <w:t>Job Title</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A1871F2" w14:textId="77777777" w:rsidR="00F85713" w:rsidRPr="00FD24AC" w:rsidRDefault="00F85713" w:rsidP="00F85713">
                  <w:pPr>
                    <w:pStyle w:val="ListParagraph"/>
                    <w:spacing w:line="240" w:lineRule="auto"/>
                    <w:ind w:left="0"/>
                    <w:jc w:val="center"/>
                    <w:rPr>
                      <w:rFonts w:cstheme="minorHAnsi"/>
                      <w:b/>
                      <w:sz w:val="20"/>
                      <w:szCs w:val="20"/>
                    </w:rPr>
                  </w:pPr>
                  <w:r w:rsidRPr="00FD24AC">
                    <w:rPr>
                      <w:rFonts w:cstheme="minorHAnsi"/>
                      <w:b/>
                      <w:sz w:val="20"/>
                      <w:szCs w:val="20"/>
                    </w:rPr>
                    <w:t>Frequency</w:t>
                  </w:r>
                </w:p>
              </w:tc>
            </w:tr>
            <w:tr w:rsidR="00500E2C" w:rsidRPr="00FD24AC" w14:paraId="62D3007C" w14:textId="77777777" w:rsidTr="00E750F1">
              <w:trPr>
                <w:trHeight w:val="350"/>
              </w:trPr>
              <w:tc>
                <w:tcPr>
                  <w:tcW w:w="3235" w:type="dxa"/>
                  <w:tcBorders>
                    <w:top w:val="single" w:sz="4" w:space="0" w:color="auto"/>
                  </w:tcBorders>
                </w:tcPr>
                <w:p w14:paraId="70376566" w14:textId="77777777" w:rsidR="00500E2C" w:rsidRPr="00FD24AC" w:rsidRDefault="00500E2C" w:rsidP="00500E2C">
                  <w:pPr>
                    <w:pStyle w:val="ListParagraph"/>
                    <w:spacing w:line="240" w:lineRule="auto"/>
                    <w:ind w:left="0"/>
                    <w:rPr>
                      <w:rFonts w:cstheme="minorHAnsi"/>
                    </w:rPr>
                  </w:pPr>
                  <w:r w:rsidRPr="00FD24AC">
                    <w:rPr>
                      <w:rFonts w:cstheme="minorHAnsi"/>
                    </w:rPr>
                    <w:t>Opens Mail</w:t>
                  </w:r>
                </w:p>
              </w:tc>
              <w:tc>
                <w:tcPr>
                  <w:tcW w:w="2160" w:type="dxa"/>
                  <w:tcBorders>
                    <w:top w:val="single" w:sz="4" w:space="0" w:color="auto"/>
                  </w:tcBorders>
                </w:tcPr>
                <w:p w14:paraId="1839FD1B" w14:textId="5CD52069" w:rsidR="00500E2C" w:rsidRPr="00FD24AC" w:rsidRDefault="00500E2C" w:rsidP="00500E2C">
                  <w:pPr>
                    <w:pStyle w:val="ListParagraph"/>
                    <w:spacing w:line="240" w:lineRule="auto"/>
                    <w:ind w:left="0"/>
                    <w:rPr>
                      <w:rFonts w:cstheme="minorHAnsi"/>
                      <w:sz w:val="20"/>
                      <w:szCs w:val="20"/>
                    </w:rPr>
                  </w:pPr>
                  <w:r w:rsidRPr="003C7F0E">
                    <w:rPr>
                      <w:rFonts w:cstheme="minorHAnsi"/>
                      <w:bCs/>
                      <w:u w:val="single"/>
                    </w:rPr>
                    <w:fldChar w:fldCharType="begin">
                      <w:ffData>
                        <w:name w:val="Text163"/>
                        <w:enabled/>
                        <w:calcOnExit w:val="0"/>
                        <w:textInput/>
                      </w:ffData>
                    </w:fldChar>
                  </w:r>
                  <w:r w:rsidRPr="003C7F0E">
                    <w:rPr>
                      <w:rFonts w:cstheme="minorHAnsi"/>
                      <w:bCs/>
                      <w:u w:val="single"/>
                    </w:rPr>
                    <w:instrText xml:space="preserve"> FORMTEXT </w:instrText>
                  </w:r>
                  <w:r w:rsidRPr="003C7F0E">
                    <w:rPr>
                      <w:rFonts w:cstheme="minorHAnsi"/>
                      <w:bCs/>
                      <w:u w:val="single"/>
                    </w:rPr>
                  </w:r>
                  <w:r w:rsidRPr="003C7F0E">
                    <w:rPr>
                      <w:rFonts w:cstheme="minorHAnsi"/>
                      <w:bCs/>
                      <w:u w:val="single"/>
                    </w:rPr>
                    <w:fldChar w:fldCharType="separate"/>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rFonts w:cstheme="minorHAnsi"/>
                      <w:bCs/>
                      <w:u w:val="single"/>
                    </w:rPr>
                    <w:fldChar w:fldCharType="end"/>
                  </w:r>
                </w:p>
              </w:tc>
              <w:tc>
                <w:tcPr>
                  <w:tcW w:w="2440" w:type="dxa"/>
                  <w:tcBorders>
                    <w:top w:val="single" w:sz="4" w:space="0" w:color="auto"/>
                  </w:tcBorders>
                </w:tcPr>
                <w:p w14:paraId="03AFC2D0" w14:textId="2540C6E1" w:rsidR="00500E2C" w:rsidRPr="00FD24AC" w:rsidRDefault="00500E2C" w:rsidP="00500E2C">
                  <w:pPr>
                    <w:pStyle w:val="ListParagraph"/>
                    <w:spacing w:line="240" w:lineRule="auto"/>
                    <w:ind w:left="0"/>
                    <w:rPr>
                      <w:rFonts w:cstheme="minorHAnsi"/>
                      <w:sz w:val="20"/>
                      <w:szCs w:val="20"/>
                    </w:rPr>
                  </w:pPr>
                  <w:r w:rsidRPr="003C7F0E">
                    <w:rPr>
                      <w:rFonts w:cstheme="minorHAnsi"/>
                      <w:bCs/>
                      <w:u w:val="single"/>
                    </w:rPr>
                    <w:fldChar w:fldCharType="begin">
                      <w:ffData>
                        <w:name w:val="Text163"/>
                        <w:enabled/>
                        <w:calcOnExit w:val="0"/>
                        <w:textInput/>
                      </w:ffData>
                    </w:fldChar>
                  </w:r>
                  <w:r w:rsidRPr="003C7F0E">
                    <w:rPr>
                      <w:rFonts w:cstheme="minorHAnsi"/>
                      <w:bCs/>
                      <w:u w:val="single"/>
                    </w:rPr>
                    <w:instrText xml:space="preserve"> FORMTEXT </w:instrText>
                  </w:r>
                  <w:r w:rsidRPr="003C7F0E">
                    <w:rPr>
                      <w:rFonts w:cstheme="minorHAnsi"/>
                      <w:bCs/>
                      <w:u w:val="single"/>
                    </w:rPr>
                  </w:r>
                  <w:r w:rsidRPr="003C7F0E">
                    <w:rPr>
                      <w:rFonts w:cstheme="minorHAnsi"/>
                      <w:bCs/>
                      <w:u w:val="single"/>
                    </w:rPr>
                    <w:fldChar w:fldCharType="separate"/>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rFonts w:cstheme="minorHAnsi"/>
                      <w:bCs/>
                      <w:u w:val="single"/>
                    </w:rPr>
                    <w:fldChar w:fldCharType="end"/>
                  </w:r>
                </w:p>
              </w:tc>
              <w:tc>
                <w:tcPr>
                  <w:tcW w:w="1800" w:type="dxa"/>
                  <w:tcBorders>
                    <w:top w:val="single" w:sz="4" w:space="0" w:color="auto"/>
                  </w:tcBorders>
                </w:tcPr>
                <w:p w14:paraId="08D15C6A" w14:textId="6D31E698" w:rsidR="00500E2C" w:rsidRPr="00FD24AC" w:rsidRDefault="00500E2C" w:rsidP="00500E2C">
                  <w:pPr>
                    <w:pStyle w:val="ListParagraph"/>
                    <w:spacing w:line="240" w:lineRule="auto"/>
                    <w:ind w:left="0"/>
                    <w:rPr>
                      <w:rFonts w:cstheme="minorHAnsi"/>
                      <w:sz w:val="20"/>
                      <w:szCs w:val="20"/>
                    </w:rPr>
                  </w:pPr>
                  <w:r w:rsidRPr="003C7F0E">
                    <w:rPr>
                      <w:rFonts w:cstheme="minorHAnsi"/>
                      <w:bCs/>
                      <w:u w:val="single"/>
                    </w:rPr>
                    <w:fldChar w:fldCharType="begin">
                      <w:ffData>
                        <w:name w:val="Text163"/>
                        <w:enabled/>
                        <w:calcOnExit w:val="0"/>
                        <w:textInput/>
                      </w:ffData>
                    </w:fldChar>
                  </w:r>
                  <w:r w:rsidRPr="003C7F0E">
                    <w:rPr>
                      <w:rFonts w:cstheme="minorHAnsi"/>
                      <w:bCs/>
                      <w:u w:val="single"/>
                    </w:rPr>
                    <w:instrText xml:space="preserve"> FORMTEXT </w:instrText>
                  </w:r>
                  <w:r w:rsidRPr="003C7F0E">
                    <w:rPr>
                      <w:rFonts w:cstheme="minorHAnsi"/>
                      <w:bCs/>
                      <w:u w:val="single"/>
                    </w:rPr>
                  </w:r>
                  <w:r w:rsidRPr="003C7F0E">
                    <w:rPr>
                      <w:rFonts w:cstheme="minorHAnsi"/>
                      <w:bCs/>
                      <w:u w:val="single"/>
                    </w:rPr>
                    <w:fldChar w:fldCharType="separate"/>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rFonts w:cstheme="minorHAnsi"/>
                      <w:bCs/>
                      <w:u w:val="single"/>
                    </w:rPr>
                    <w:fldChar w:fldCharType="end"/>
                  </w:r>
                </w:p>
              </w:tc>
            </w:tr>
            <w:tr w:rsidR="00500E2C" w:rsidRPr="00FD24AC" w14:paraId="7D74A12B" w14:textId="77777777" w:rsidTr="00E750F1">
              <w:tc>
                <w:tcPr>
                  <w:tcW w:w="3235" w:type="dxa"/>
                </w:tcPr>
                <w:p w14:paraId="53C674CE" w14:textId="77777777" w:rsidR="00500E2C" w:rsidRPr="00FD24AC" w:rsidRDefault="00500E2C" w:rsidP="00500E2C">
                  <w:pPr>
                    <w:pStyle w:val="ListParagraph"/>
                    <w:spacing w:line="240" w:lineRule="auto"/>
                    <w:ind w:left="0"/>
                    <w:rPr>
                      <w:rFonts w:cstheme="minorHAnsi"/>
                    </w:rPr>
                  </w:pPr>
                  <w:r w:rsidRPr="00FD24AC">
                    <w:rPr>
                      <w:rFonts w:cstheme="minorHAnsi"/>
                    </w:rPr>
                    <w:t>Documentation /record keeping</w:t>
                  </w:r>
                </w:p>
              </w:tc>
              <w:tc>
                <w:tcPr>
                  <w:tcW w:w="2160" w:type="dxa"/>
                </w:tcPr>
                <w:p w14:paraId="7F7BE1EB" w14:textId="774936CE" w:rsidR="00500E2C" w:rsidRPr="00FD24AC" w:rsidRDefault="00500E2C" w:rsidP="00500E2C">
                  <w:pPr>
                    <w:pStyle w:val="ListParagraph"/>
                    <w:spacing w:line="240" w:lineRule="auto"/>
                    <w:ind w:left="0"/>
                    <w:rPr>
                      <w:rFonts w:cstheme="minorHAnsi"/>
                      <w:sz w:val="20"/>
                      <w:szCs w:val="20"/>
                    </w:rPr>
                  </w:pPr>
                  <w:r w:rsidRPr="003C7F0E">
                    <w:rPr>
                      <w:rFonts w:cstheme="minorHAnsi"/>
                      <w:bCs/>
                      <w:u w:val="single"/>
                    </w:rPr>
                    <w:fldChar w:fldCharType="begin">
                      <w:ffData>
                        <w:name w:val="Text163"/>
                        <w:enabled/>
                        <w:calcOnExit w:val="0"/>
                        <w:textInput/>
                      </w:ffData>
                    </w:fldChar>
                  </w:r>
                  <w:r w:rsidRPr="003C7F0E">
                    <w:rPr>
                      <w:rFonts w:cstheme="minorHAnsi"/>
                      <w:bCs/>
                      <w:u w:val="single"/>
                    </w:rPr>
                    <w:instrText xml:space="preserve"> FORMTEXT </w:instrText>
                  </w:r>
                  <w:r w:rsidRPr="003C7F0E">
                    <w:rPr>
                      <w:rFonts w:cstheme="minorHAnsi"/>
                      <w:bCs/>
                      <w:u w:val="single"/>
                    </w:rPr>
                  </w:r>
                  <w:r w:rsidRPr="003C7F0E">
                    <w:rPr>
                      <w:rFonts w:cstheme="minorHAnsi"/>
                      <w:bCs/>
                      <w:u w:val="single"/>
                    </w:rPr>
                    <w:fldChar w:fldCharType="separate"/>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rFonts w:cstheme="minorHAnsi"/>
                      <w:bCs/>
                      <w:u w:val="single"/>
                    </w:rPr>
                    <w:fldChar w:fldCharType="end"/>
                  </w:r>
                </w:p>
              </w:tc>
              <w:tc>
                <w:tcPr>
                  <w:tcW w:w="2440" w:type="dxa"/>
                </w:tcPr>
                <w:p w14:paraId="4E96E177" w14:textId="411A5C10" w:rsidR="00500E2C" w:rsidRPr="00FD24AC" w:rsidRDefault="00500E2C" w:rsidP="00500E2C">
                  <w:pPr>
                    <w:pStyle w:val="ListParagraph"/>
                    <w:spacing w:line="240" w:lineRule="auto"/>
                    <w:ind w:left="0"/>
                    <w:rPr>
                      <w:rFonts w:cstheme="minorHAnsi"/>
                      <w:sz w:val="20"/>
                      <w:szCs w:val="20"/>
                    </w:rPr>
                  </w:pPr>
                  <w:r w:rsidRPr="003C7F0E">
                    <w:rPr>
                      <w:rFonts w:cstheme="minorHAnsi"/>
                      <w:bCs/>
                      <w:u w:val="single"/>
                    </w:rPr>
                    <w:fldChar w:fldCharType="begin">
                      <w:ffData>
                        <w:name w:val="Text163"/>
                        <w:enabled/>
                        <w:calcOnExit w:val="0"/>
                        <w:textInput/>
                      </w:ffData>
                    </w:fldChar>
                  </w:r>
                  <w:r w:rsidRPr="003C7F0E">
                    <w:rPr>
                      <w:rFonts w:cstheme="minorHAnsi"/>
                      <w:bCs/>
                      <w:u w:val="single"/>
                    </w:rPr>
                    <w:instrText xml:space="preserve"> FORMTEXT </w:instrText>
                  </w:r>
                  <w:r w:rsidRPr="003C7F0E">
                    <w:rPr>
                      <w:rFonts w:cstheme="minorHAnsi"/>
                      <w:bCs/>
                      <w:u w:val="single"/>
                    </w:rPr>
                  </w:r>
                  <w:r w:rsidRPr="003C7F0E">
                    <w:rPr>
                      <w:rFonts w:cstheme="minorHAnsi"/>
                      <w:bCs/>
                      <w:u w:val="single"/>
                    </w:rPr>
                    <w:fldChar w:fldCharType="separate"/>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rFonts w:cstheme="minorHAnsi"/>
                      <w:bCs/>
                      <w:u w:val="single"/>
                    </w:rPr>
                    <w:fldChar w:fldCharType="end"/>
                  </w:r>
                </w:p>
              </w:tc>
              <w:tc>
                <w:tcPr>
                  <w:tcW w:w="1800" w:type="dxa"/>
                </w:tcPr>
                <w:p w14:paraId="0D547E0E" w14:textId="2E684DA1" w:rsidR="00500E2C" w:rsidRPr="00FD24AC" w:rsidRDefault="00500E2C" w:rsidP="00500E2C">
                  <w:pPr>
                    <w:pStyle w:val="ListParagraph"/>
                    <w:spacing w:line="240" w:lineRule="auto"/>
                    <w:ind w:left="0"/>
                    <w:rPr>
                      <w:rFonts w:cstheme="minorHAnsi"/>
                      <w:sz w:val="20"/>
                      <w:szCs w:val="20"/>
                    </w:rPr>
                  </w:pPr>
                  <w:r w:rsidRPr="003C7F0E">
                    <w:rPr>
                      <w:rFonts w:cstheme="minorHAnsi"/>
                      <w:bCs/>
                      <w:u w:val="single"/>
                    </w:rPr>
                    <w:fldChar w:fldCharType="begin">
                      <w:ffData>
                        <w:name w:val="Text163"/>
                        <w:enabled/>
                        <w:calcOnExit w:val="0"/>
                        <w:textInput/>
                      </w:ffData>
                    </w:fldChar>
                  </w:r>
                  <w:r w:rsidRPr="003C7F0E">
                    <w:rPr>
                      <w:rFonts w:cstheme="minorHAnsi"/>
                      <w:bCs/>
                      <w:u w:val="single"/>
                    </w:rPr>
                    <w:instrText xml:space="preserve"> FORMTEXT </w:instrText>
                  </w:r>
                  <w:r w:rsidRPr="003C7F0E">
                    <w:rPr>
                      <w:rFonts w:cstheme="minorHAnsi"/>
                      <w:bCs/>
                      <w:u w:val="single"/>
                    </w:rPr>
                  </w:r>
                  <w:r w:rsidRPr="003C7F0E">
                    <w:rPr>
                      <w:rFonts w:cstheme="minorHAnsi"/>
                      <w:bCs/>
                      <w:u w:val="single"/>
                    </w:rPr>
                    <w:fldChar w:fldCharType="separate"/>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rFonts w:cstheme="minorHAnsi"/>
                      <w:bCs/>
                      <w:u w:val="single"/>
                    </w:rPr>
                    <w:fldChar w:fldCharType="end"/>
                  </w:r>
                </w:p>
              </w:tc>
            </w:tr>
            <w:tr w:rsidR="00500E2C" w:rsidRPr="00FD24AC" w14:paraId="6341152A" w14:textId="77777777" w:rsidTr="00E750F1">
              <w:tc>
                <w:tcPr>
                  <w:tcW w:w="3235" w:type="dxa"/>
                </w:tcPr>
                <w:p w14:paraId="7E57F6C3" w14:textId="77777777" w:rsidR="00500E2C" w:rsidRPr="00FD24AC" w:rsidRDefault="00500E2C" w:rsidP="00500E2C">
                  <w:pPr>
                    <w:pStyle w:val="ListParagraph"/>
                    <w:spacing w:line="240" w:lineRule="auto"/>
                    <w:ind w:left="0"/>
                    <w:rPr>
                      <w:rFonts w:cstheme="minorHAnsi"/>
                    </w:rPr>
                  </w:pPr>
                  <w:r w:rsidRPr="00FD24AC">
                    <w:rPr>
                      <w:rFonts w:cstheme="minorHAnsi"/>
                    </w:rPr>
                    <w:t>General ledger entry</w:t>
                  </w:r>
                </w:p>
              </w:tc>
              <w:tc>
                <w:tcPr>
                  <w:tcW w:w="2160" w:type="dxa"/>
                </w:tcPr>
                <w:p w14:paraId="0FA298B2" w14:textId="4EC874CC" w:rsidR="00500E2C" w:rsidRPr="00FD24AC" w:rsidRDefault="00500E2C" w:rsidP="00500E2C">
                  <w:pPr>
                    <w:pStyle w:val="ListParagraph"/>
                    <w:spacing w:line="240" w:lineRule="auto"/>
                    <w:ind w:left="0"/>
                    <w:rPr>
                      <w:rFonts w:cstheme="minorHAnsi"/>
                      <w:sz w:val="20"/>
                      <w:szCs w:val="20"/>
                    </w:rPr>
                  </w:pPr>
                  <w:r w:rsidRPr="003C7F0E">
                    <w:rPr>
                      <w:rFonts w:cstheme="minorHAnsi"/>
                      <w:bCs/>
                      <w:u w:val="single"/>
                    </w:rPr>
                    <w:fldChar w:fldCharType="begin">
                      <w:ffData>
                        <w:name w:val="Text163"/>
                        <w:enabled/>
                        <w:calcOnExit w:val="0"/>
                        <w:textInput/>
                      </w:ffData>
                    </w:fldChar>
                  </w:r>
                  <w:r w:rsidRPr="003C7F0E">
                    <w:rPr>
                      <w:rFonts w:cstheme="minorHAnsi"/>
                      <w:bCs/>
                      <w:u w:val="single"/>
                    </w:rPr>
                    <w:instrText xml:space="preserve"> FORMTEXT </w:instrText>
                  </w:r>
                  <w:r w:rsidRPr="003C7F0E">
                    <w:rPr>
                      <w:rFonts w:cstheme="minorHAnsi"/>
                      <w:bCs/>
                      <w:u w:val="single"/>
                    </w:rPr>
                  </w:r>
                  <w:r w:rsidRPr="003C7F0E">
                    <w:rPr>
                      <w:rFonts w:cstheme="minorHAnsi"/>
                      <w:bCs/>
                      <w:u w:val="single"/>
                    </w:rPr>
                    <w:fldChar w:fldCharType="separate"/>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rFonts w:cstheme="minorHAnsi"/>
                      <w:bCs/>
                      <w:u w:val="single"/>
                    </w:rPr>
                    <w:fldChar w:fldCharType="end"/>
                  </w:r>
                </w:p>
              </w:tc>
              <w:tc>
                <w:tcPr>
                  <w:tcW w:w="2440" w:type="dxa"/>
                </w:tcPr>
                <w:p w14:paraId="6BC88FE5" w14:textId="2B4A9FBD" w:rsidR="00500E2C" w:rsidRPr="00FD24AC" w:rsidRDefault="00500E2C" w:rsidP="00500E2C">
                  <w:pPr>
                    <w:pStyle w:val="ListParagraph"/>
                    <w:spacing w:line="240" w:lineRule="auto"/>
                    <w:ind w:left="0"/>
                    <w:rPr>
                      <w:rFonts w:cstheme="minorHAnsi"/>
                      <w:sz w:val="20"/>
                      <w:szCs w:val="20"/>
                    </w:rPr>
                  </w:pPr>
                  <w:r w:rsidRPr="003C7F0E">
                    <w:rPr>
                      <w:rFonts w:cstheme="minorHAnsi"/>
                      <w:bCs/>
                      <w:u w:val="single"/>
                    </w:rPr>
                    <w:fldChar w:fldCharType="begin">
                      <w:ffData>
                        <w:name w:val="Text163"/>
                        <w:enabled/>
                        <w:calcOnExit w:val="0"/>
                        <w:textInput/>
                      </w:ffData>
                    </w:fldChar>
                  </w:r>
                  <w:r w:rsidRPr="003C7F0E">
                    <w:rPr>
                      <w:rFonts w:cstheme="minorHAnsi"/>
                      <w:bCs/>
                      <w:u w:val="single"/>
                    </w:rPr>
                    <w:instrText xml:space="preserve"> FORMTEXT </w:instrText>
                  </w:r>
                  <w:r w:rsidRPr="003C7F0E">
                    <w:rPr>
                      <w:rFonts w:cstheme="minorHAnsi"/>
                      <w:bCs/>
                      <w:u w:val="single"/>
                    </w:rPr>
                  </w:r>
                  <w:r w:rsidRPr="003C7F0E">
                    <w:rPr>
                      <w:rFonts w:cstheme="minorHAnsi"/>
                      <w:bCs/>
                      <w:u w:val="single"/>
                    </w:rPr>
                    <w:fldChar w:fldCharType="separate"/>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rFonts w:cstheme="minorHAnsi"/>
                      <w:bCs/>
                      <w:u w:val="single"/>
                    </w:rPr>
                    <w:fldChar w:fldCharType="end"/>
                  </w:r>
                </w:p>
              </w:tc>
              <w:tc>
                <w:tcPr>
                  <w:tcW w:w="1800" w:type="dxa"/>
                </w:tcPr>
                <w:p w14:paraId="08453CFB" w14:textId="7276EF6E" w:rsidR="00500E2C" w:rsidRPr="00FD24AC" w:rsidRDefault="00500E2C" w:rsidP="00500E2C">
                  <w:pPr>
                    <w:pStyle w:val="ListParagraph"/>
                    <w:spacing w:line="240" w:lineRule="auto"/>
                    <w:ind w:left="0"/>
                    <w:rPr>
                      <w:rFonts w:cstheme="minorHAnsi"/>
                      <w:sz w:val="20"/>
                      <w:szCs w:val="20"/>
                    </w:rPr>
                  </w:pPr>
                  <w:r w:rsidRPr="003C7F0E">
                    <w:rPr>
                      <w:rFonts w:cstheme="minorHAnsi"/>
                      <w:bCs/>
                      <w:u w:val="single"/>
                    </w:rPr>
                    <w:fldChar w:fldCharType="begin">
                      <w:ffData>
                        <w:name w:val="Text163"/>
                        <w:enabled/>
                        <w:calcOnExit w:val="0"/>
                        <w:textInput/>
                      </w:ffData>
                    </w:fldChar>
                  </w:r>
                  <w:r w:rsidRPr="003C7F0E">
                    <w:rPr>
                      <w:rFonts w:cstheme="minorHAnsi"/>
                      <w:bCs/>
                      <w:u w:val="single"/>
                    </w:rPr>
                    <w:instrText xml:space="preserve"> FORMTEXT </w:instrText>
                  </w:r>
                  <w:r w:rsidRPr="003C7F0E">
                    <w:rPr>
                      <w:rFonts w:cstheme="minorHAnsi"/>
                      <w:bCs/>
                      <w:u w:val="single"/>
                    </w:rPr>
                  </w:r>
                  <w:r w:rsidRPr="003C7F0E">
                    <w:rPr>
                      <w:rFonts w:cstheme="minorHAnsi"/>
                      <w:bCs/>
                      <w:u w:val="single"/>
                    </w:rPr>
                    <w:fldChar w:fldCharType="separate"/>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rFonts w:cstheme="minorHAnsi"/>
                      <w:bCs/>
                      <w:u w:val="single"/>
                    </w:rPr>
                    <w:fldChar w:fldCharType="end"/>
                  </w:r>
                </w:p>
              </w:tc>
            </w:tr>
            <w:tr w:rsidR="00500E2C" w:rsidRPr="00FD24AC" w14:paraId="2D9B76D2" w14:textId="77777777" w:rsidTr="00E750F1">
              <w:tc>
                <w:tcPr>
                  <w:tcW w:w="3235" w:type="dxa"/>
                </w:tcPr>
                <w:p w14:paraId="52D5DE00" w14:textId="77777777" w:rsidR="00500E2C" w:rsidRPr="00FD24AC" w:rsidRDefault="00500E2C" w:rsidP="00500E2C">
                  <w:pPr>
                    <w:pStyle w:val="ListParagraph"/>
                    <w:spacing w:line="240" w:lineRule="auto"/>
                    <w:ind w:left="0"/>
                    <w:rPr>
                      <w:rFonts w:cstheme="minorHAnsi"/>
                    </w:rPr>
                  </w:pPr>
                  <w:r w:rsidRPr="00FD24AC">
                    <w:rPr>
                      <w:rFonts w:cstheme="minorHAnsi"/>
                    </w:rPr>
                    <w:t>Deposit reparation</w:t>
                  </w:r>
                </w:p>
              </w:tc>
              <w:tc>
                <w:tcPr>
                  <w:tcW w:w="2160" w:type="dxa"/>
                </w:tcPr>
                <w:p w14:paraId="71B2757F" w14:textId="7B35889A" w:rsidR="00500E2C" w:rsidRPr="00FD24AC" w:rsidRDefault="00500E2C" w:rsidP="00500E2C">
                  <w:pPr>
                    <w:pStyle w:val="ListParagraph"/>
                    <w:spacing w:line="240" w:lineRule="auto"/>
                    <w:ind w:left="0"/>
                    <w:rPr>
                      <w:rFonts w:cstheme="minorHAnsi"/>
                      <w:sz w:val="20"/>
                      <w:szCs w:val="20"/>
                    </w:rPr>
                  </w:pPr>
                  <w:r w:rsidRPr="003C7F0E">
                    <w:rPr>
                      <w:rFonts w:cstheme="minorHAnsi"/>
                      <w:bCs/>
                      <w:u w:val="single"/>
                    </w:rPr>
                    <w:fldChar w:fldCharType="begin">
                      <w:ffData>
                        <w:name w:val="Text163"/>
                        <w:enabled/>
                        <w:calcOnExit w:val="0"/>
                        <w:textInput/>
                      </w:ffData>
                    </w:fldChar>
                  </w:r>
                  <w:r w:rsidRPr="003C7F0E">
                    <w:rPr>
                      <w:rFonts w:cstheme="minorHAnsi"/>
                      <w:bCs/>
                      <w:u w:val="single"/>
                    </w:rPr>
                    <w:instrText xml:space="preserve"> FORMTEXT </w:instrText>
                  </w:r>
                  <w:r w:rsidRPr="003C7F0E">
                    <w:rPr>
                      <w:rFonts w:cstheme="minorHAnsi"/>
                      <w:bCs/>
                      <w:u w:val="single"/>
                    </w:rPr>
                  </w:r>
                  <w:r w:rsidRPr="003C7F0E">
                    <w:rPr>
                      <w:rFonts w:cstheme="minorHAnsi"/>
                      <w:bCs/>
                      <w:u w:val="single"/>
                    </w:rPr>
                    <w:fldChar w:fldCharType="separate"/>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rFonts w:cstheme="minorHAnsi"/>
                      <w:bCs/>
                      <w:u w:val="single"/>
                    </w:rPr>
                    <w:fldChar w:fldCharType="end"/>
                  </w:r>
                </w:p>
              </w:tc>
              <w:tc>
                <w:tcPr>
                  <w:tcW w:w="2440" w:type="dxa"/>
                </w:tcPr>
                <w:p w14:paraId="66527E9F" w14:textId="68DEEBE7" w:rsidR="00500E2C" w:rsidRPr="00FD24AC" w:rsidRDefault="00500E2C" w:rsidP="00500E2C">
                  <w:pPr>
                    <w:pStyle w:val="ListParagraph"/>
                    <w:spacing w:line="240" w:lineRule="auto"/>
                    <w:ind w:left="0"/>
                    <w:rPr>
                      <w:rFonts w:cstheme="minorHAnsi"/>
                      <w:sz w:val="20"/>
                      <w:szCs w:val="20"/>
                    </w:rPr>
                  </w:pPr>
                  <w:r w:rsidRPr="003C7F0E">
                    <w:rPr>
                      <w:rFonts w:cstheme="minorHAnsi"/>
                      <w:bCs/>
                      <w:u w:val="single"/>
                    </w:rPr>
                    <w:fldChar w:fldCharType="begin">
                      <w:ffData>
                        <w:name w:val="Text163"/>
                        <w:enabled/>
                        <w:calcOnExit w:val="0"/>
                        <w:textInput/>
                      </w:ffData>
                    </w:fldChar>
                  </w:r>
                  <w:r w:rsidRPr="003C7F0E">
                    <w:rPr>
                      <w:rFonts w:cstheme="minorHAnsi"/>
                      <w:bCs/>
                      <w:u w:val="single"/>
                    </w:rPr>
                    <w:instrText xml:space="preserve"> FORMTEXT </w:instrText>
                  </w:r>
                  <w:r w:rsidRPr="003C7F0E">
                    <w:rPr>
                      <w:rFonts w:cstheme="minorHAnsi"/>
                      <w:bCs/>
                      <w:u w:val="single"/>
                    </w:rPr>
                  </w:r>
                  <w:r w:rsidRPr="003C7F0E">
                    <w:rPr>
                      <w:rFonts w:cstheme="minorHAnsi"/>
                      <w:bCs/>
                      <w:u w:val="single"/>
                    </w:rPr>
                    <w:fldChar w:fldCharType="separate"/>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rFonts w:cstheme="minorHAnsi"/>
                      <w:bCs/>
                      <w:u w:val="single"/>
                    </w:rPr>
                    <w:fldChar w:fldCharType="end"/>
                  </w:r>
                </w:p>
              </w:tc>
              <w:tc>
                <w:tcPr>
                  <w:tcW w:w="1800" w:type="dxa"/>
                </w:tcPr>
                <w:p w14:paraId="05D092C6" w14:textId="57CC35E9" w:rsidR="00500E2C" w:rsidRPr="00FD24AC" w:rsidRDefault="00500E2C" w:rsidP="00500E2C">
                  <w:pPr>
                    <w:pStyle w:val="ListParagraph"/>
                    <w:spacing w:line="240" w:lineRule="auto"/>
                    <w:ind w:left="0"/>
                    <w:rPr>
                      <w:rFonts w:cstheme="minorHAnsi"/>
                      <w:sz w:val="20"/>
                      <w:szCs w:val="20"/>
                    </w:rPr>
                  </w:pPr>
                  <w:r w:rsidRPr="003C7F0E">
                    <w:rPr>
                      <w:rFonts w:cstheme="minorHAnsi"/>
                      <w:bCs/>
                      <w:u w:val="single"/>
                    </w:rPr>
                    <w:fldChar w:fldCharType="begin">
                      <w:ffData>
                        <w:name w:val="Text163"/>
                        <w:enabled/>
                        <w:calcOnExit w:val="0"/>
                        <w:textInput/>
                      </w:ffData>
                    </w:fldChar>
                  </w:r>
                  <w:r w:rsidRPr="003C7F0E">
                    <w:rPr>
                      <w:rFonts w:cstheme="minorHAnsi"/>
                      <w:bCs/>
                      <w:u w:val="single"/>
                    </w:rPr>
                    <w:instrText xml:space="preserve"> FORMTEXT </w:instrText>
                  </w:r>
                  <w:r w:rsidRPr="003C7F0E">
                    <w:rPr>
                      <w:rFonts w:cstheme="minorHAnsi"/>
                      <w:bCs/>
                      <w:u w:val="single"/>
                    </w:rPr>
                  </w:r>
                  <w:r w:rsidRPr="003C7F0E">
                    <w:rPr>
                      <w:rFonts w:cstheme="minorHAnsi"/>
                      <w:bCs/>
                      <w:u w:val="single"/>
                    </w:rPr>
                    <w:fldChar w:fldCharType="separate"/>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rFonts w:cstheme="minorHAnsi"/>
                      <w:bCs/>
                      <w:u w:val="single"/>
                    </w:rPr>
                    <w:fldChar w:fldCharType="end"/>
                  </w:r>
                </w:p>
              </w:tc>
            </w:tr>
            <w:tr w:rsidR="00500E2C" w:rsidRPr="00FD24AC" w14:paraId="63D5B289" w14:textId="77777777" w:rsidTr="00E750F1">
              <w:tc>
                <w:tcPr>
                  <w:tcW w:w="3235" w:type="dxa"/>
                </w:tcPr>
                <w:p w14:paraId="402A154E" w14:textId="77777777" w:rsidR="00500E2C" w:rsidRPr="00FD24AC" w:rsidRDefault="00500E2C" w:rsidP="00500E2C">
                  <w:pPr>
                    <w:pStyle w:val="ListParagraph"/>
                    <w:spacing w:line="240" w:lineRule="auto"/>
                    <w:ind w:left="0"/>
                    <w:rPr>
                      <w:rFonts w:cstheme="minorHAnsi"/>
                    </w:rPr>
                  </w:pPr>
                  <w:r w:rsidRPr="00FD24AC">
                    <w:rPr>
                      <w:rFonts w:cstheme="minorHAnsi"/>
                    </w:rPr>
                    <w:t>Makes deposit</w:t>
                  </w:r>
                </w:p>
              </w:tc>
              <w:tc>
                <w:tcPr>
                  <w:tcW w:w="2160" w:type="dxa"/>
                </w:tcPr>
                <w:p w14:paraId="298021F6" w14:textId="4FC67B9F" w:rsidR="00500E2C" w:rsidRPr="00FD24AC" w:rsidRDefault="00500E2C" w:rsidP="00500E2C">
                  <w:pPr>
                    <w:pStyle w:val="ListParagraph"/>
                    <w:spacing w:line="240" w:lineRule="auto"/>
                    <w:ind w:left="0"/>
                    <w:rPr>
                      <w:rFonts w:cstheme="minorHAnsi"/>
                      <w:sz w:val="20"/>
                      <w:szCs w:val="20"/>
                    </w:rPr>
                  </w:pPr>
                  <w:r w:rsidRPr="003C7F0E">
                    <w:rPr>
                      <w:rFonts w:cstheme="minorHAnsi"/>
                      <w:bCs/>
                      <w:u w:val="single"/>
                    </w:rPr>
                    <w:fldChar w:fldCharType="begin">
                      <w:ffData>
                        <w:name w:val="Text163"/>
                        <w:enabled/>
                        <w:calcOnExit w:val="0"/>
                        <w:textInput/>
                      </w:ffData>
                    </w:fldChar>
                  </w:r>
                  <w:r w:rsidRPr="003C7F0E">
                    <w:rPr>
                      <w:rFonts w:cstheme="minorHAnsi"/>
                      <w:bCs/>
                      <w:u w:val="single"/>
                    </w:rPr>
                    <w:instrText xml:space="preserve"> FORMTEXT </w:instrText>
                  </w:r>
                  <w:r w:rsidRPr="003C7F0E">
                    <w:rPr>
                      <w:rFonts w:cstheme="minorHAnsi"/>
                      <w:bCs/>
                      <w:u w:val="single"/>
                    </w:rPr>
                  </w:r>
                  <w:r w:rsidRPr="003C7F0E">
                    <w:rPr>
                      <w:rFonts w:cstheme="minorHAnsi"/>
                      <w:bCs/>
                      <w:u w:val="single"/>
                    </w:rPr>
                    <w:fldChar w:fldCharType="separate"/>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rFonts w:cstheme="minorHAnsi"/>
                      <w:bCs/>
                      <w:u w:val="single"/>
                    </w:rPr>
                    <w:fldChar w:fldCharType="end"/>
                  </w:r>
                </w:p>
              </w:tc>
              <w:tc>
                <w:tcPr>
                  <w:tcW w:w="2440" w:type="dxa"/>
                </w:tcPr>
                <w:p w14:paraId="33A39EED" w14:textId="4B0CD961" w:rsidR="00500E2C" w:rsidRPr="00FD24AC" w:rsidRDefault="00500E2C" w:rsidP="00500E2C">
                  <w:pPr>
                    <w:pStyle w:val="ListParagraph"/>
                    <w:spacing w:line="240" w:lineRule="auto"/>
                    <w:ind w:left="0"/>
                    <w:rPr>
                      <w:rFonts w:cstheme="minorHAnsi"/>
                      <w:sz w:val="20"/>
                      <w:szCs w:val="20"/>
                    </w:rPr>
                  </w:pPr>
                  <w:r w:rsidRPr="003C7F0E">
                    <w:rPr>
                      <w:rFonts w:cstheme="minorHAnsi"/>
                      <w:bCs/>
                      <w:u w:val="single"/>
                    </w:rPr>
                    <w:fldChar w:fldCharType="begin">
                      <w:ffData>
                        <w:name w:val="Text163"/>
                        <w:enabled/>
                        <w:calcOnExit w:val="0"/>
                        <w:textInput/>
                      </w:ffData>
                    </w:fldChar>
                  </w:r>
                  <w:r w:rsidRPr="003C7F0E">
                    <w:rPr>
                      <w:rFonts w:cstheme="minorHAnsi"/>
                      <w:bCs/>
                      <w:u w:val="single"/>
                    </w:rPr>
                    <w:instrText xml:space="preserve"> FORMTEXT </w:instrText>
                  </w:r>
                  <w:r w:rsidRPr="003C7F0E">
                    <w:rPr>
                      <w:rFonts w:cstheme="minorHAnsi"/>
                      <w:bCs/>
                      <w:u w:val="single"/>
                    </w:rPr>
                  </w:r>
                  <w:r w:rsidRPr="003C7F0E">
                    <w:rPr>
                      <w:rFonts w:cstheme="minorHAnsi"/>
                      <w:bCs/>
                      <w:u w:val="single"/>
                    </w:rPr>
                    <w:fldChar w:fldCharType="separate"/>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rFonts w:cstheme="minorHAnsi"/>
                      <w:bCs/>
                      <w:u w:val="single"/>
                    </w:rPr>
                    <w:fldChar w:fldCharType="end"/>
                  </w:r>
                </w:p>
              </w:tc>
              <w:tc>
                <w:tcPr>
                  <w:tcW w:w="1800" w:type="dxa"/>
                </w:tcPr>
                <w:p w14:paraId="2714CBA8" w14:textId="503D1BA9" w:rsidR="00500E2C" w:rsidRPr="00FD24AC" w:rsidRDefault="00500E2C" w:rsidP="00500E2C">
                  <w:pPr>
                    <w:pStyle w:val="ListParagraph"/>
                    <w:spacing w:line="240" w:lineRule="auto"/>
                    <w:ind w:left="0"/>
                    <w:rPr>
                      <w:rFonts w:cstheme="minorHAnsi"/>
                      <w:sz w:val="20"/>
                      <w:szCs w:val="20"/>
                    </w:rPr>
                  </w:pPr>
                  <w:r w:rsidRPr="003C7F0E">
                    <w:rPr>
                      <w:rFonts w:cstheme="minorHAnsi"/>
                      <w:bCs/>
                      <w:u w:val="single"/>
                    </w:rPr>
                    <w:fldChar w:fldCharType="begin">
                      <w:ffData>
                        <w:name w:val="Text163"/>
                        <w:enabled/>
                        <w:calcOnExit w:val="0"/>
                        <w:textInput/>
                      </w:ffData>
                    </w:fldChar>
                  </w:r>
                  <w:r w:rsidRPr="003C7F0E">
                    <w:rPr>
                      <w:rFonts w:cstheme="minorHAnsi"/>
                      <w:bCs/>
                      <w:u w:val="single"/>
                    </w:rPr>
                    <w:instrText xml:space="preserve"> FORMTEXT </w:instrText>
                  </w:r>
                  <w:r w:rsidRPr="003C7F0E">
                    <w:rPr>
                      <w:rFonts w:cstheme="minorHAnsi"/>
                      <w:bCs/>
                      <w:u w:val="single"/>
                    </w:rPr>
                  </w:r>
                  <w:r w:rsidRPr="003C7F0E">
                    <w:rPr>
                      <w:rFonts w:cstheme="minorHAnsi"/>
                      <w:bCs/>
                      <w:u w:val="single"/>
                    </w:rPr>
                    <w:fldChar w:fldCharType="separate"/>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rFonts w:cstheme="minorHAnsi"/>
                      <w:bCs/>
                      <w:u w:val="single"/>
                    </w:rPr>
                    <w:fldChar w:fldCharType="end"/>
                  </w:r>
                </w:p>
              </w:tc>
            </w:tr>
            <w:tr w:rsidR="00500E2C" w:rsidRPr="00FD24AC" w14:paraId="6D167A97" w14:textId="77777777" w:rsidTr="00E750F1">
              <w:tc>
                <w:tcPr>
                  <w:tcW w:w="3235" w:type="dxa"/>
                </w:tcPr>
                <w:p w14:paraId="182F2F0D" w14:textId="77777777" w:rsidR="00500E2C" w:rsidRPr="00FD24AC" w:rsidRDefault="00500E2C" w:rsidP="00500E2C">
                  <w:pPr>
                    <w:pStyle w:val="ListParagraph"/>
                    <w:spacing w:line="240" w:lineRule="auto"/>
                    <w:ind w:left="0"/>
                    <w:rPr>
                      <w:rFonts w:cstheme="minorHAnsi"/>
                    </w:rPr>
                  </w:pPr>
                  <w:r w:rsidRPr="00FD24AC">
                    <w:rPr>
                      <w:rFonts w:cstheme="minorHAnsi"/>
                    </w:rPr>
                    <w:t>Bank statement reconciliation</w:t>
                  </w:r>
                </w:p>
              </w:tc>
              <w:tc>
                <w:tcPr>
                  <w:tcW w:w="2160" w:type="dxa"/>
                </w:tcPr>
                <w:p w14:paraId="652CD42C" w14:textId="0C817063" w:rsidR="00500E2C" w:rsidRPr="00FD24AC" w:rsidRDefault="00500E2C" w:rsidP="00500E2C">
                  <w:pPr>
                    <w:pStyle w:val="ListParagraph"/>
                    <w:spacing w:line="240" w:lineRule="auto"/>
                    <w:ind w:left="0"/>
                    <w:rPr>
                      <w:rFonts w:cstheme="minorHAnsi"/>
                      <w:sz w:val="20"/>
                      <w:szCs w:val="20"/>
                    </w:rPr>
                  </w:pPr>
                  <w:r w:rsidRPr="003C7F0E">
                    <w:rPr>
                      <w:rFonts w:cstheme="minorHAnsi"/>
                      <w:bCs/>
                      <w:u w:val="single"/>
                    </w:rPr>
                    <w:fldChar w:fldCharType="begin">
                      <w:ffData>
                        <w:name w:val="Text163"/>
                        <w:enabled/>
                        <w:calcOnExit w:val="0"/>
                        <w:textInput/>
                      </w:ffData>
                    </w:fldChar>
                  </w:r>
                  <w:r w:rsidRPr="003C7F0E">
                    <w:rPr>
                      <w:rFonts w:cstheme="minorHAnsi"/>
                      <w:bCs/>
                      <w:u w:val="single"/>
                    </w:rPr>
                    <w:instrText xml:space="preserve"> FORMTEXT </w:instrText>
                  </w:r>
                  <w:r w:rsidRPr="003C7F0E">
                    <w:rPr>
                      <w:rFonts w:cstheme="minorHAnsi"/>
                      <w:bCs/>
                      <w:u w:val="single"/>
                    </w:rPr>
                  </w:r>
                  <w:r w:rsidRPr="003C7F0E">
                    <w:rPr>
                      <w:rFonts w:cstheme="minorHAnsi"/>
                      <w:bCs/>
                      <w:u w:val="single"/>
                    </w:rPr>
                    <w:fldChar w:fldCharType="separate"/>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rFonts w:cstheme="minorHAnsi"/>
                      <w:bCs/>
                      <w:u w:val="single"/>
                    </w:rPr>
                    <w:fldChar w:fldCharType="end"/>
                  </w:r>
                </w:p>
              </w:tc>
              <w:tc>
                <w:tcPr>
                  <w:tcW w:w="2440" w:type="dxa"/>
                </w:tcPr>
                <w:p w14:paraId="03D47CA5" w14:textId="46FC3D9F" w:rsidR="00500E2C" w:rsidRPr="00FD24AC" w:rsidRDefault="00500E2C" w:rsidP="00500E2C">
                  <w:pPr>
                    <w:pStyle w:val="ListParagraph"/>
                    <w:spacing w:line="240" w:lineRule="auto"/>
                    <w:ind w:left="0"/>
                    <w:rPr>
                      <w:rFonts w:cstheme="minorHAnsi"/>
                      <w:sz w:val="20"/>
                      <w:szCs w:val="20"/>
                    </w:rPr>
                  </w:pPr>
                  <w:r w:rsidRPr="003C7F0E">
                    <w:rPr>
                      <w:rFonts w:cstheme="minorHAnsi"/>
                      <w:bCs/>
                      <w:u w:val="single"/>
                    </w:rPr>
                    <w:fldChar w:fldCharType="begin">
                      <w:ffData>
                        <w:name w:val="Text163"/>
                        <w:enabled/>
                        <w:calcOnExit w:val="0"/>
                        <w:textInput/>
                      </w:ffData>
                    </w:fldChar>
                  </w:r>
                  <w:r w:rsidRPr="003C7F0E">
                    <w:rPr>
                      <w:rFonts w:cstheme="minorHAnsi"/>
                      <w:bCs/>
                      <w:u w:val="single"/>
                    </w:rPr>
                    <w:instrText xml:space="preserve"> FORMTEXT </w:instrText>
                  </w:r>
                  <w:r w:rsidRPr="003C7F0E">
                    <w:rPr>
                      <w:rFonts w:cstheme="minorHAnsi"/>
                      <w:bCs/>
                      <w:u w:val="single"/>
                    </w:rPr>
                  </w:r>
                  <w:r w:rsidRPr="003C7F0E">
                    <w:rPr>
                      <w:rFonts w:cstheme="minorHAnsi"/>
                      <w:bCs/>
                      <w:u w:val="single"/>
                    </w:rPr>
                    <w:fldChar w:fldCharType="separate"/>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rFonts w:cstheme="minorHAnsi"/>
                      <w:bCs/>
                      <w:u w:val="single"/>
                    </w:rPr>
                    <w:fldChar w:fldCharType="end"/>
                  </w:r>
                </w:p>
              </w:tc>
              <w:tc>
                <w:tcPr>
                  <w:tcW w:w="1800" w:type="dxa"/>
                </w:tcPr>
                <w:p w14:paraId="09BE858F" w14:textId="535B1170" w:rsidR="00500E2C" w:rsidRPr="00FD24AC" w:rsidRDefault="00500E2C" w:rsidP="00500E2C">
                  <w:pPr>
                    <w:pStyle w:val="ListParagraph"/>
                    <w:spacing w:line="240" w:lineRule="auto"/>
                    <w:ind w:left="0"/>
                    <w:rPr>
                      <w:rFonts w:cstheme="minorHAnsi"/>
                      <w:sz w:val="20"/>
                      <w:szCs w:val="20"/>
                    </w:rPr>
                  </w:pPr>
                  <w:r w:rsidRPr="003C7F0E">
                    <w:rPr>
                      <w:rFonts w:cstheme="minorHAnsi"/>
                      <w:bCs/>
                      <w:u w:val="single"/>
                    </w:rPr>
                    <w:fldChar w:fldCharType="begin">
                      <w:ffData>
                        <w:name w:val="Text163"/>
                        <w:enabled/>
                        <w:calcOnExit w:val="0"/>
                        <w:textInput/>
                      </w:ffData>
                    </w:fldChar>
                  </w:r>
                  <w:r w:rsidRPr="003C7F0E">
                    <w:rPr>
                      <w:rFonts w:cstheme="minorHAnsi"/>
                      <w:bCs/>
                      <w:u w:val="single"/>
                    </w:rPr>
                    <w:instrText xml:space="preserve"> FORMTEXT </w:instrText>
                  </w:r>
                  <w:r w:rsidRPr="003C7F0E">
                    <w:rPr>
                      <w:rFonts w:cstheme="minorHAnsi"/>
                      <w:bCs/>
                      <w:u w:val="single"/>
                    </w:rPr>
                  </w:r>
                  <w:r w:rsidRPr="003C7F0E">
                    <w:rPr>
                      <w:rFonts w:cstheme="minorHAnsi"/>
                      <w:bCs/>
                      <w:u w:val="single"/>
                    </w:rPr>
                    <w:fldChar w:fldCharType="separate"/>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rFonts w:cstheme="minorHAnsi"/>
                      <w:bCs/>
                      <w:u w:val="single"/>
                    </w:rPr>
                    <w:fldChar w:fldCharType="end"/>
                  </w:r>
                </w:p>
              </w:tc>
            </w:tr>
            <w:tr w:rsidR="00500E2C" w:rsidRPr="00FD24AC" w14:paraId="2118D3ED" w14:textId="77777777" w:rsidTr="00E750F1">
              <w:tc>
                <w:tcPr>
                  <w:tcW w:w="3235" w:type="dxa"/>
                </w:tcPr>
                <w:p w14:paraId="1269E32D" w14:textId="77777777" w:rsidR="00500E2C" w:rsidRPr="00FD24AC" w:rsidRDefault="00500E2C" w:rsidP="00500E2C">
                  <w:pPr>
                    <w:pStyle w:val="ListParagraph"/>
                    <w:spacing w:line="240" w:lineRule="auto"/>
                    <w:ind w:left="0"/>
                    <w:rPr>
                      <w:rFonts w:cstheme="minorHAnsi"/>
                    </w:rPr>
                  </w:pPr>
                  <w:r w:rsidRPr="00FD24AC">
                    <w:rPr>
                      <w:rFonts w:cstheme="minorHAnsi"/>
                    </w:rPr>
                    <w:t>Initiates expenditures</w:t>
                  </w:r>
                </w:p>
              </w:tc>
              <w:tc>
                <w:tcPr>
                  <w:tcW w:w="2160" w:type="dxa"/>
                </w:tcPr>
                <w:p w14:paraId="033CF39E" w14:textId="5CC12F79" w:rsidR="00500E2C" w:rsidRPr="00FD24AC" w:rsidRDefault="00500E2C" w:rsidP="00500E2C">
                  <w:pPr>
                    <w:pStyle w:val="ListParagraph"/>
                    <w:spacing w:line="240" w:lineRule="auto"/>
                    <w:ind w:left="0"/>
                    <w:rPr>
                      <w:rFonts w:cstheme="minorHAnsi"/>
                      <w:sz w:val="20"/>
                      <w:szCs w:val="20"/>
                    </w:rPr>
                  </w:pPr>
                  <w:r w:rsidRPr="003C7F0E">
                    <w:rPr>
                      <w:rFonts w:cstheme="minorHAnsi"/>
                      <w:bCs/>
                      <w:u w:val="single"/>
                    </w:rPr>
                    <w:fldChar w:fldCharType="begin">
                      <w:ffData>
                        <w:name w:val="Text163"/>
                        <w:enabled/>
                        <w:calcOnExit w:val="0"/>
                        <w:textInput/>
                      </w:ffData>
                    </w:fldChar>
                  </w:r>
                  <w:r w:rsidRPr="003C7F0E">
                    <w:rPr>
                      <w:rFonts w:cstheme="minorHAnsi"/>
                      <w:bCs/>
                      <w:u w:val="single"/>
                    </w:rPr>
                    <w:instrText xml:space="preserve"> FORMTEXT </w:instrText>
                  </w:r>
                  <w:r w:rsidRPr="003C7F0E">
                    <w:rPr>
                      <w:rFonts w:cstheme="minorHAnsi"/>
                      <w:bCs/>
                      <w:u w:val="single"/>
                    </w:rPr>
                  </w:r>
                  <w:r w:rsidRPr="003C7F0E">
                    <w:rPr>
                      <w:rFonts w:cstheme="minorHAnsi"/>
                      <w:bCs/>
                      <w:u w:val="single"/>
                    </w:rPr>
                    <w:fldChar w:fldCharType="separate"/>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rFonts w:cstheme="minorHAnsi"/>
                      <w:bCs/>
                      <w:u w:val="single"/>
                    </w:rPr>
                    <w:fldChar w:fldCharType="end"/>
                  </w:r>
                </w:p>
              </w:tc>
              <w:tc>
                <w:tcPr>
                  <w:tcW w:w="2440" w:type="dxa"/>
                </w:tcPr>
                <w:p w14:paraId="545AA5B3" w14:textId="55D4DF5E" w:rsidR="00500E2C" w:rsidRPr="00FD24AC" w:rsidRDefault="00500E2C" w:rsidP="00500E2C">
                  <w:pPr>
                    <w:pStyle w:val="ListParagraph"/>
                    <w:spacing w:line="240" w:lineRule="auto"/>
                    <w:ind w:left="0"/>
                    <w:rPr>
                      <w:rFonts w:cstheme="minorHAnsi"/>
                      <w:sz w:val="20"/>
                      <w:szCs w:val="20"/>
                    </w:rPr>
                  </w:pPr>
                  <w:r w:rsidRPr="003C7F0E">
                    <w:rPr>
                      <w:rFonts w:cstheme="minorHAnsi"/>
                      <w:bCs/>
                      <w:u w:val="single"/>
                    </w:rPr>
                    <w:fldChar w:fldCharType="begin">
                      <w:ffData>
                        <w:name w:val="Text163"/>
                        <w:enabled/>
                        <w:calcOnExit w:val="0"/>
                        <w:textInput/>
                      </w:ffData>
                    </w:fldChar>
                  </w:r>
                  <w:r w:rsidRPr="003C7F0E">
                    <w:rPr>
                      <w:rFonts w:cstheme="minorHAnsi"/>
                      <w:bCs/>
                      <w:u w:val="single"/>
                    </w:rPr>
                    <w:instrText xml:space="preserve"> FORMTEXT </w:instrText>
                  </w:r>
                  <w:r w:rsidRPr="003C7F0E">
                    <w:rPr>
                      <w:rFonts w:cstheme="minorHAnsi"/>
                      <w:bCs/>
                      <w:u w:val="single"/>
                    </w:rPr>
                  </w:r>
                  <w:r w:rsidRPr="003C7F0E">
                    <w:rPr>
                      <w:rFonts w:cstheme="minorHAnsi"/>
                      <w:bCs/>
                      <w:u w:val="single"/>
                    </w:rPr>
                    <w:fldChar w:fldCharType="separate"/>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rFonts w:cstheme="minorHAnsi"/>
                      <w:bCs/>
                      <w:u w:val="single"/>
                    </w:rPr>
                    <w:fldChar w:fldCharType="end"/>
                  </w:r>
                </w:p>
              </w:tc>
              <w:tc>
                <w:tcPr>
                  <w:tcW w:w="1800" w:type="dxa"/>
                </w:tcPr>
                <w:p w14:paraId="3493B1CD" w14:textId="67B8D6DE" w:rsidR="00500E2C" w:rsidRPr="00FD24AC" w:rsidRDefault="00500E2C" w:rsidP="00500E2C">
                  <w:pPr>
                    <w:pStyle w:val="ListParagraph"/>
                    <w:spacing w:line="240" w:lineRule="auto"/>
                    <w:ind w:left="0"/>
                    <w:rPr>
                      <w:rFonts w:cstheme="minorHAnsi"/>
                      <w:sz w:val="20"/>
                      <w:szCs w:val="20"/>
                    </w:rPr>
                  </w:pPr>
                  <w:r w:rsidRPr="003C7F0E">
                    <w:rPr>
                      <w:rFonts w:cstheme="minorHAnsi"/>
                      <w:bCs/>
                      <w:u w:val="single"/>
                    </w:rPr>
                    <w:fldChar w:fldCharType="begin">
                      <w:ffData>
                        <w:name w:val="Text163"/>
                        <w:enabled/>
                        <w:calcOnExit w:val="0"/>
                        <w:textInput/>
                      </w:ffData>
                    </w:fldChar>
                  </w:r>
                  <w:r w:rsidRPr="003C7F0E">
                    <w:rPr>
                      <w:rFonts w:cstheme="minorHAnsi"/>
                      <w:bCs/>
                      <w:u w:val="single"/>
                    </w:rPr>
                    <w:instrText xml:space="preserve"> FORMTEXT </w:instrText>
                  </w:r>
                  <w:r w:rsidRPr="003C7F0E">
                    <w:rPr>
                      <w:rFonts w:cstheme="minorHAnsi"/>
                      <w:bCs/>
                      <w:u w:val="single"/>
                    </w:rPr>
                  </w:r>
                  <w:r w:rsidRPr="003C7F0E">
                    <w:rPr>
                      <w:rFonts w:cstheme="minorHAnsi"/>
                      <w:bCs/>
                      <w:u w:val="single"/>
                    </w:rPr>
                    <w:fldChar w:fldCharType="separate"/>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rFonts w:cstheme="minorHAnsi"/>
                      <w:bCs/>
                      <w:u w:val="single"/>
                    </w:rPr>
                    <w:fldChar w:fldCharType="end"/>
                  </w:r>
                </w:p>
              </w:tc>
            </w:tr>
            <w:tr w:rsidR="00500E2C" w:rsidRPr="00FD24AC" w14:paraId="6109B849" w14:textId="77777777" w:rsidTr="00E750F1">
              <w:tc>
                <w:tcPr>
                  <w:tcW w:w="3235" w:type="dxa"/>
                </w:tcPr>
                <w:p w14:paraId="5086E564" w14:textId="77777777" w:rsidR="00500E2C" w:rsidRPr="00FD24AC" w:rsidRDefault="00500E2C" w:rsidP="00500E2C">
                  <w:pPr>
                    <w:pStyle w:val="ListParagraph"/>
                    <w:spacing w:line="240" w:lineRule="auto"/>
                    <w:ind w:left="0"/>
                    <w:rPr>
                      <w:rFonts w:cstheme="minorHAnsi"/>
                    </w:rPr>
                  </w:pPr>
                  <w:r w:rsidRPr="00FD24AC">
                    <w:rPr>
                      <w:rFonts w:cstheme="minorHAnsi"/>
                    </w:rPr>
                    <w:t>Writes checks</w:t>
                  </w:r>
                </w:p>
              </w:tc>
              <w:tc>
                <w:tcPr>
                  <w:tcW w:w="2160" w:type="dxa"/>
                </w:tcPr>
                <w:p w14:paraId="621B134E" w14:textId="7A4726EB" w:rsidR="00500E2C" w:rsidRPr="00FD24AC" w:rsidRDefault="00500E2C" w:rsidP="00500E2C">
                  <w:pPr>
                    <w:pStyle w:val="ListParagraph"/>
                    <w:spacing w:line="240" w:lineRule="auto"/>
                    <w:ind w:left="0"/>
                    <w:rPr>
                      <w:rFonts w:cstheme="minorHAnsi"/>
                      <w:sz w:val="20"/>
                      <w:szCs w:val="20"/>
                    </w:rPr>
                  </w:pPr>
                  <w:r w:rsidRPr="003C7F0E">
                    <w:rPr>
                      <w:rFonts w:cstheme="minorHAnsi"/>
                      <w:bCs/>
                      <w:u w:val="single"/>
                    </w:rPr>
                    <w:fldChar w:fldCharType="begin">
                      <w:ffData>
                        <w:name w:val="Text163"/>
                        <w:enabled/>
                        <w:calcOnExit w:val="0"/>
                        <w:textInput/>
                      </w:ffData>
                    </w:fldChar>
                  </w:r>
                  <w:r w:rsidRPr="003C7F0E">
                    <w:rPr>
                      <w:rFonts w:cstheme="minorHAnsi"/>
                      <w:bCs/>
                      <w:u w:val="single"/>
                    </w:rPr>
                    <w:instrText xml:space="preserve"> FORMTEXT </w:instrText>
                  </w:r>
                  <w:r w:rsidRPr="003C7F0E">
                    <w:rPr>
                      <w:rFonts w:cstheme="minorHAnsi"/>
                      <w:bCs/>
                      <w:u w:val="single"/>
                    </w:rPr>
                  </w:r>
                  <w:r w:rsidRPr="003C7F0E">
                    <w:rPr>
                      <w:rFonts w:cstheme="minorHAnsi"/>
                      <w:bCs/>
                      <w:u w:val="single"/>
                    </w:rPr>
                    <w:fldChar w:fldCharType="separate"/>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rFonts w:cstheme="minorHAnsi"/>
                      <w:bCs/>
                      <w:u w:val="single"/>
                    </w:rPr>
                    <w:fldChar w:fldCharType="end"/>
                  </w:r>
                </w:p>
              </w:tc>
              <w:tc>
                <w:tcPr>
                  <w:tcW w:w="2440" w:type="dxa"/>
                </w:tcPr>
                <w:p w14:paraId="43C07958" w14:textId="6289F47C" w:rsidR="00500E2C" w:rsidRPr="00FD24AC" w:rsidRDefault="00500E2C" w:rsidP="00500E2C">
                  <w:pPr>
                    <w:pStyle w:val="ListParagraph"/>
                    <w:spacing w:line="240" w:lineRule="auto"/>
                    <w:ind w:left="0"/>
                    <w:rPr>
                      <w:rFonts w:cstheme="minorHAnsi"/>
                      <w:sz w:val="20"/>
                      <w:szCs w:val="20"/>
                    </w:rPr>
                  </w:pPr>
                  <w:r w:rsidRPr="003C7F0E">
                    <w:rPr>
                      <w:rFonts w:cstheme="minorHAnsi"/>
                      <w:bCs/>
                      <w:u w:val="single"/>
                    </w:rPr>
                    <w:fldChar w:fldCharType="begin">
                      <w:ffData>
                        <w:name w:val="Text163"/>
                        <w:enabled/>
                        <w:calcOnExit w:val="0"/>
                        <w:textInput/>
                      </w:ffData>
                    </w:fldChar>
                  </w:r>
                  <w:r w:rsidRPr="003C7F0E">
                    <w:rPr>
                      <w:rFonts w:cstheme="minorHAnsi"/>
                      <w:bCs/>
                      <w:u w:val="single"/>
                    </w:rPr>
                    <w:instrText xml:space="preserve"> FORMTEXT </w:instrText>
                  </w:r>
                  <w:r w:rsidRPr="003C7F0E">
                    <w:rPr>
                      <w:rFonts w:cstheme="minorHAnsi"/>
                      <w:bCs/>
                      <w:u w:val="single"/>
                    </w:rPr>
                  </w:r>
                  <w:r w:rsidRPr="003C7F0E">
                    <w:rPr>
                      <w:rFonts w:cstheme="minorHAnsi"/>
                      <w:bCs/>
                      <w:u w:val="single"/>
                    </w:rPr>
                    <w:fldChar w:fldCharType="separate"/>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rFonts w:cstheme="minorHAnsi"/>
                      <w:bCs/>
                      <w:u w:val="single"/>
                    </w:rPr>
                    <w:fldChar w:fldCharType="end"/>
                  </w:r>
                </w:p>
              </w:tc>
              <w:tc>
                <w:tcPr>
                  <w:tcW w:w="1800" w:type="dxa"/>
                </w:tcPr>
                <w:p w14:paraId="49FBEEEC" w14:textId="3917F30B" w:rsidR="00500E2C" w:rsidRPr="00FD24AC" w:rsidRDefault="00500E2C" w:rsidP="00500E2C">
                  <w:pPr>
                    <w:pStyle w:val="ListParagraph"/>
                    <w:spacing w:line="240" w:lineRule="auto"/>
                    <w:ind w:left="0"/>
                    <w:rPr>
                      <w:rFonts w:cstheme="minorHAnsi"/>
                      <w:sz w:val="20"/>
                      <w:szCs w:val="20"/>
                    </w:rPr>
                  </w:pPr>
                  <w:r w:rsidRPr="003C7F0E">
                    <w:rPr>
                      <w:rFonts w:cstheme="minorHAnsi"/>
                      <w:bCs/>
                      <w:u w:val="single"/>
                    </w:rPr>
                    <w:fldChar w:fldCharType="begin">
                      <w:ffData>
                        <w:name w:val="Text163"/>
                        <w:enabled/>
                        <w:calcOnExit w:val="0"/>
                        <w:textInput/>
                      </w:ffData>
                    </w:fldChar>
                  </w:r>
                  <w:r w:rsidRPr="003C7F0E">
                    <w:rPr>
                      <w:rFonts w:cstheme="minorHAnsi"/>
                      <w:bCs/>
                      <w:u w:val="single"/>
                    </w:rPr>
                    <w:instrText xml:space="preserve"> FORMTEXT </w:instrText>
                  </w:r>
                  <w:r w:rsidRPr="003C7F0E">
                    <w:rPr>
                      <w:rFonts w:cstheme="minorHAnsi"/>
                      <w:bCs/>
                      <w:u w:val="single"/>
                    </w:rPr>
                  </w:r>
                  <w:r w:rsidRPr="003C7F0E">
                    <w:rPr>
                      <w:rFonts w:cstheme="minorHAnsi"/>
                      <w:bCs/>
                      <w:u w:val="single"/>
                    </w:rPr>
                    <w:fldChar w:fldCharType="separate"/>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rFonts w:cstheme="minorHAnsi"/>
                      <w:bCs/>
                      <w:u w:val="single"/>
                    </w:rPr>
                    <w:fldChar w:fldCharType="end"/>
                  </w:r>
                </w:p>
              </w:tc>
            </w:tr>
            <w:tr w:rsidR="00500E2C" w:rsidRPr="00FD24AC" w14:paraId="0CD2F9B8" w14:textId="77777777" w:rsidTr="00E750F1">
              <w:tc>
                <w:tcPr>
                  <w:tcW w:w="3235" w:type="dxa"/>
                </w:tcPr>
                <w:p w14:paraId="4CEFBF95" w14:textId="77777777" w:rsidR="00500E2C" w:rsidRPr="00FD24AC" w:rsidRDefault="00500E2C" w:rsidP="00500E2C">
                  <w:pPr>
                    <w:pStyle w:val="ListParagraph"/>
                    <w:spacing w:line="240" w:lineRule="auto"/>
                    <w:ind w:left="0"/>
                    <w:rPr>
                      <w:rFonts w:cstheme="minorHAnsi"/>
                    </w:rPr>
                  </w:pPr>
                  <w:r w:rsidRPr="00FD24AC">
                    <w:rPr>
                      <w:rFonts w:cstheme="minorHAnsi"/>
                    </w:rPr>
                    <w:t>Signs checks</w:t>
                  </w:r>
                </w:p>
              </w:tc>
              <w:tc>
                <w:tcPr>
                  <w:tcW w:w="2160" w:type="dxa"/>
                </w:tcPr>
                <w:p w14:paraId="249582A9" w14:textId="16AD1024" w:rsidR="00500E2C" w:rsidRPr="00FD24AC" w:rsidRDefault="00500E2C" w:rsidP="00500E2C">
                  <w:pPr>
                    <w:pStyle w:val="ListParagraph"/>
                    <w:spacing w:line="240" w:lineRule="auto"/>
                    <w:ind w:left="0"/>
                    <w:rPr>
                      <w:rFonts w:cstheme="minorHAnsi"/>
                      <w:sz w:val="20"/>
                      <w:szCs w:val="20"/>
                    </w:rPr>
                  </w:pPr>
                  <w:r w:rsidRPr="003C7F0E">
                    <w:rPr>
                      <w:rFonts w:cstheme="minorHAnsi"/>
                      <w:bCs/>
                      <w:u w:val="single"/>
                    </w:rPr>
                    <w:fldChar w:fldCharType="begin">
                      <w:ffData>
                        <w:name w:val="Text163"/>
                        <w:enabled/>
                        <w:calcOnExit w:val="0"/>
                        <w:textInput/>
                      </w:ffData>
                    </w:fldChar>
                  </w:r>
                  <w:r w:rsidRPr="003C7F0E">
                    <w:rPr>
                      <w:rFonts w:cstheme="minorHAnsi"/>
                      <w:bCs/>
                      <w:u w:val="single"/>
                    </w:rPr>
                    <w:instrText xml:space="preserve"> FORMTEXT </w:instrText>
                  </w:r>
                  <w:r w:rsidRPr="003C7F0E">
                    <w:rPr>
                      <w:rFonts w:cstheme="minorHAnsi"/>
                      <w:bCs/>
                      <w:u w:val="single"/>
                    </w:rPr>
                  </w:r>
                  <w:r w:rsidRPr="003C7F0E">
                    <w:rPr>
                      <w:rFonts w:cstheme="minorHAnsi"/>
                      <w:bCs/>
                      <w:u w:val="single"/>
                    </w:rPr>
                    <w:fldChar w:fldCharType="separate"/>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rFonts w:cstheme="minorHAnsi"/>
                      <w:bCs/>
                      <w:u w:val="single"/>
                    </w:rPr>
                    <w:fldChar w:fldCharType="end"/>
                  </w:r>
                </w:p>
              </w:tc>
              <w:tc>
                <w:tcPr>
                  <w:tcW w:w="2440" w:type="dxa"/>
                </w:tcPr>
                <w:p w14:paraId="16C24478" w14:textId="617522FE" w:rsidR="00500E2C" w:rsidRPr="00FD24AC" w:rsidRDefault="00500E2C" w:rsidP="00500E2C">
                  <w:pPr>
                    <w:pStyle w:val="ListParagraph"/>
                    <w:spacing w:line="240" w:lineRule="auto"/>
                    <w:ind w:left="0"/>
                    <w:rPr>
                      <w:rFonts w:cstheme="minorHAnsi"/>
                      <w:sz w:val="20"/>
                      <w:szCs w:val="20"/>
                    </w:rPr>
                  </w:pPr>
                  <w:r w:rsidRPr="003C7F0E">
                    <w:rPr>
                      <w:rFonts w:cstheme="minorHAnsi"/>
                      <w:bCs/>
                      <w:u w:val="single"/>
                    </w:rPr>
                    <w:fldChar w:fldCharType="begin">
                      <w:ffData>
                        <w:name w:val="Text163"/>
                        <w:enabled/>
                        <w:calcOnExit w:val="0"/>
                        <w:textInput/>
                      </w:ffData>
                    </w:fldChar>
                  </w:r>
                  <w:r w:rsidRPr="003C7F0E">
                    <w:rPr>
                      <w:rFonts w:cstheme="minorHAnsi"/>
                      <w:bCs/>
                      <w:u w:val="single"/>
                    </w:rPr>
                    <w:instrText xml:space="preserve"> FORMTEXT </w:instrText>
                  </w:r>
                  <w:r w:rsidRPr="003C7F0E">
                    <w:rPr>
                      <w:rFonts w:cstheme="minorHAnsi"/>
                      <w:bCs/>
                      <w:u w:val="single"/>
                    </w:rPr>
                  </w:r>
                  <w:r w:rsidRPr="003C7F0E">
                    <w:rPr>
                      <w:rFonts w:cstheme="minorHAnsi"/>
                      <w:bCs/>
                      <w:u w:val="single"/>
                    </w:rPr>
                    <w:fldChar w:fldCharType="separate"/>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rFonts w:cstheme="minorHAnsi"/>
                      <w:bCs/>
                      <w:u w:val="single"/>
                    </w:rPr>
                    <w:fldChar w:fldCharType="end"/>
                  </w:r>
                </w:p>
              </w:tc>
              <w:tc>
                <w:tcPr>
                  <w:tcW w:w="1800" w:type="dxa"/>
                </w:tcPr>
                <w:p w14:paraId="35C9767A" w14:textId="66D3B227" w:rsidR="00500E2C" w:rsidRPr="00FD24AC" w:rsidRDefault="00500E2C" w:rsidP="00500E2C">
                  <w:pPr>
                    <w:pStyle w:val="ListParagraph"/>
                    <w:spacing w:line="240" w:lineRule="auto"/>
                    <w:ind w:left="0"/>
                    <w:rPr>
                      <w:rFonts w:cstheme="minorHAnsi"/>
                      <w:sz w:val="20"/>
                      <w:szCs w:val="20"/>
                    </w:rPr>
                  </w:pPr>
                  <w:r w:rsidRPr="003C7F0E">
                    <w:rPr>
                      <w:rFonts w:cstheme="minorHAnsi"/>
                      <w:bCs/>
                      <w:u w:val="single"/>
                    </w:rPr>
                    <w:fldChar w:fldCharType="begin">
                      <w:ffData>
                        <w:name w:val="Text163"/>
                        <w:enabled/>
                        <w:calcOnExit w:val="0"/>
                        <w:textInput/>
                      </w:ffData>
                    </w:fldChar>
                  </w:r>
                  <w:r w:rsidRPr="003C7F0E">
                    <w:rPr>
                      <w:rFonts w:cstheme="minorHAnsi"/>
                      <w:bCs/>
                      <w:u w:val="single"/>
                    </w:rPr>
                    <w:instrText xml:space="preserve"> FORMTEXT </w:instrText>
                  </w:r>
                  <w:r w:rsidRPr="003C7F0E">
                    <w:rPr>
                      <w:rFonts w:cstheme="minorHAnsi"/>
                      <w:bCs/>
                      <w:u w:val="single"/>
                    </w:rPr>
                  </w:r>
                  <w:r w:rsidRPr="003C7F0E">
                    <w:rPr>
                      <w:rFonts w:cstheme="minorHAnsi"/>
                      <w:bCs/>
                      <w:u w:val="single"/>
                    </w:rPr>
                    <w:fldChar w:fldCharType="separate"/>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rFonts w:cstheme="minorHAnsi"/>
                      <w:bCs/>
                      <w:u w:val="single"/>
                    </w:rPr>
                    <w:fldChar w:fldCharType="end"/>
                  </w:r>
                </w:p>
              </w:tc>
            </w:tr>
            <w:tr w:rsidR="00500E2C" w:rsidRPr="00FD24AC" w14:paraId="6354BD02" w14:textId="77777777" w:rsidTr="00E750F1">
              <w:tc>
                <w:tcPr>
                  <w:tcW w:w="3235" w:type="dxa"/>
                </w:tcPr>
                <w:p w14:paraId="14C2C1B1" w14:textId="77777777" w:rsidR="00500E2C" w:rsidRPr="00FD24AC" w:rsidRDefault="00500E2C" w:rsidP="00500E2C">
                  <w:pPr>
                    <w:pStyle w:val="ListParagraph"/>
                    <w:spacing w:line="240" w:lineRule="auto"/>
                    <w:ind w:left="0"/>
                    <w:rPr>
                      <w:rFonts w:cstheme="minorHAnsi"/>
                    </w:rPr>
                  </w:pPr>
                  <w:r w:rsidRPr="00FD24AC">
                    <w:rPr>
                      <w:rFonts w:cstheme="minorHAnsi"/>
                    </w:rPr>
                    <w:t>Receives cash/issue receipts</w:t>
                  </w:r>
                </w:p>
              </w:tc>
              <w:tc>
                <w:tcPr>
                  <w:tcW w:w="2160" w:type="dxa"/>
                </w:tcPr>
                <w:p w14:paraId="0E8D5F79" w14:textId="0850F7D8" w:rsidR="00500E2C" w:rsidRPr="00FD24AC" w:rsidRDefault="00500E2C" w:rsidP="00500E2C">
                  <w:pPr>
                    <w:pStyle w:val="ListParagraph"/>
                    <w:spacing w:line="240" w:lineRule="auto"/>
                    <w:ind w:left="0"/>
                    <w:rPr>
                      <w:rFonts w:cstheme="minorHAnsi"/>
                      <w:sz w:val="20"/>
                      <w:szCs w:val="20"/>
                    </w:rPr>
                  </w:pPr>
                  <w:r w:rsidRPr="003C7F0E">
                    <w:rPr>
                      <w:rFonts w:cstheme="minorHAnsi"/>
                      <w:bCs/>
                      <w:u w:val="single"/>
                    </w:rPr>
                    <w:fldChar w:fldCharType="begin">
                      <w:ffData>
                        <w:name w:val="Text163"/>
                        <w:enabled/>
                        <w:calcOnExit w:val="0"/>
                        <w:textInput/>
                      </w:ffData>
                    </w:fldChar>
                  </w:r>
                  <w:r w:rsidRPr="003C7F0E">
                    <w:rPr>
                      <w:rFonts w:cstheme="minorHAnsi"/>
                      <w:bCs/>
                      <w:u w:val="single"/>
                    </w:rPr>
                    <w:instrText xml:space="preserve"> FORMTEXT </w:instrText>
                  </w:r>
                  <w:r w:rsidRPr="003C7F0E">
                    <w:rPr>
                      <w:rFonts w:cstheme="minorHAnsi"/>
                      <w:bCs/>
                      <w:u w:val="single"/>
                    </w:rPr>
                  </w:r>
                  <w:r w:rsidRPr="003C7F0E">
                    <w:rPr>
                      <w:rFonts w:cstheme="minorHAnsi"/>
                      <w:bCs/>
                      <w:u w:val="single"/>
                    </w:rPr>
                    <w:fldChar w:fldCharType="separate"/>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rFonts w:cstheme="minorHAnsi"/>
                      <w:bCs/>
                      <w:u w:val="single"/>
                    </w:rPr>
                    <w:fldChar w:fldCharType="end"/>
                  </w:r>
                </w:p>
              </w:tc>
              <w:tc>
                <w:tcPr>
                  <w:tcW w:w="2440" w:type="dxa"/>
                </w:tcPr>
                <w:p w14:paraId="609452F6" w14:textId="65CC6454" w:rsidR="00500E2C" w:rsidRPr="00FD24AC" w:rsidRDefault="00500E2C" w:rsidP="00500E2C">
                  <w:pPr>
                    <w:pStyle w:val="ListParagraph"/>
                    <w:spacing w:line="240" w:lineRule="auto"/>
                    <w:ind w:left="0"/>
                    <w:rPr>
                      <w:rFonts w:cstheme="minorHAnsi"/>
                      <w:sz w:val="20"/>
                      <w:szCs w:val="20"/>
                    </w:rPr>
                  </w:pPr>
                  <w:r w:rsidRPr="003C7F0E">
                    <w:rPr>
                      <w:rFonts w:cstheme="minorHAnsi"/>
                      <w:bCs/>
                      <w:u w:val="single"/>
                    </w:rPr>
                    <w:fldChar w:fldCharType="begin">
                      <w:ffData>
                        <w:name w:val="Text163"/>
                        <w:enabled/>
                        <w:calcOnExit w:val="0"/>
                        <w:textInput/>
                      </w:ffData>
                    </w:fldChar>
                  </w:r>
                  <w:r w:rsidRPr="003C7F0E">
                    <w:rPr>
                      <w:rFonts w:cstheme="minorHAnsi"/>
                      <w:bCs/>
                      <w:u w:val="single"/>
                    </w:rPr>
                    <w:instrText xml:space="preserve"> FORMTEXT </w:instrText>
                  </w:r>
                  <w:r w:rsidRPr="003C7F0E">
                    <w:rPr>
                      <w:rFonts w:cstheme="minorHAnsi"/>
                      <w:bCs/>
                      <w:u w:val="single"/>
                    </w:rPr>
                  </w:r>
                  <w:r w:rsidRPr="003C7F0E">
                    <w:rPr>
                      <w:rFonts w:cstheme="minorHAnsi"/>
                      <w:bCs/>
                      <w:u w:val="single"/>
                    </w:rPr>
                    <w:fldChar w:fldCharType="separate"/>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rFonts w:cstheme="minorHAnsi"/>
                      <w:bCs/>
                      <w:u w:val="single"/>
                    </w:rPr>
                    <w:fldChar w:fldCharType="end"/>
                  </w:r>
                </w:p>
              </w:tc>
              <w:tc>
                <w:tcPr>
                  <w:tcW w:w="1800" w:type="dxa"/>
                </w:tcPr>
                <w:p w14:paraId="353F9570" w14:textId="6266751B" w:rsidR="00500E2C" w:rsidRPr="00FD24AC" w:rsidRDefault="00500E2C" w:rsidP="00500E2C">
                  <w:pPr>
                    <w:pStyle w:val="ListParagraph"/>
                    <w:spacing w:line="240" w:lineRule="auto"/>
                    <w:ind w:left="0"/>
                    <w:rPr>
                      <w:rFonts w:cstheme="minorHAnsi"/>
                      <w:sz w:val="20"/>
                      <w:szCs w:val="20"/>
                    </w:rPr>
                  </w:pPr>
                  <w:r w:rsidRPr="003C7F0E">
                    <w:rPr>
                      <w:rFonts w:cstheme="minorHAnsi"/>
                      <w:bCs/>
                      <w:u w:val="single"/>
                    </w:rPr>
                    <w:fldChar w:fldCharType="begin">
                      <w:ffData>
                        <w:name w:val="Text163"/>
                        <w:enabled/>
                        <w:calcOnExit w:val="0"/>
                        <w:textInput/>
                      </w:ffData>
                    </w:fldChar>
                  </w:r>
                  <w:r w:rsidRPr="003C7F0E">
                    <w:rPr>
                      <w:rFonts w:cstheme="minorHAnsi"/>
                      <w:bCs/>
                      <w:u w:val="single"/>
                    </w:rPr>
                    <w:instrText xml:space="preserve"> FORMTEXT </w:instrText>
                  </w:r>
                  <w:r w:rsidRPr="003C7F0E">
                    <w:rPr>
                      <w:rFonts w:cstheme="minorHAnsi"/>
                      <w:bCs/>
                      <w:u w:val="single"/>
                    </w:rPr>
                  </w:r>
                  <w:r w:rsidRPr="003C7F0E">
                    <w:rPr>
                      <w:rFonts w:cstheme="minorHAnsi"/>
                      <w:bCs/>
                      <w:u w:val="single"/>
                    </w:rPr>
                    <w:fldChar w:fldCharType="separate"/>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bCs/>
                      <w:noProof/>
                      <w:u w:val="single"/>
                    </w:rPr>
                    <w:t> </w:t>
                  </w:r>
                  <w:r w:rsidRPr="003C7F0E">
                    <w:rPr>
                      <w:rFonts w:cstheme="minorHAnsi"/>
                      <w:bCs/>
                      <w:u w:val="single"/>
                    </w:rPr>
                    <w:fldChar w:fldCharType="end"/>
                  </w:r>
                </w:p>
              </w:tc>
            </w:tr>
          </w:tbl>
          <w:p w14:paraId="44E3CEF7" w14:textId="77777777" w:rsidR="00F85713" w:rsidRPr="00FD24AC" w:rsidRDefault="00F85713" w:rsidP="00C85B9E">
            <w:pPr>
              <w:autoSpaceDE w:val="0"/>
              <w:autoSpaceDN w:val="0"/>
              <w:adjustRightInd w:val="0"/>
              <w:rPr>
                <w:rFonts w:cstheme="minorHAnsi"/>
              </w:rPr>
            </w:pPr>
          </w:p>
        </w:tc>
      </w:tr>
      <w:tr w:rsidR="003F25C1" w:rsidRPr="005F63A1" w14:paraId="0153ECE3" w14:textId="77777777" w:rsidTr="005B4875">
        <w:tc>
          <w:tcPr>
            <w:tcW w:w="625" w:type="dxa"/>
            <w:shd w:val="clear" w:color="auto" w:fill="F2F2F2" w:themeFill="background1" w:themeFillShade="F2"/>
          </w:tcPr>
          <w:p w14:paraId="5CEC4398" w14:textId="77777777" w:rsidR="003F25C1" w:rsidRPr="005F63A1" w:rsidRDefault="003F25C1" w:rsidP="003F25C1">
            <w:pPr>
              <w:pStyle w:val="ListParagraph"/>
              <w:numPr>
                <w:ilvl w:val="0"/>
                <w:numId w:val="58"/>
              </w:numPr>
              <w:autoSpaceDE w:val="0"/>
              <w:autoSpaceDN w:val="0"/>
              <w:adjustRightInd w:val="0"/>
              <w:rPr>
                <w:rFonts w:cstheme="minorHAnsi"/>
                <w:b/>
                <w:szCs w:val="18"/>
              </w:rPr>
            </w:pPr>
          </w:p>
        </w:tc>
        <w:tc>
          <w:tcPr>
            <w:tcW w:w="8370" w:type="dxa"/>
            <w:shd w:val="clear" w:color="auto" w:fill="F2F2F2" w:themeFill="background1" w:themeFillShade="F2"/>
          </w:tcPr>
          <w:p w14:paraId="6EEA0FE2" w14:textId="77777777" w:rsidR="003F25C1" w:rsidRPr="005F63A1" w:rsidRDefault="003F25C1" w:rsidP="003F25C1">
            <w:pPr>
              <w:autoSpaceDE w:val="0"/>
              <w:autoSpaceDN w:val="0"/>
              <w:adjustRightInd w:val="0"/>
              <w:rPr>
                <w:rFonts w:cstheme="minorHAnsi"/>
                <w:b/>
                <w:szCs w:val="18"/>
              </w:rPr>
            </w:pPr>
            <w:r w:rsidRPr="005F63A1">
              <w:rPr>
                <w:rFonts w:cstheme="minorHAnsi"/>
                <w:b/>
                <w:szCs w:val="18"/>
              </w:rPr>
              <w:t>Is petty cash limited in amount with staff access closely monitored?</w:t>
            </w:r>
          </w:p>
        </w:tc>
        <w:tc>
          <w:tcPr>
            <w:tcW w:w="1795" w:type="dxa"/>
            <w:shd w:val="clear" w:color="auto" w:fill="F2F2F2" w:themeFill="background1" w:themeFillShade="F2"/>
          </w:tcPr>
          <w:p w14:paraId="24703FFF" w14:textId="56553ADF" w:rsidR="003F25C1" w:rsidRPr="005F63A1" w:rsidRDefault="003F25C1" w:rsidP="003F25C1">
            <w:pPr>
              <w:autoSpaceDE w:val="0"/>
              <w:autoSpaceDN w:val="0"/>
              <w:adjustRightInd w:val="0"/>
              <w:rPr>
                <w:rFonts w:cstheme="minorHAnsi"/>
              </w:rPr>
            </w:pPr>
            <w:r w:rsidRPr="000E74A7">
              <w:rPr>
                <w:rFonts w:ascii="Segoe UI Symbol" w:eastAsia="MS Gothic" w:hAnsi="Segoe UI Symbol" w:cs="Segoe UI Symbol"/>
              </w:rPr>
              <w:fldChar w:fldCharType="begin">
                <w:ffData>
                  <w:name w:val="Check1"/>
                  <w:enabled/>
                  <w:calcOnExit w:val="0"/>
                  <w:checkBox>
                    <w:sizeAuto/>
                    <w:default w:val="0"/>
                  </w:checkBox>
                </w:ffData>
              </w:fldChar>
            </w:r>
            <w:r w:rsidRPr="000E74A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E74A7">
              <w:rPr>
                <w:rFonts w:ascii="Segoe UI Symbol" w:eastAsia="MS Gothic" w:hAnsi="Segoe UI Symbol" w:cs="Segoe UI Symbol"/>
              </w:rPr>
              <w:fldChar w:fldCharType="end"/>
            </w:r>
            <w:r w:rsidRPr="000E74A7">
              <w:rPr>
                <w:rFonts w:ascii="Segoe UI Symbol" w:eastAsia="MS Gothic" w:hAnsi="Segoe UI Symbol" w:cs="Segoe UI Symbol"/>
              </w:rPr>
              <w:t xml:space="preserve"> </w:t>
            </w:r>
            <w:r w:rsidRPr="000E74A7">
              <w:rPr>
                <w:rFonts w:cstheme="minorHAnsi"/>
                <w:b/>
              </w:rPr>
              <w:t xml:space="preserve">Yes   </w:t>
            </w:r>
            <w:r w:rsidRPr="000E74A7">
              <w:rPr>
                <w:rFonts w:ascii="Segoe UI Symbol" w:eastAsia="MS Gothic" w:hAnsi="Segoe UI Symbol" w:cs="Segoe UI Symbol"/>
              </w:rPr>
              <w:fldChar w:fldCharType="begin">
                <w:ffData>
                  <w:name w:val="Check1"/>
                  <w:enabled/>
                  <w:calcOnExit w:val="0"/>
                  <w:checkBox>
                    <w:sizeAuto/>
                    <w:default w:val="0"/>
                  </w:checkBox>
                </w:ffData>
              </w:fldChar>
            </w:r>
            <w:r w:rsidRPr="000E74A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E74A7">
              <w:rPr>
                <w:rFonts w:ascii="Segoe UI Symbol" w:eastAsia="MS Gothic" w:hAnsi="Segoe UI Symbol" w:cs="Segoe UI Symbol"/>
              </w:rPr>
              <w:fldChar w:fldCharType="end"/>
            </w:r>
            <w:r w:rsidRPr="000E74A7">
              <w:rPr>
                <w:rFonts w:cstheme="minorHAnsi"/>
                <w:b/>
              </w:rPr>
              <w:t xml:space="preserve"> No</w:t>
            </w:r>
          </w:p>
        </w:tc>
      </w:tr>
      <w:tr w:rsidR="003F25C1" w:rsidRPr="005F63A1" w14:paraId="53835F03" w14:textId="77777777" w:rsidTr="005B4875">
        <w:tc>
          <w:tcPr>
            <w:tcW w:w="625" w:type="dxa"/>
            <w:shd w:val="clear" w:color="auto" w:fill="F2F2F2" w:themeFill="background1" w:themeFillShade="F2"/>
          </w:tcPr>
          <w:p w14:paraId="0BB36C60" w14:textId="77777777" w:rsidR="003F25C1" w:rsidRPr="005F63A1" w:rsidRDefault="003F25C1" w:rsidP="003F25C1">
            <w:pPr>
              <w:pStyle w:val="ListParagraph"/>
              <w:numPr>
                <w:ilvl w:val="0"/>
                <w:numId w:val="58"/>
              </w:numPr>
              <w:autoSpaceDE w:val="0"/>
              <w:autoSpaceDN w:val="0"/>
              <w:adjustRightInd w:val="0"/>
              <w:rPr>
                <w:rFonts w:cstheme="minorHAnsi"/>
                <w:b/>
                <w:szCs w:val="18"/>
              </w:rPr>
            </w:pPr>
          </w:p>
        </w:tc>
        <w:tc>
          <w:tcPr>
            <w:tcW w:w="8370" w:type="dxa"/>
            <w:shd w:val="clear" w:color="auto" w:fill="F2F2F2" w:themeFill="background1" w:themeFillShade="F2"/>
          </w:tcPr>
          <w:p w14:paraId="7D516348" w14:textId="0500AA83" w:rsidR="003F25C1" w:rsidRPr="005F63A1" w:rsidRDefault="003F25C1" w:rsidP="003F25C1">
            <w:pPr>
              <w:autoSpaceDE w:val="0"/>
              <w:autoSpaceDN w:val="0"/>
              <w:adjustRightInd w:val="0"/>
              <w:rPr>
                <w:rFonts w:cstheme="minorHAnsi"/>
                <w:b/>
                <w:szCs w:val="18"/>
              </w:rPr>
            </w:pPr>
            <w:r w:rsidRPr="005F63A1">
              <w:rPr>
                <w:rFonts w:cstheme="minorHAnsi"/>
                <w:b/>
                <w:szCs w:val="18"/>
              </w:rPr>
              <w:t xml:space="preserve">Does the subrecipient </w:t>
            </w:r>
            <w:r>
              <w:rPr>
                <w:rFonts w:cstheme="minorHAnsi"/>
                <w:b/>
                <w:szCs w:val="18"/>
              </w:rPr>
              <w:t xml:space="preserve">provide </w:t>
            </w:r>
            <w:r w:rsidRPr="005F63A1">
              <w:rPr>
                <w:rFonts w:cstheme="minorHAnsi"/>
                <w:b/>
                <w:szCs w:val="18"/>
              </w:rPr>
              <w:t>credit card</w:t>
            </w:r>
            <w:r>
              <w:rPr>
                <w:rFonts w:cstheme="minorHAnsi"/>
                <w:b/>
                <w:szCs w:val="18"/>
              </w:rPr>
              <w:t>s for its employees</w:t>
            </w:r>
            <w:r w:rsidRPr="005F63A1">
              <w:rPr>
                <w:rFonts w:cstheme="minorHAnsi"/>
                <w:b/>
                <w:szCs w:val="18"/>
              </w:rPr>
              <w:t>?</w:t>
            </w:r>
          </w:p>
        </w:tc>
        <w:tc>
          <w:tcPr>
            <w:tcW w:w="1795" w:type="dxa"/>
            <w:shd w:val="clear" w:color="auto" w:fill="F2F2F2" w:themeFill="background1" w:themeFillShade="F2"/>
          </w:tcPr>
          <w:p w14:paraId="365AC6A4" w14:textId="532162C1" w:rsidR="003F25C1" w:rsidRPr="005F63A1" w:rsidRDefault="003F25C1" w:rsidP="003F25C1">
            <w:pPr>
              <w:autoSpaceDE w:val="0"/>
              <w:autoSpaceDN w:val="0"/>
              <w:adjustRightInd w:val="0"/>
              <w:rPr>
                <w:rFonts w:cstheme="minorHAnsi"/>
              </w:rPr>
            </w:pPr>
            <w:r w:rsidRPr="000E74A7">
              <w:rPr>
                <w:rFonts w:ascii="Segoe UI Symbol" w:eastAsia="MS Gothic" w:hAnsi="Segoe UI Symbol" w:cs="Segoe UI Symbol"/>
              </w:rPr>
              <w:fldChar w:fldCharType="begin">
                <w:ffData>
                  <w:name w:val="Check1"/>
                  <w:enabled/>
                  <w:calcOnExit w:val="0"/>
                  <w:checkBox>
                    <w:sizeAuto/>
                    <w:default w:val="0"/>
                  </w:checkBox>
                </w:ffData>
              </w:fldChar>
            </w:r>
            <w:r w:rsidRPr="000E74A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E74A7">
              <w:rPr>
                <w:rFonts w:ascii="Segoe UI Symbol" w:eastAsia="MS Gothic" w:hAnsi="Segoe UI Symbol" w:cs="Segoe UI Symbol"/>
              </w:rPr>
              <w:fldChar w:fldCharType="end"/>
            </w:r>
            <w:r w:rsidRPr="000E74A7">
              <w:rPr>
                <w:rFonts w:ascii="Segoe UI Symbol" w:eastAsia="MS Gothic" w:hAnsi="Segoe UI Symbol" w:cs="Segoe UI Symbol"/>
              </w:rPr>
              <w:t xml:space="preserve"> </w:t>
            </w:r>
            <w:r w:rsidRPr="000E74A7">
              <w:rPr>
                <w:rFonts w:cstheme="minorHAnsi"/>
                <w:b/>
              </w:rPr>
              <w:t xml:space="preserve">Yes   </w:t>
            </w:r>
            <w:r w:rsidRPr="000E74A7">
              <w:rPr>
                <w:rFonts w:ascii="Segoe UI Symbol" w:eastAsia="MS Gothic" w:hAnsi="Segoe UI Symbol" w:cs="Segoe UI Symbol"/>
              </w:rPr>
              <w:fldChar w:fldCharType="begin">
                <w:ffData>
                  <w:name w:val="Check1"/>
                  <w:enabled/>
                  <w:calcOnExit w:val="0"/>
                  <w:checkBox>
                    <w:sizeAuto/>
                    <w:default w:val="0"/>
                  </w:checkBox>
                </w:ffData>
              </w:fldChar>
            </w:r>
            <w:r w:rsidRPr="000E74A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E74A7">
              <w:rPr>
                <w:rFonts w:ascii="Segoe UI Symbol" w:eastAsia="MS Gothic" w:hAnsi="Segoe UI Symbol" w:cs="Segoe UI Symbol"/>
              </w:rPr>
              <w:fldChar w:fldCharType="end"/>
            </w:r>
            <w:r w:rsidRPr="000E74A7">
              <w:rPr>
                <w:rFonts w:cstheme="minorHAnsi"/>
                <w:b/>
              </w:rPr>
              <w:t xml:space="preserve"> No</w:t>
            </w:r>
          </w:p>
        </w:tc>
      </w:tr>
      <w:tr w:rsidR="003F25C1" w:rsidRPr="005F63A1" w14:paraId="0B0E909A" w14:textId="77777777" w:rsidTr="005B4875">
        <w:tc>
          <w:tcPr>
            <w:tcW w:w="625" w:type="dxa"/>
            <w:shd w:val="clear" w:color="auto" w:fill="F2F2F2" w:themeFill="background1" w:themeFillShade="F2"/>
          </w:tcPr>
          <w:p w14:paraId="11E52CE8" w14:textId="77777777" w:rsidR="003F25C1" w:rsidRPr="005F63A1" w:rsidRDefault="003F25C1" w:rsidP="003F25C1">
            <w:pPr>
              <w:pStyle w:val="ListParagraph"/>
              <w:autoSpaceDE w:val="0"/>
              <w:autoSpaceDN w:val="0"/>
              <w:adjustRightInd w:val="0"/>
              <w:ind w:left="360"/>
              <w:rPr>
                <w:rFonts w:cstheme="minorHAnsi"/>
                <w:b/>
                <w:szCs w:val="18"/>
              </w:rPr>
            </w:pPr>
          </w:p>
        </w:tc>
        <w:tc>
          <w:tcPr>
            <w:tcW w:w="8370" w:type="dxa"/>
            <w:shd w:val="clear" w:color="auto" w:fill="F2F2F2" w:themeFill="background1" w:themeFillShade="F2"/>
          </w:tcPr>
          <w:p w14:paraId="1FF8721C" w14:textId="789894A0" w:rsidR="003F25C1" w:rsidRPr="004B35EB" w:rsidRDefault="003F25C1" w:rsidP="003F25C1">
            <w:pPr>
              <w:pStyle w:val="ListParagraph"/>
              <w:numPr>
                <w:ilvl w:val="0"/>
                <w:numId w:val="28"/>
              </w:numPr>
              <w:autoSpaceDE w:val="0"/>
              <w:autoSpaceDN w:val="0"/>
              <w:adjustRightInd w:val="0"/>
              <w:rPr>
                <w:rFonts w:cstheme="minorHAnsi"/>
                <w:b/>
                <w:szCs w:val="18"/>
              </w:rPr>
            </w:pPr>
            <w:r w:rsidRPr="004B35EB">
              <w:rPr>
                <w:rFonts w:cstheme="minorHAnsi"/>
                <w:b/>
              </w:rPr>
              <w:t>If “Yes,”</w:t>
            </w:r>
            <w:r>
              <w:rPr>
                <w:rFonts w:cstheme="minorHAnsi"/>
                <w:b/>
              </w:rPr>
              <w:t xml:space="preserve"> </w:t>
            </w:r>
            <w:r w:rsidRPr="001D1288">
              <w:t>are the</w:t>
            </w:r>
            <w:r>
              <w:t>re</w:t>
            </w:r>
            <w:r w:rsidRPr="001D1288">
              <w:t xml:space="preserve"> written policies in place governing the use of such cards?</w:t>
            </w:r>
          </w:p>
        </w:tc>
        <w:tc>
          <w:tcPr>
            <w:tcW w:w="1795" w:type="dxa"/>
            <w:shd w:val="clear" w:color="auto" w:fill="F2F2F2" w:themeFill="background1" w:themeFillShade="F2"/>
          </w:tcPr>
          <w:p w14:paraId="193E6DFF" w14:textId="3848217D" w:rsidR="003F25C1" w:rsidRDefault="003F25C1" w:rsidP="003F25C1">
            <w:pPr>
              <w:autoSpaceDE w:val="0"/>
              <w:autoSpaceDN w:val="0"/>
              <w:adjustRightInd w:val="0"/>
              <w:rPr>
                <w:rFonts w:cstheme="minorHAnsi"/>
                <w:b/>
              </w:rPr>
            </w:pPr>
            <w:r w:rsidRPr="000E74A7">
              <w:rPr>
                <w:rFonts w:ascii="Segoe UI Symbol" w:eastAsia="MS Gothic" w:hAnsi="Segoe UI Symbol" w:cs="Segoe UI Symbol"/>
              </w:rPr>
              <w:fldChar w:fldCharType="begin">
                <w:ffData>
                  <w:name w:val="Check1"/>
                  <w:enabled/>
                  <w:calcOnExit w:val="0"/>
                  <w:checkBox>
                    <w:sizeAuto/>
                    <w:default w:val="0"/>
                  </w:checkBox>
                </w:ffData>
              </w:fldChar>
            </w:r>
            <w:r w:rsidRPr="000E74A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E74A7">
              <w:rPr>
                <w:rFonts w:ascii="Segoe UI Symbol" w:eastAsia="MS Gothic" w:hAnsi="Segoe UI Symbol" w:cs="Segoe UI Symbol"/>
              </w:rPr>
              <w:fldChar w:fldCharType="end"/>
            </w:r>
            <w:r w:rsidRPr="000E74A7">
              <w:rPr>
                <w:rFonts w:ascii="Segoe UI Symbol" w:eastAsia="MS Gothic" w:hAnsi="Segoe UI Symbol" w:cs="Segoe UI Symbol"/>
              </w:rPr>
              <w:t xml:space="preserve"> </w:t>
            </w:r>
            <w:r w:rsidRPr="000E74A7">
              <w:rPr>
                <w:rFonts w:cstheme="minorHAnsi"/>
                <w:b/>
              </w:rPr>
              <w:t xml:space="preserve">Yes   </w:t>
            </w:r>
            <w:r w:rsidRPr="000E74A7">
              <w:rPr>
                <w:rFonts w:ascii="Segoe UI Symbol" w:eastAsia="MS Gothic" w:hAnsi="Segoe UI Symbol" w:cs="Segoe UI Symbol"/>
              </w:rPr>
              <w:fldChar w:fldCharType="begin">
                <w:ffData>
                  <w:name w:val="Check1"/>
                  <w:enabled/>
                  <w:calcOnExit w:val="0"/>
                  <w:checkBox>
                    <w:sizeAuto/>
                    <w:default w:val="0"/>
                  </w:checkBox>
                </w:ffData>
              </w:fldChar>
            </w:r>
            <w:r w:rsidRPr="000E74A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E74A7">
              <w:rPr>
                <w:rFonts w:ascii="Segoe UI Symbol" w:eastAsia="MS Gothic" w:hAnsi="Segoe UI Symbol" w:cs="Segoe UI Symbol"/>
              </w:rPr>
              <w:fldChar w:fldCharType="end"/>
            </w:r>
            <w:r w:rsidRPr="000E74A7">
              <w:rPr>
                <w:rFonts w:cstheme="minorHAnsi"/>
                <w:b/>
              </w:rPr>
              <w:t xml:space="preserve"> No</w:t>
            </w:r>
          </w:p>
        </w:tc>
      </w:tr>
      <w:tr w:rsidR="003F25C1" w:rsidRPr="005F63A1" w14:paraId="5D2A93B8" w14:textId="561043A9" w:rsidTr="004B35EB">
        <w:trPr>
          <w:trHeight w:val="1133"/>
        </w:trPr>
        <w:tc>
          <w:tcPr>
            <w:tcW w:w="625" w:type="dxa"/>
            <w:shd w:val="clear" w:color="auto" w:fill="F2F2F2" w:themeFill="background1" w:themeFillShade="F2"/>
          </w:tcPr>
          <w:p w14:paraId="5B2EF4FE" w14:textId="77777777" w:rsidR="003F25C1" w:rsidRPr="005F63A1" w:rsidRDefault="003F25C1" w:rsidP="003F25C1">
            <w:pPr>
              <w:pStyle w:val="ListParagraph"/>
              <w:autoSpaceDE w:val="0"/>
              <w:autoSpaceDN w:val="0"/>
              <w:adjustRightInd w:val="0"/>
              <w:ind w:left="360"/>
              <w:rPr>
                <w:rFonts w:cstheme="minorHAnsi"/>
                <w:b/>
                <w:szCs w:val="18"/>
              </w:rPr>
            </w:pPr>
          </w:p>
        </w:tc>
        <w:tc>
          <w:tcPr>
            <w:tcW w:w="8370" w:type="dxa"/>
            <w:tcBorders>
              <w:right w:val="single" w:sz="4" w:space="0" w:color="auto"/>
            </w:tcBorders>
            <w:shd w:val="clear" w:color="auto" w:fill="F2F2F2" w:themeFill="background1" w:themeFillShade="F2"/>
          </w:tcPr>
          <w:p w14:paraId="75E9FE29" w14:textId="77777777" w:rsidR="003F25C1" w:rsidRDefault="003F25C1" w:rsidP="003F25C1">
            <w:pPr>
              <w:pStyle w:val="ListParagraph"/>
              <w:numPr>
                <w:ilvl w:val="0"/>
                <w:numId w:val="28"/>
              </w:numPr>
            </w:pPr>
            <w:r w:rsidRPr="004B35EB">
              <w:rPr>
                <w:rFonts w:cstheme="minorHAnsi"/>
                <w:b/>
              </w:rPr>
              <w:t>If “Yes,”</w:t>
            </w:r>
            <w:r>
              <w:rPr>
                <w:rFonts w:cstheme="minorHAnsi"/>
                <w:b/>
              </w:rPr>
              <w:t xml:space="preserve"> </w:t>
            </w:r>
            <w:r w:rsidRPr="00DF7411">
              <w:t xml:space="preserve">Is there sufficient segregation of functions in the review of credit card </w:t>
            </w:r>
          </w:p>
          <w:p w14:paraId="2C4141DC" w14:textId="77777777" w:rsidR="003F25C1" w:rsidRDefault="003F25C1" w:rsidP="003F25C1">
            <w:pPr>
              <w:pStyle w:val="ListParagraph"/>
              <w:ind w:left="360"/>
            </w:pPr>
            <w:r>
              <w:t xml:space="preserve">       </w:t>
            </w:r>
            <w:r w:rsidRPr="00DF7411">
              <w:t xml:space="preserve">statements (e.g., an individual other than the authorized user reviews and </w:t>
            </w:r>
          </w:p>
          <w:p w14:paraId="3379A7E4" w14:textId="2921C1D9" w:rsidR="003F25C1" w:rsidRPr="00E750F1" w:rsidRDefault="003F25C1" w:rsidP="003F25C1">
            <w:pPr>
              <w:pStyle w:val="ListParagraph"/>
              <w:ind w:left="360"/>
            </w:pPr>
            <w:r>
              <w:t xml:space="preserve">       </w:t>
            </w:r>
            <w:r w:rsidRPr="00DF7411">
              <w:t>reconciles</w:t>
            </w:r>
            <w:r>
              <w:t xml:space="preserve"> </w:t>
            </w:r>
            <w:r w:rsidRPr="00DF7411">
              <w:t>the statements)?</w:t>
            </w:r>
          </w:p>
        </w:tc>
        <w:tc>
          <w:tcPr>
            <w:tcW w:w="1795" w:type="dxa"/>
            <w:tcBorders>
              <w:left w:val="single" w:sz="4" w:space="0" w:color="auto"/>
            </w:tcBorders>
            <w:shd w:val="clear" w:color="auto" w:fill="F2F2F2" w:themeFill="background1" w:themeFillShade="F2"/>
          </w:tcPr>
          <w:p w14:paraId="490080A3" w14:textId="37028388" w:rsidR="003F25C1" w:rsidRPr="003C1A6E" w:rsidRDefault="003F25C1" w:rsidP="003F25C1">
            <w:pPr>
              <w:autoSpaceDE w:val="0"/>
              <w:autoSpaceDN w:val="0"/>
              <w:adjustRightInd w:val="0"/>
              <w:rPr>
                <w:rFonts w:cstheme="minorHAnsi"/>
                <w:b/>
              </w:rPr>
            </w:pPr>
            <w:r w:rsidRPr="000E74A7">
              <w:rPr>
                <w:rFonts w:ascii="Segoe UI Symbol" w:eastAsia="MS Gothic" w:hAnsi="Segoe UI Symbol" w:cs="Segoe UI Symbol"/>
              </w:rPr>
              <w:fldChar w:fldCharType="begin">
                <w:ffData>
                  <w:name w:val="Check1"/>
                  <w:enabled/>
                  <w:calcOnExit w:val="0"/>
                  <w:checkBox>
                    <w:sizeAuto/>
                    <w:default w:val="0"/>
                  </w:checkBox>
                </w:ffData>
              </w:fldChar>
            </w:r>
            <w:r w:rsidRPr="000E74A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E74A7">
              <w:rPr>
                <w:rFonts w:ascii="Segoe UI Symbol" w:eastAsia="MS Gothic" w:hAnsi="Segoe UI Symbol" w:cs="Segoe UI Symbol"/>
              </w:rPr>
              <w:fldChar w:fldCharType="end"/>
            </w:r>
            <w:r w:rsidRPr="000E74A7">
              <w:rPr>
                <w:rFonts w:ascii="Segoe UI Symbol" w:eastAsia="MS Gothic" w:hAnsi="Segoe UI Symbol" w:cs="Segoe UI Symbol"/>
              </w:rPr>
              <w:t xml:space="preserve"> </w:t>
            </w:r>
            <w:r w:rsidRPr="000E74A7">
              <w:rPr>
                <w:rFonts w:cstheme="minorHAnsi"/>
                <w:b/>
              </w:rPr>
              <w:t xml:space="preserve">Yes   </w:t>
            </w:r>
            <w:r w:rsidRPr="000E74A7">
              <w:rPr>
                <w:rFonts w:ascii="Segoe UI Symbol" w:eastAsia="MS Gothic" w:hAnsi="Segoe UI Symbol" w:cs="Segoe UI Symbol"/>
              </w:rPr>
              <w:fldChar w:fldCharType="begin">
                <w:ffData>
                  <w:name w:val="Check1"/>
                  <w:enabled/>
                  <w:calcOnExit w:val="0"/>
                  <w:checkBox>
                    <w:sizeAuto/>
                    <w:default w:val="0"/>
                  </w:checkBox>
                </w:ffData>
              </w:fldChar>
            </w:r>
            <w:r w:rsidRPr="000E74A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E74A7">
              <w:rPr>
                <w:rFonts w:ascii="Segoe UI Symbol" w:eastAsia="MS Gothic" w:hAnsi="Segoe UI Symbol" w:cs="Segoe UI Symbol"/>
              </w:rPr>
              <w:fldChar w:fldCharType="end"/>
            </w:r>
            <w:r w:rsidRPr="000E74A7">
              <w:rPr>
                <w:rFonts w:cstheme="minorHAnsi"/>
                <w:b/>
              </w:rPr>
              <w:t xml:space="preserve"> No</w:t>
            </w:r>
          </w:p>
        </w:tc>
      </w:tr>
      <w:tr w:rsidR="004154D1" w:rsidRPr="005F63A1" w14:paraId="12A9A680" w14:textId="77777777" w:rsidTr="00A05971">
        <w:tc>
          <w:tcPr>
            <w:tcW w:w="625" w:type="dxa"/>
            <w:vMerge w:val="restart"/>
            <w:shd w:val="clear" w:color="auto" w:fill="F2F2F2" w:themeFill="background1" w:themeFillShade="F2"/>
          </w:tcPr>
          <w:p w14:paraId="71E0E355" w14:textId="77777777" w:rsidR="004154D1" w:rsidRPr="005F63A1" w:rsidRDefault="004154D1" w:rsidP="008D11AC">
            <w:pPr>
              <w:pStyle w:val="ListParagraph"/>
              <w:numPr>
                <w:ilvl w:val="0"/>
                <w:numId w:val="58"/>
              </w:numPr>
              <w:autoSpaceDE w:val="0"/>
              <w:autoSpaceDN w:val="0"/>
              <w:adjustRightInd w:val="0"/>
              <w:rPr>
                <w:rFonts w:cstheme="minorHAnsi"/>
                <w:b/>
                <w:szCs w:val="18"/>
              </w:rPr>
            </w:pPr>
          </w:p>
        </w:tc>
        <w:tc>
          <w:tcPr>
            <w:tcW w:w="10165" w:type="dxa"/>
            <w:gridSpan w:val="2"/>
            <w:shd w:val="clear" w:color="auto" w:fill="F2F2F2" w:themeFill="background1" w:themeFillShade="F2"/>
          </w:tcPr>
          <w:p w14:paraId="5B7E2DA3" w14:textId="77777777" w:rsidR="004154D1" w:rsidRPr="005F63A1" w:rsidRDefault="004154D1" w:rsidP="00844167">
            <w:pPr>
              <w:autoSpaceDE w:val="0"/>
              <w:autoSpaceDN w:val="0"/>
              <w:adjustRightInd w:val="0"/>
              <w:rPr>
                <w:rFonts w:cstheme="minorHAnsi"/>
              </w:rPr>
            </w:pPr>
            <w:r w:rsidRPr="005F63A1">
              <w:rPr>
                <w:rFonts w:cstheme="minorHAnsi"/>
                <w:b/>
              </w:rPr>
              <w:t xml:space="preserve">What steps has the organization taken to protect itself from theft, fraud, or loss? </w:t>
            </w:r>
            <w:r w:rsidRPr="005F63A1">
              <w:rPr>
                <w:rFonts w:cstheme="minorHAnsi"/>
                <w:u w:val="single"/>
              </w:rPr>
              <w:fldChar w:fldCharType="begin">
                <w:ffData>
                  <w:name w:val="Text163"/>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r>
      <w:tr w:rsidR="003F25C1" w:rsidRPr="005F63A1" w14:paraId="2EFDF603" w14:textId="77777777" w:rsidTr="005B4875">
        <w:tc>
          <w:tcPr>
            <w:tcW w:w="625" w:type="dxa"/>
            <w:vMerge/>
            <w:shd w:val="clear" w:color="auto" w:fill="F2F2F2" w:themeFill="background1" w:themeFillShade="F2"/>
          </w:tcPr>
          <w:p w14:paraId="11653FA4" w14:textId="77777777" w:rsidR="003F25C1" w:rsidRPr="005F63A1" w:rsidRDefault="003F25C1" w:rsidP="003F25C1">
            <w:pPr>
              <w:pStyle w:val="ListParagraph"/>
              <w:numPr>
                <w:ilvl w:val="0"/>
                <w:numId w:val="58"/>
              </w:numPr>
              <w:autoSpaceDE w:val="0"/>
              <w:autoSpaceDN w:val="0"/>
              <w:adjustRightInd w:val="0"/>
              <w:rPr>
                <w:rFonts w:cstheme="minorHAnsi"/>
                <w:b/>
                <w:szCs w:val="18"/>
              </w:rPr>
            </w:pPr>
          </w:p>
        </w:tc>
        <w:tc>
          <w:tcPr>
            <w:tcW w:w="8370" w:type="dxa"/>
            <w:shd w:val="clear" w:color="auto" w:fill="F2F2F2" w:themeFill="background1" w:themeFillShade="F2"/>
          </w:tcPr>
          <w:p w14:paraId="74472076" w14:textId="77777777" w:rsidR="003F25C1" w:rsidRPr="005F63A1" w:rsidRDefault="003F25C1" w:rsidP="003F25C1">
            <w:pPr>
              <w:pStyle w:val="ListParagraph"/>
              <w:numPr>
                <w:ilvl w:val="0"/>
                <w:numId w:val="12"/>
              </w:numPr>
              <w:autoSpaceDE w:val="0"/>
              <w:autoSpaceDN w:val="0"/>
              <w:adjustRightInd w:val="0"/>
              <w:spacing w:after="0"/>
              <w:contextualSpacing w:val="0"/>
              <w:rPr>
                <w:rFonts w:cstheme="minorHAnsi"/>
                <w:b/>
              </w:rPr>
            </w:pPr>
            <w:r w:rsidRPr="005F63A1">
              <w:rPr>
                <w:rFonts w:cstheme="minorHAnsi"/>
                <w:b/>
              </w:rPr>
              <w:t>Are employees who handle cash bonded?</w:t>
            </w:r>
          </w:p>
        </w:tc>
        <w:tc>
          <w:tcPr>
            <w:tcW w:w="1795" w:type="dxa"/>
            <w:shd w:val="clear" w:color="auto" w:fill="F2F2F2" w:themeFill="background1" w:themeFillShade="F2"/>
          </w:tcPr>
          <w:p w14:paraId="67B53D4F" w14:textId="312815DF" w:rsidR="003F25C1" w:rsidRPr="005F63A1" w:rsidRDefault="003F25C1" w:rsidP="003F25C1">
            <w:pPr>
              <w:autoSpaceDE w:val="0"/>
              <w:autoSpaceDN w:val="0"/>
              <w:adjustRightInd w:val="0"/>
              <w:rPr>
                <w:rFonts w:cstheme="minorHAnsi"/>
              </w:rPr>
            </w:pPr>
            <w:r w:rsidRPr="001A0A71">
              <w:rPr>
                <w:rFonts w:ascii="Segoe UI Symbol" w:eastAsia="MS Gothic" w:hAnsi="Segoe UI Symbol" w:cs="Segoe UI Symbol"/>
              </w:rPr>
              <w:fldChar w:fldCharType="begin">
                <w:ffData>
                  <w:name w:val="Check1"/>
                  <w:enabled/>
                  <w:calcOnExit w:val="0"/>
                  <w:checkBox>
                    <w:sizeAuto/>
                    <w:default w:val="0"/>
                  </w:checkBox>
                </w:ffData>
              </w:fldChar>
            </w:r>
            <w:r w:rsidRPr="001A0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A0A71">
              <w:rPr>
                <w:rFonts w:ascii="Segoe UI Symbol" w:eastAsia="MS Gothic" w:hAnsi="Segoe UI Symbol" w:cs="Segoe UI Symbol"/>
              </w:rPr>
              <w:fldChar w:fldCharType="end"/>
            </w:r>
            <w:r w:rsidRPr="001A0A71">
              <w:rPr>
                <w:rFonts w:ascii="Segoe UI Symbol" w:eastAsia="MS Gothic" w:hAnsi="Segoe UI Symbol" w:cs="Segoe UI Symbol"/>
              </w:rPr>
              <w:t xml:space="preserve"> </w:t>
            </w:r>
            <w:r w:rsidRPr="001A0A71">
              <w:rPr>
                <w:rFonts w:cstheme="minorHAnsi"/>
                <w:b/>
              </w:rPr>
              <w:t xml:space="preserve">Yes   </w:t>
            </w:r>
            <w:r w:rsidRPr="001A0A71">
              <w:rPr>
                <w:rFonts w:ascii="Segoe UI Symbol" w:eastAsia="MS Gothic" w:hAnsi="Segoe UI Symbol" w:cs="Segoe UI Symbol"/>
              </w:rPr>
              <w:fldChar w:fldCharType="begin">
                <w:ffData>
                  <w:name w:val="Check1"/>
                  <w:enabled/>
                  <w:calcOnExit w:val="0"/>
                  <w:checkBox>
                    <w:sizeAuto/>
                    <w:default w:val="0"/>
                  </w:checkBox>
                </w:ffData>
              </w:fldChar>
            </w:r>
            <w:r w:rsidRPr="001A0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A0A71">
              <w:rPr>
                <w:rFonts w:ascii="Segoe UI Symbol" w:eastAsia="MS Gothic" w:hAnsi="Segoe UI Symbol" w:cs="Segoe UI Symbol"/>
              </w:rPr>
              <w:fldChar w:fldCharType="end"/>
            </w:r>
            <w:r w:rsidRPr="001A0A71">
              <w:rPr>
                <w:rFonts w:cstheme="minorHAnsi"/>
                <w:b/>
              </w:rPr>
              <w:t xml:space="preserve"> No</w:t>
            </w:r>
          </w:p>
        </w:tc>
      </w:tr>
      <w:tr w:rsidR="003F25C1" w:rsidRPr="005F63A1" w14:paraId="5D191E94" w14:textId="77777777" w:rsidTr="005B4875">
        <w:tc>
          <w:tcPr>
            <w:tcW w:w="625" w:type="dxa"/>
            <w:vMerge/>
            <w:shd w:val="clear" w:color="auto" w:fill="F2F2F2" w:themeFill="background1" w:themeFillShade="F2"/>
          </w:tcPr>
          <w:p w14:paraId="5FD3A3A9" w14:textId="77777777" w:rsidR="003F25C1" w:rsidRPr="005F63A1" w:rsidRDefault="003F25C1" w:rsidP="003F25C1">
            <w:pPr>
              <w:pStyle w:val="ListParagraph"/>
              <w:numPr>
                <w:ilvl w:val="0"/>
                <w:numId w:val="58"/>
              </w:numPr>
              <w:autoSpaceDE w:val="0"/>
              <w:autoSpaceDN w:val="0"/>
              <w:adjustRightInd w:val="0"/>
              <w:rPr>
                <w:rFonts w:cstheme="minorHAnsi"/>
                <w:b/>
                <w:szCs w:val="18"/>
              </w:rPr>
            </w:pPr>
          </w:p>
        </w:tc>
        <w:tc>
          <w:tcPr>
            <w:tcW w:w="8370" w:type="dxa"/>
            <w:shd w:val="clear" w:color="auto" w:fill="F2F2F2" w:themeFill="background1" w:themeFillShade="F2"/>
          </w:tcPr>
          <w:p w14:paraId="553A6AAD" w14:textId="77777777" w:rsidR="003F25C1" w:rsidRPr="005F63A1" w:rsidRDefault="003F25C1" w:rsidP="003F25C1">
            <w:pPr>
              <w:pStyle w:val="ListParagraph"/>
              <w:numPr>
                <w:ilvl w:val="0"/>
                <w:numId w:val="12"/>
              </w:numPr>
              <w:autoSpaceDE w:val="0"/>
              <w:autoSpaceDN w:val="0"/>
              <w:adjustRightInd w:val="0"/>
              <w:spacing w:after="0"/>
              <w:contextualSpacing w:val="0"/>
              <w:rPr>
                <w:rFonts w:cstheme="minorHAnsi"/>
                <w:b/>
              </w:rPr>
            </w:pPr>
            <w:r w:rsidRPr="005F63A1">
              <w:rPr>
                <w:rFonts w:cstheme="minorHAnsi"/>
                <w:b/>
              </w:rPr>
              <w:t>Is there insurance to cover loss or theft?</w:t>
            </w:r>
          </w:p>
        </w:tc>
        <w:tc>
          <w:tcPr>
            <w:tcW w:w="1795" w:type="dxa"/>
            <w:shd w:val="clear" w:color="auto" w:fill="F2F2F2" w:themeFill="background1" w:themeFillShade="F2"/>
          </w:tcPr>
          <w:p w14:paraId="3D1B5859" w14:textId="33BD317D" w:rsidR="003F25C1" w:rsidRPr="005F63A1" w:rsidRDefault="003F25C1" w:rsidP="003F25C1">
            <w:pPr>
              <w:autoSpaceDE w:val="0"/>
              <w:autoSpaceDN w:val="0"/>
              <w:adjustRightInd w:val="0"/>
              <w:rPr>
                <w:rFonts w:cstheme="minorHAnsi"/>
              </w:rPr>
            </w:pPr>
            <w:r w:rsidRPr="001A0A71">
              <w:rPr>
                <w:rFonts w:ascii="Segoe UI Symbol" w:eastAsia="MS Gothic" w:hAnsi="Segoe UI Symbol" w:cs="Segoe UI Symbol"/>
              </w:rPr>
              <w:fldChar w:fldCharType="begin">
                <w:ffData>
                  <w:name w:val="Check1"/>
                  <w:enabled/>
                  <w:calcOnExit w:val="0"/>
                  <w:checkBox>
                    <w:sizeAuto/>
                    <w:default w:val="0"/>
                  </w:checkBox>
                </w:ffData>
              </w:fldChar>
            </w:r>
            <w:r w:rsidRPr="001A0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A0A71">
              <w:rPr>
                <w:rFonts w:ascii="Segoe UI Symbol" w:eastAsia="MS Gothic" w:hAnsi="Segoe UI Symbol" w:cs="Segoe UI Symbol"/>
              </w:rPr>
              <w:fldChar w:fldCharType="end"/>
            </w:r>
            <w:r w:rsidRPr="001A0A71">
              <w:rPr>
                <w:rFonts w:ascii="Segoe UI Symbol" w:eastAsia="MS Gothic" w:hAnsi="Segoe UI Symbol" w:cs="Segoe UI Symbol"/>
              </w:rPr>
              <w:t xml:space="preserve"> </w:t>
            </w:r>
            <w:r w:rsidRPr="001A0A71">
              <w:rPr>
                <w:rFonts w:cstheme="minorHAnsi"/>
                <w:b/>
              </w:rPr>
              <w:t xml:space="preserve">Yes   </w:t>
            </w:r>
            <w:r w:rsidRPr="001A0A71">
              <w:rPr>
                <w:rFonts w:ascii="Segoe UI Symbol" w:eastAsia="MS Gothic" w:hAnsi="Segoe UI Symbol" w:cs="Segoe UI Symbol"/>
              </w:rPr>
              <w:fldChar w:fldCharType="begin">
                <w:ffData>
                  <w:name w:val="Check1"/>
                  <w:enabled/>
                  <w:calcOnExit w:val="0"/>
                  <w:checkBox>
                    <w:sizeAuto/>
                    <w:default w:val="0"/>
                  </w:checkBox>
                </w:ffData>
              </w:fldChar>
            </w:r>
            <w:r w:rsidRPr="001A0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A0A71">
              <w:rPr>
                <w:rFonts w:ascii="Segoe UI Symbol" w:eastAsia="MS Gothic" w:hAnsi="Segoe UI Symbol" w:cs="Segoe UI Symbol"/>
              </w:rPr>
              <w:fldChar w:fldCharType="end"/>
            </w:r>
            <w:r w:rsidRPr="001A0A71">
              <w:rPr>
                <w:rFonts w:cstheme="minorHAnsi"/>
                <w:b/>
              </w:rPr>
              <w:t xml:space="preserve"> No</w:t>
            </w:r>
          </w:p>
        </w:tc>
      </w:tr>
      <w:tr w:rsidR="003F25C1" w:rsidRPr="005F63A1" w14:paraId="2C1C1F64" w14:textId="77777777" w:rsidTr="005B4875">
        <w:tc>
          <w:tcPr>
            <w:tcW w:w="625" w:type="dxa"/>
            <w:shd w:val="clear" w:color="auto" w:fill="F2F2F2" w:themeFill="background1" w:themeFillShade="F2"/>
          </w:tcPr>
          <w:p w14:paraId="27B70236" w14:textId="77777777" w:rsidR="003F25C1" w:rsidRPr="005F63A1" w:rsidRDefault="003F25C1" w:rsidP="003F25C1">
            <w:pPr>
              <w:pStyle w:val="ListParagraph"/>
              <w:numPr>
                <w:ilvl w:val="0"/>
                <w:numId w:val="58"/>
              </w:numPr>
              <w:autoSpaceDE w:val="0"/>
              <w:autoSpaceDN w:val="0"/>
              <w:adjustRightInd w:val="0"/>
              <w:rPr>
                <w:rFonts w:cstheme="minorHAnsi"/>
                <w:b/>
                <w:szCs w:val="18"/>
              </w:rPr>
            </w:pPr>
          </w:p>
        </w:tc>
        <w:tc>
          <w:tcPr>
            <w:tcW w:w="8370" w:type="dxa"/>
            <w:shd w:val="clear" w:color="auto" w:fill="F2F2F2" w:themeFill="background1" w:themeFillShade="F2"/>
          </w:tcPr>
          <w:p w14:paraId="32DCA16B" w14:textId="77777777" w:rsidR="003F25C1" w:rsidRPr="005F63A1" w:rsidRDefault="003F25C1" w:rsidP="003F25C1">
            <w:pPr>
              <w:autoSpaceDE w:val="0"/>
              <w:autoSpaceDN w:val="0"/>
              <w:adjustRightInd w:val="0"/>
              <w:rPr>
                <w:rFonts w:cstheme="minorHAnsi"/>
                <w:b/>
              </w:rPr>
            </w:pPr>
            <w:r w:rsidRPr="005F63A1">
              <w:rPr>
                <w:rFonts w:cstheme="minorHAnsi"/>
                <w:b/>
                <w:szCs w:val="18"/>
              </w:rPr>
              <w:t>Do these policies provide sufficient protection against fraud and abuse?</w:t>
            </w:r>
          </w:p>
        </w:tc>
        <w:tc>
          <w:tcPr>
            <w:tcW w:w="1795" w:type="dxa"/>
            <w:shd w:val="clear" w:color="auto" w:fill="F2F2F2" w:themeFill="background1" w:themeFillShade="F2"/>
          </w:tcPr>
          <w:p w14:paraId="55294A81" w14:textId="0160432F" w:rsidR="003F25C1" w:rsidRPr="005F63A1" w:rsidRDefault="003F25C1" w:rsidP="003F25C1">
            <w:pPr>
              <w:autoSpaceDE w:val="0"/>
              <w:autoSpaceDN w:val="0"/>
              <w:adjustRightInd w:val="0"/>
              <w:rPr>
                <w:rFonts w:cstheme="minorHAnsi"/>
              </w:rPr>
            </w:pPr>
            <w:r w:rsidRPr="001A0A71">
              <w:rPr>
                <w:rFonts w:ascii="Segoe UI Symbol" w:eastAsia="MS Gothic" w:hAnsi="Segoe UI Symbol" w:cs="Segoe UI Symbol"/>
              </w:rPr>
              <w:fldChar w:fldCharType="begin">
                <w:ffData>
                  <w:name w:val="Check1"/>
                  <w:enabled/>
                  <w:calcOnExit w:val="0"/>
                  <w:checkBox>
                    <w:sizeAuto/>
                    <w:default w:val="0"/>
                  </w:checkBox>
                </w:ffData>
              </w:fldChar>
            </w:r>
            <w:r w:rsidRPr="001A0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A0A71">
              <w:rPr>
                <w:rFonts w:ascii="Segoe UI Symbol" w:eastAsia="MS Gothic" w:hAnsi="Segoe UI Symbol" w:cs="Segoe UI Symbol"/>
              </w:rPr>
              <w:fldChar w:fldCharType="end"/>
            </w:r>
            <w:r w:rsidRPr="001A0A71">
              <w:rPr>
                <w:rFonts w:ascii="Segoe UI Symbol" w:eastAsia="MS Gothic" w:hAnsi="Segoe UI Symbol" w:cs="Segoe UI Symbol"/>
              </w:rPr>
              <w:t xml:space="preserve"> </w:t>
            </w:r>
            <w:r w:rsidRPr="001A0A71">
              <w:rPr>
                <w:rFonts w:cstheme="minorHAnsi"/>
                <w:b/>
              </w:rPr>
              <w:t xml:space="preserve">Yes   </w:t>
            </w:r>
            <w:r w:rsidRPr="001A0A71">
              <w:rPr>
                <w:rFonts w:ascii="Segoe UI Symbol" w:eastAsia="MS Gothic" w:hAnsi="Segoe UI Symbol" w:cs="Segoe UI Symbol"/>
              </w:rPr>
              <w:fldChar w:fldCharType="begin">
                <w:ffData>
                  <w:name w:val="Check1"/>
                  <w:enabled/>
                  <w:calcOnExit w:val="0"/>
                  <w:checkBox>
                    <w:sizeAuto/>
                    <w:default w:val="0"/>
                  </w:checkBox>
                </w:ffData>
              </w:fldChar>
            </w:r>
            <w:r w:rsidRPr="001A0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A0A71">
              <w:rPr>
                <w:rFonts w:ascii="Segoe UI Symbol" w:eastAsia="MS Gothic" w:hAnsi="Segoe UI Symbol" w:cs="Segoe UI Symbol"/>
              </w:rPr>
              <w:fldChar w:fldCharType="end"/>
            </w:r>
            <w:r w:rsidRPr="001A0A71">
              <w:rPr>
                <w:rFonts w:cstheme="minorHAnsi"/>
                <w:b/>
              </w:rPr>
              <w:t xml:space="preserve"> No</w:t>
            </w:r>
          </w:p>
        </w:tc>
      </w:tr>
      <w:tr w:rsidR="003F25C1" w:rsidRPr="005F63A1" w14:paraId="519B41F9" w14:textId="77777777" w:rsidTr="005B4875">
        <w:tc>
          <w:tcPr>
            <w:tcW w:w="625" w:type="dxa"/>
            <w:shd w:val="clear" w:color="auto" w:fill="F2F2F2" w:themeFill="background1" w:themeFillShade="F2"/>
          </w:tcPr>
          <w:p w14:paraId="4DED01B7" w14:textId="77777777" w:rsidR="003F25C1" w:rsidRPr="005F63A1" w:rsidRDefault="003F25C1" w:rsidP="003F25C1">
            <w:pPr>
              <w:pStyle w:val="ListParagraph"/>
              <w:numPr>
                <w:ilvl w:val="0"/>
                <w:numId w:val="58"/>
              </w:numPr>
              <w:autoSpaceDE w:val="0"/>
              <w:autoSpaceDN w:val="0"/>
              <w:adjustRightInd w:val="0"/>
              <w:rPr>
                <w:rFonts w:cstheme="minorHAnsi"/>
                <w:b/>
                <w:szCs w:val="18"/>
              </w:rPr>
            </w:pPr>
          </w:p>
        </w:tc>
        <w:tc>
          <w:tcPr>
            <w:tcW w:w="8370" w:type="dxa"/>
            <w:shd w:val="clear" w:color="auto" w:fill="F2F2F2" w:themeFill="background1" w:themeFillShade="F2"/>
          </w:tcPr>
          <w:p w14:paraId="1867A0C6" w14:textId="77777777" w:rsidR="003F25C1" w:rsidRPr="005F63A1" w:rsidRDefault="003F25C1" w:rsidP="003F25C1">
            <w:pPr>
              <w:autoSpaceDE w:val="0"/>
              <w:autoSpaceDN w:val="0"/>
              <w:adjustRightInd w:val="0"/>
              <w:rPr>
                <w:rFonts w:cstheme="minorHAnsi"/>
                <w:b/>
              </w:rPr>
            </w:pPr>
            <w:r w:rsidRPr="005F63A1">
              <w:rPr>
                <w:rFonts w:cstheme="minorHAnsi"/>
                <w:b/>
                <w:szCs w:val="18"/>
              </w:rPr>
              <w:t>Does the subrecipient use receipts for accounting for all funds received (except cash put into a fare box)?</w:t>
            </w:r>
          </w:p>
        </w:tc>
        <w:tc>
          <w:tcPr>
            <w:tcW w:w="1795" w:type="dxa"/>
            <w:shd w:val="clear" w:color="auto" w:fill="F2F2F2" w:themeFill="background1" w:themeFillShade="F2"/>
          </w:tcPr>
          <w:p w14:paraId="5A8F96DB" w14:textId="03B88673" w:rsidR="003F25C1" w:rsidRPr="005F63A1" w:rsidRDefault="003F25C1" w:rsidP="003F25C1">
            <w:pPr>
              <w:autoSpaceDE w:val="0"/>
              <w:autoSpaceDN w:val="0"/>
              <w:adjustRightInd w:val="0"/>
              <w:rPr>
                <w:rFonts w:cstheme="minorHAnsi"/>
              </w:rPr>
            </w:pPr>
            <w:r w:rsidRPr="001A0A71">
              <w:rPr>
                <w:rFonts w:ascii="Segoe UI Symbol" w:eastAsia="MS Gothic" w:hAnsi="Segoe UI Symbol" w:cs="Segoe UI Symbol"/>
              </w:rPr>
              <w:fldChar w:fldCharType="begin">
                <w:ffData>
                  <w:name w:val="Check1"/>
                  <w:enabled/>
                  <w:calcOnExit w:val="0"/>
                  <w:checkBox>
                    <w:sizeAuto/>
                    <w:default w:val="0"/>
                  </w:checkBox>
                </w:ffData>
              </w:fldChar>
            </w:r>
            <w:r w:rsidRPr="001A0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A0A71">
              <w:rPr>
                <w:rFonts w:ascii="Segoe UI Symbol" w:eastAsia="MS Gothic" w:hAnsi="Segoe UI Symbol" w:cs="Segoe UI Symbol"/>
              </w:rPr>
              <w:fldChar w:fldCharType="end"/>
            </w:r>
            <w:r w:rsidRPr="001A0A71">
              <w:rPr>
                <w:rFonts w:ascii="Segoe UI Symbol" w:eastAsia="MS Gothic" w:hAnsi="Segoe UI Symbol" w:cs="Segoe UI Symbol"/>
              </w:rPr>
              <w:t xml:space="preserve"> </w:t>
            </w:r>
            <w:r w:rsidRPr="001A0A71">
              <w:rPr>
                <w:rFonts w:cstheme="minorHAnsi"/>
                <w:b/>
              </w:rPr>
              <w:t xml:space="preserve">Yes   </w:t>
            </w:r>
            <w:r w:rsidRPr="001A0A71">
              <w:rPr>
                <w:rFonts w:ascii="Segoe UI Symbol" w:eastAsia="MS Gothic" w:hAnsi="Segoe UI Symbol" w:cs="Segoe UI Symbol"/>
              </w:rPr>
              <w:fldChar w:fldCharType="begin">
                <w:ffData>
                  <w:name w:val="Check1"/>
                  <w:enabled/>
                  <w:calcOnExit w:val="0"/>
                  <w:checkBox>
                    <w:sizeAuto/>
                    <w:default w:val="0"/>
                  </w:checkBox>
                </w:ffData>
              </w:fldChar>
            </w:r>
            <w:r w:rsidRPr="001A0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A0A71">
              <w:rPr>
                <w:rFonts w:ascii="Segoe UI Symbol" w:eastAsia="MS Gothic" w:hAnsi="Segoe UI Symbol" w:cs="Segoe UI Symbol"/>
              </w:rPr>
              <w:fldChar w:fldCharType="end"/>
            </w:r>
            <w:r w:rsidRPr="001A0A71">
              <w:rPr>
                <w:rFonts w:cstheme="minorHAnsi"/>
                <w:b/>
              </w:rPr>
              <w:t xml:space="preserve"> No</w:t>
            </w:r>
          </w:p>
        </w:tc>
      </w:tr>
      <w:tr w:rsidR="003F25C1" w:rsidRPr="005F63A1" w14:paraId="1B7D1601" w14:textId="77777777" w:rsidTr="005B4875">
        <w:tc>
          <w:tcPr>
            <w:tcW w:w="625" w:type="dxa"/>
            <w:shd w:val="clear" w:color="auto" w:fill="F2F2F2" w:themeFill="background1" w:themeFillShade="F2"/>
          </w:tcPr>
          <w:p w14:paraId="4C3ED54F" w14:textId="77777777" w:rsidR="003F25C1" w:rsidRPr="005F63A1" w:rsidRDefault="003F25C1" w:rsidP="003F25C1">
            <w:pPr>
              <w:pStyle w:val="ListParagraph"/>
              <w:numPr>
                <w:ilvl w:val="0"/>
                <w:numId w:val="58"/>
              </w:numPr>
              <w:autoSpaceDE w:val="0"/>
              <w:autoSpaceDN w:val="0"/>
              <w:adjustRightInd w:val="0"/>
              <w:rPr>
                <w:rFonts w:cstheme="minorHAnsi"/>
                <w:b/>
                <w:szCs w:val="18"/>
              </w:rPr>
            </w:pPr>
          </w:p>
        </w:tc>
        <w:tc>
          <w:tcPr>
            <w:tcW w:w="8370" w:type="dxa"/>
            <w:shd w:val="clear" w:color="auto" w:fill="F2F2F2" w:themeFill="background1" w:themeFillShade="F2"/>
          </w:tcPr>
          <w:p w14:paraId="218A0819" w14:textId="77777777" w:rsidR="003F25C1" w:rsidRPr="005F63A1" w:rsidRDefault="003F25C1" w:rsidP="003F25C1">
            <w:pPr>
              <w:autoSpaceDE w:val="0"/>
              <w:autoSpaceDN w:val="0"/>
              <w:adjustRightInd w:val="0"/>
              <w:rPr>
                <w:rFonts w:cstheme="minorHAnsi"/>
                <w:b/>
                <w:szCs w:val="18"/>
              </w:rPr>
            </w:pPr>
            <w:r w:rsidRPr="005F63A1">
              <w:rPr>
                <w:rFonts w:cstheme="minorHAnsi"/>
                <w:b/>
              </w:rPr>
              <w:t>Are cash, checks, tickets and passes stored in a locked and secure location?</w:t>
            </w:r>
          </w:p>
        </w:tc>
        <w:tc>
          <w:tcPr>
            <w:tcW w:w="1795" w:type="dxa"/>
            <w:shd w:val="clear" w:color="auto" w:fill="F2F2F2" w:themeFill="background1" w:themeFillShade="F2"/>
          </w:tcPr>
          <w:p w14:paraId="47657D19" w14:textId="07E930A9" w:rsidR="003F25C1" w:rsidRPr="005F63A1" w:rsidRDefault="003F25C1" w:rsidP="003F25C1">
            <w:pPr>
              <w:autoSpaceDE w:val="0"/>
              <w:autoSpaceDN w:val="0"/>
              <w:adjustRightInd w:val="0"/>
              <w:rPr>
                <w:rFonts w:cstheme="minorHAnsi"/>
              </w:rPr>
            </w:pPr>
            <w:r w:rsidRPr="001A0A71">
              <w:rPr>
                <w:rFonts w:ascii="Segoe UI Symbol" w:eastAsia="MS Gothic" w:hAnsi="Segoe UI Symbol" w:cs="Segoe UI Symbol"/>
              </w:rPr>
              <w:fldChar w:fldCharType="begin">
                <w:ffData>
                  <w:name w:val="Check1"/>
                  <w:enabled/>
                  <w:calcOnExit w:val="0"/>
                  <w:checkBox>
                    <w:sizeAuto/>
                    <w:default w:val="0"/>
                  </w:checkBox>
                </w:ffData>
              </w:fldChar>
            </w:r>
            <w:r w:rsidRPr="001A0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A0A71">
              <w:rPr>
                <w:rFonts w:ascii="Segoe UI Symbol" w:eastAsia="MS Gothic" w:hAnsi="Segoe UI Symbol" w:cs="Segoe UI Symbol"/>
              </w:rPr>
              <w:fldChar w:fldCharType="end"/>
            </w:r>
            <w:r w:rsidRPr="001A0A71">
              <w:rPr>
                <w:rFonts w:ascii="Segoe UI Symbol" w:eastAsia="MS Gothic" w:hAnsi="Segoe UI Symbol" w:cs="Segoe UI Symbol"/>
              </w:rPr>
              <w:t xml:space="preserve"> </w:t>
            </w:r>
            <w:r w:rsidRPr="001A0A71">
              <w:rPr>
                <w:rFonts w:cstheme="minorHAnsi"/>
                <w:b/>
              </w:rPr>
              <w:t xml:space="preserve">Yes   </w:t>
            </w:r>
            <w:r w:rsidRPr="001A0A71">
              <w:rPr>
                <w:rFonts w:ascii="Segoe UI Symbol" w:eastAsia="MS Gothic" w:hAnsi="Segoe UI Symbol" w:cs="Segoe UI Symbol"/>
              </w:rPr>
              <w:fldChar w:fldCharType="begin">
                <w:ffData>
                  <w:name w:val="Check1"/>
                  <w:enabled/>
                  <w:calcOnExit w:val="0"/>
                  <w:checkBox>
                    <w:sizeAuto/>
                    <w:default w:val="0"/>
                  </w:checkBox>
                </w:ffData>
              </w:fldChar>
            </w:r>
            <w:r w:rsidRPr="001A0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A0A71">
              <w:rPr>
                <w:rFonts w:ascii="Segoe UI Symbol" w:eastAsia="MS Gothic" w:hAnsi="Segoe UI Symbol" w:cs="Segoe UI Symbol"/>
              </w:rPr>
              <w:fldChar w:fldCharType="end"/>
            </w:r>
            <w:r w:rsidRPr="001A0A71">
              <w:rPr>
                <w:rFonts w:cstheme="minorHAnsi"/>
                <w:b/>
              </w:rPr>
              <w:t xml:space="preserve"> No</w:t>
            </w:r>
          </w:p>
        </w:tc>
      </w:tr>
      <w:tr w:rsidR="003F25C1" w:rsidRPr="005F63A1" w14:paraId="210A4B43" w14:textId="77777777" w:rsidTr="005B4875">
        <w:tc>
          <w:tcPr>
            <w:tcW w:w="625" w:type="dxa"/>
            <w:shd w:val="clear" w:color="auto" w:fill="F2F2F2" w:themeFill="background1" w:themeFillShade="F2"/>
          </w:tcPr>
          <w:p w14:paraId="28C1E9C0" w14:textId="77777777" w:rsidR="003F25C1" w:rsidRPr="005F63A1" w:rsidRDefault="003F25C1" w:rsidP="003F25C1">
            <w:pPr>
              <w:pStyle w:val="ListParagraph"/>
              <w:numPr>
                <w:ilvl w:val="0"/>
                <w:numId w:val="58"/>
              </w:numPr>
              <w:autoSpaceDE w:val="0"/>
              <w:autoSpaceDN w:val="0"/>
              <w:adjustRightInd w:val="0"/>
              <w:rPr>
                <w:rFonts w:cstheme="minorHAnsi"/>
                <w:b/>
                <w:szCs w:val="18"/>
              </w:rPr>
            </w:pPr>
          </w:p>
        </w:tc>
        <w:tc>
          <w:tcPr>
            <w:tcW w:w="8370" w:type="dxa"/>
            <w:shd w:val="clear" w:color="auto" w:fill="F2F2F2" w:themeFill="background1" w:themeFillShade="F2"/>
          </w:tcPr>
          <w:p w14:paraId="323125DF" w14:textId="77777777" w:rsidR="003F25C1" w:rsidRPr="005F63A1" w:rsidRDefault="003F25C1" w:rsidP="003F25C1">
            <w:pPr>
              <w:autoSpaceDE w:val="0"/>
              <w:autoSpaceDN w:val="0"/>
              <w:adjustRightInd w:val="0"/>
              <w:rPr>
                <w:rFonts w:cstheme="minorHAnsi"/>
                <w:b/>
                <w:szCs w:val="18"/>
              </w:rPr>
            </w:pPr>
            <w:r w:rsidRPr="005F63A1">
              <w:rPr>
                <w:rFonts w:cstheme="minorHAnsi"/>
                <w:b/>
              </w:rPr>
              <w:t>Are deposit slips and receipts compared to ensure that all money received was deposited?</w:t>
            </w:r>
          </w:p>
        </w:tc>
        <w:tc>
          <w:tcPr>
            <w:tcW w:w="1795" w:type="dxa"/>
            <w:shd w:val="clear" w:color="auto" w:fill="F2F2F2" w:themeFill="background1" w:themeFillShade="F2"/>
          </w:tcPr>
          <w:p w14:paraId="22869B8E" w14:textId="496691D5" w:rsidR="003F25C1" w:rsidRPr="005F63A1" w:rsidRDefault="003F25C1" w:rsidP="003F25C1">
            <w:pPr>
              <w:autoSpaceDE w:val="0"/>
              <w:autoSpaceDN w:val="0"/>
              <w:adjustRightInd w:val="0"/>
              <w:rPr>
                <w:rFonts w:cstheme="minorHAnsi"/>
              </w:rPr>
            </w:pPr>
            <w:r w:rsidRPr="001A0A71">
              <w:rPr>
                <w:rFonts w:ascii="Segoe UI Symbol" w:eastAsia="MS Gothic" w:hAnsi="Segoe UI Symbol" w:cs="Segoe UI Symbol"/>
              </w:rPr>
              <w:fldChar w:fldCharType="begin">
                <w:ffData>
                  <w:name w:val="Check1"/>
                  <w:enabled/>
                  <w:calcOnExit w:val="0"/>
                  <w:checkBox>
                    <w:sizeAuto/>
                    <w:default w:val="0"/>
                  </w:checkBox>
                </w:ffData>
              </w:fldChar>
            </w:r>
            <w:r w:rsidRPr="001A0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A0A71">
              <w:rPr>
                <w:rFonts w:ascii="Segoe UI Symbol" w:eastAsia="MS Gothic" w:hAnsi="Segoe UI Symbol" w:cs="Segoe UI Symbol"/>
              </w:rPr>
              <w:fldChar w:fldCharType="end"/>
            </w:r>
            <w:r w:rsidRPr="001A0A71">
              <w:rPr>
                <w:rFonts w:ascii="Segoe UI Symbol" w:eastAsia="MS Gothic" w:hAnsi="Segoe UI Symbol" w:cs="Segoe UI Symbol"/>
              </w:rPr>
              <w:t xml:space="preserve"> </w:t>
            </w:r>
            <w:r w:rsidRPr="001A0A71">
              <w:rPr>
                <w:rFonts w:cstheme="minorHAnsi"/>
                <w:b/>
              </w:rPr>
              <w:t xml:space="preserve">Yes   </w:t>
            </w:r>
            <w:r w:rsidRPr="001A0A71">
              <w:rPr>
                <w:rFonts w:ascii="Segoe UI Symbol" w:eastAsia="MS Gothic" w:hAnsi="Segoe UI Symbol" w:cs="Segoe UI Symbol"/>
              </w:rPr>
              <w:fldChar w:fldCharType="begin">
                <w:ffData>
                  <w:name w:val="Check1"/>
                  <w:enabled/>
                  <w:calcOnExit w:val="0"/>
                  <w:checkBox>
                    <w:sizeAuto/>
                    <w:default w:val="0"/>
                  </w:checkBox>
                </w:ffData>
              </w:fldChar>
            </w:r>
            <w:r w:rsidRPr="001A0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A0A71">
              <w:rPr>
                <w:rFonts w:ascii="Segoe UI Symbol" w:eastAsia="MS Gothic" w:hAnsi="Segoe UI Symbol" w:cs="Segoe UI Symbol"/>
              </w:rPr>
              <w:fldChar w:fldCharType="end"/>
            </w:r>
            <w:r w:rsidRPr="001A0A71">
              <w:rPr>
                <w:rFonts w:cstheme="minorHAnsi"/>
                <w:b/>
              </w:rPr>
              <w:t xml:space="preserve"> No</w:t>
            </w:r>
          </w:p>
        </w:tc>
      </w:tr>
      <w:tr w:rsidR="003F25C1" w:rsidRPr="005F63A1" w14:paraId="7194ABA9" w14:textId="77777777" w:rsidTr="005B4875">
        <w:tc>
          <w:tcPr>
            <w:tcW w:w="625" w:type="dxa"/>
            <w:shd w:val="clear" w:color="auto" w:fill="F2F2F2" w:themeFill="background1" w:themeFillShade="F2"/>
          </w:tcPr>
          <w:p w14:paraId="22F6176B" w14:textId="77777777" w:rsidR="003F25C1" w:rsidRPr="005F63A1" w:rsidRDefault="003F25C1" w:rsidP="003F25C1">
            <w:pPr>
              <w:pStyle w:val="ListParagraph"/>
              <w:numPr>
                <w:ilvl w:val="0"/>
                <w:numId w:val="58"/>
              </w:numPr>
              <w:autoSpaceDE w:val="0"/>
              <w:autoSpaceDN w:val="0"/>
              <w:adjustRightInd w:val="0"/>
              <w:rPr>
                <w:rFonts w:cstheme="minorHAnsi"/>
                <w:b/>
                <w:szCs w:val="18"/>
              </w:rPr>
            </w:pPr>
          </w:p>
        </w:tc>
        <w:tc>
          <w:tcPr>
            <w:tcW w:w="8370" w:type="dxa"/>
            <w:shd w:val="clear" w:color="auto" w:fill="F2F2F2" w:themeFill="background1" w:themeFillShade="F2"/>
          </w:tcPr>
          <w:p w14:paraId="55ED21B0" w14:textId="77777777" w:rsidR="003F25C1" w:rsidRPr="005F63A1" w:rsidRDefault="003F25C1" w:rsidP="003F25C1">
            <w:pPr>
              <w:autoSpaceDE w:val="0"/>
              <w:autoSpaceDN w:val="0"/>
              <w:adjustRightInd w:val="0"/>
              <w:rPr>
                <w:rFonts w:cstheme="minorHAnsi"/>
                <w:b/>
              </w:rPr>
            </w:pPr>
            <w:r w:rsidRPr="005F63A1">
              <w:rPr>
                <w:rFonts w:cstheme="minorHAnsi"/>
                <w:b/>
              </w:rPr>
              <w:t xml:space="preserve">Do subrecipient procedures match the fare box to passenger manifests on a regular basis?  </w:t>
            </w:r>
            <w:r w:rsidRPr="005F63A1">
              <w:rPr>
                <w:rFonts w:cstheme="minorHAnsi"/>
              </w:rPr>
              <w:t>Frequency</w:t>
            </w:r>
            <w:r w:rsidRPr="005F63A1">
              <w:rPr>
                <w:rFonts w:cstheme="minorHAnsi"/>
                <w:b/>
              </w:rPr>
              <w:t xml:space="preserve"> </w:t>
            </w:r>
            <w:r w:rsidRPr="005F63A1">
              <w:rPr>
                <w:rFonts w:cstheme="minorHAnsi"/>
                <w:u w:val="single"/>
              </w:rPr>
              <w:fldChar w:fldCharType="begin">
                <w:ffData>
                  <w:name w:val="Text163"/>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c>
          <w:tcPr>
            <w:tcW w:w="1795" w:type="dxa"/>
            <w:shd w:val="clear" w:color="auto" w:fill="F2F2F2" w:themeFill="background1" w:themeFillShade="F2"/>
          </w:tcPr>
          <w:p w14:paraId="05323129" w14:textId="2A6AB1A9" w:rsidR="003F25C1" w:rsidRPr="005F63A1" w:rsidRDefault="003F25C1" w:rsidP="003F25C1">
            <w:pPr>
              <w:autoSpaceDE w:val="0"/>
              <w:autoSpaceDN w:val="0"/>
              <w:adjustRightInd w:val="0"/>
              <w:rPr>
                <w:rFonts w:cstheme="minorHAnsi"/>
              </w:rPr>
            </w:pPr>
            <w:r w:rsidRPr="001A0A71">
              <w:rPr>
                <w:rFonts w:ascii="Segoe UI Symbol" w:eastAsia="MS Gothic" w:hAnsi="Segoe UI Symbol" w:cs="Segoe UI Symbol"/>
              </w:rPr>
              <w:fldChar w:fldCharType="begin">
                <w:ffData>
                  <w:name w:val="Check1"/>
                  <w:enabled/>
                  <w:calcOnExit w:val="0"/>
                  <w:checkBox>
                    <w:sizeAuto/>
                    <w:default w:val="0"/>
                  </w:checkBox>
                </w:ffData>
              </w:fldChar>
            </w:r>
            <w:r w:rsidRPr="001A0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A0A71">
              <w:rPr>
                <w:rFonts w:ascii="Segoe UI Symbol" w:eastAsia="MS Gothic" w:hAnsi="Segoe UI Symbol" w:cs="Segoe UI Symbol"/>
              </w:rPr>
              <w:fldChar w:fldCharType="end"/>
            </w:r>
            <w:r w:rsidRPr="001A0A71">
              <w:rPr>
                <w:rFonts w:ascii="Segoe UI Symbol" w:eastAsia="MS Gothic" w:hAnsi="Segoe UI Symbol" w:cs="Segoe UI Symbol"/>
              </w:rPr>
              <w:t xml:space="preserve"> </w:t>
            </w:r>
            <w:r w:rsidRPr="001A0A71">
              <w:rPr>
                <w:rFonts w:cstheme="minorHAnsi"/>
                <w:b/>
              </w:rPr>
              <w:t xml:space="preserve">Yes   </w:t>
            </w:r>
            <w:r w:rsidRPr="001A0A71">
              <w:rPr>
                <w:rFonts w:ascii="Segoe UI Symbol" w:eastAsia="MS Gothic" w:hAnsi="Segoe UI Symbol" w:cs="Segoe UI Symbol"/>
              </w:rPr>
              <w:fldChar w:fldCharType="begin">
                <w:ffData>
                  <w:name w:val="Check1"/>
                  <w:enabled/>
                  <w:calcOnExit w:val="0"/>
                  <w:checkBox>
                    <w:sizeAuto/>
                    <w:default w:val="0"/>
                  </w:checkBox>
                </w:ffData>
              </w:fldChar>
            </w:r>
            <w:r w:rsidRPr="001A0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A0A71">
              <w:rPr>
                <w:rFonts w:ascii="Segoe UI Symbol" w:eastAsia="MS Gothic" w:hAnsi="Segoe UI Symbol" w:cs="Segoe UI Symbol"/>
              </w:rPr>
              <w:fldChar w:fldCharType="end"/>
            </w:r>
            <w:r w:rsidRPr="001A0A71">
              <w:rPr>
                <w:rFonts w:cstheme="minorHAnsi"/>
                <w:b/>
              </w:rPr>
              <w:t xml:space="preserve"> No</w:t>
            </w:r>
          </w:p>
        </w:tc>
      </w:tr>
      <w:tr w:rsidR="003F25C1" w:rsidRPr="005F63A1" w14:paraId="75EEE8E7" w14:textId="77777777" w:rsidTr="005B4875">
        <w:tc>
          <w:tcPr>
            <w:tcW w:w="625" w:type="dxa"/>
            <w:shd w:val="clear" w:color="auto" w:fill="F2F2F2" w:themeFill="background1" w:themeFillShade="F2"/>
          </w:tcPr>
          <w:p w14:paraId="6F8A7451" w14:textId="77777777" w:rsidR="003F25C1" w:rsidRPr="005F63A1" w:rsidRDefault="003F25C1" w:rsidP="003F25C1">
            <w:pPr>
              <w:pStyle w:val="ListParagraph"/>
              <w:numPr>
                <w:ilvl w:val="0"/>
                <w:numId w:val="58"/>
              </w:numPr>
              <w:autoSpaceDE w:val="0"/>
              <w:autoSpaceDN w:val="0"/>
              <w:adjustRightInd w:val="0"/>
              <w:rPr>
                <w:rFonts w:cstheme="minorHAnsi"/>
                <w:b/>
                <w:szCs w:val="18"/>
              </w:rPr>
            </w:pPr>
          </w:p>
        </w:tc>
        <w:tc>
          <w:tcPr>
            <w:tcW w:w="8370" w:type="dxa"/>
            <w:shd w:val="clear" w:color="auto" w:fill="F2F2F2" w:themeFill="background1" w:themeFillShade="F2"/>
          </w:tcPr>
          <w:p w14:paraId="2D9D466E" w14:textId="77777777" w:rsidR="003F25C1" w:rsidRPr="005F63A1" w:rsidRDefault="003F25C1" w:rsidP="003F25C1">
            <w:pPr>
              <w:autoSpaceDE w:val="0"/>
              <w:autoSpaceDN w:val="0"/>
              <w:adjustRightInd w:val="0"/>
              <w:rPr>
                <w:rFonts w:cstheme="minorHAnsi"/>
                <w:b/>
              </w:rPr>
            </w:pPr>
            <w:r w:rsidRPr="005F63A1">
              <w:rPr>
                <w:rFonts w:cstheme="minorHAnsi"/>
                <w:b/>
              </w:rPr>
              <w:t>Do subrecipient procedures limit or prohibit drivers from handling cash?</w:t>
            </w:r>
          </w:p>
        </w:tc>
        <w:tc>
          <w:tcPr>
            <w:tcW w:w="1795" w:type="dxa"/>
            <w:shd w:val="clear" w:color="auto" w:fill="F2F2F2" w:themeFill="background1" w:themeFillShade="F2"/>
          </w:tcPr>
          <w:p w14:paraId="05A3BF4F" w14:textId="4475DD12" w:rsidR="003F25C1" w:rsidRPr="005F63A1" w:rsidRDefault="003F25C1" w:rsidP="003F25C1">
            <w:pPr>
              <w:autoSpaceDE w:val="0"/>
              <w:autoSpaceDN w:val="0"/>
              <w:adjustRightInd w:val="0"/>
              <w:rPr>
                <w:rFonts w:cstheme="minorHAnsi"/>
              </w:rPr>
            </w:pPr>
            <w:r w:rsidRPr="001A0A71">
              <w:rPr>
                <w:rFonts w:ascii="Segoe UI Symbol" w:eastAsia="MS Gothic" w:hAnsi="Segoe UI Symbol" w:cs="Segoe UI Symbol"/>
              </w:rPr>
              <w:fldChar w:fldCharType="begin">
                <w:ffData>
                  <w:name w:val="Check1"/>
                  <w:enabled/>
                  <w:calcOnExit w:val="0"/>
                  <w:checkBox>
                    <w:sizeAuto/>
                    <w:default w:val="0"/>
                  </w:checkBox>
                </w:ffData>
              </w:fldChar>
            </w:r>
            <w:r w:rsidRPr="001A0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A0A71">
              <w:rPr>
                <w:rFonts w:ascii="Segoe UI Symbol" w:eastAsia="MS Gothic" w:hAnsi="Segoe UI Symbol" w:cs="Segoe UI Symbol"/>
              </w:rPr>
              <w:fldChar w:fldCharType="end"/>
            </w:r>
            <w:r w:rsidRPr="001A0A71">
              <w:rPr>
                <w:rFonts w:ascii="Segoe UI Symbol" w:eastAsia="MS Gothic" w:hAnsi="Segoe UI Symbol" w:cs="Segoe UI Symbol"/>
              </w:rPr>
              <w:t xml:space="preserve"> </w:t>
            </w:r>
            <w:r w:rsidRPr="001A0A71">
              <w:rPr>
                <w:rFonts w:cstheme="minorHAnsi"/>
                <w:b/>
              </w:rPr>
              <w:t xml:space="preserve">Yes   </w:t>
            </w:r>
            <w:r w:rsidRPr="001A0A71">
              <w:rPr>
                <w:rFonts w:ascii="Segoe UI Symbol" w:eastAsia="MS Gothic" w:hAnsi="Segoe UI Symbol" w:cs="Segoe UI Symbol"/>
              </w:rPr>
              <w:fldChar w:fldCharType="begin">
                <w:ffData>
                  <w:name w:val="Check1"/>
                  <w:enabled/>
                  <w:calcOnExit w:val="0"/>
                  <w:checkBox>
                    <w:sizeAuto/>
                    <w:default w:val="0"/>
                  </w:checkBox>
                </w:ffData>
              </w:fldChar>
            </w:r>
            <w:r w:rsidRPr="001A0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A0A71">
              <w:rPr>
                <w:rFonts w:ascii="Segoe UI Symbol" w:eastAsia="MS Gothic" w:hAnsi="Segoe UI Symbol" w:cs="Segoe UI Symbol"/>
              </w:rPr>
              <w:fldChar w:fldCharType="end"/>
            </w:r>
            <w:r w:rsidRPr="001A0A71">
              <w:rPr>
                <w:rFonts w:cstheme="minorHAnsi"/>
                <w:b/>
              </w:rPr>
              <w:t xml:space="preserve"> No</w:t>
            </w:r>
          </w:p>
        </w:tc>
      </w:tr>
      <w:tr w:rsidR="003F25C1" w:rsidRPr="005F63A1" w14:paraId="7267814B" w14:textId="77777777" w:rsidTr="005B4875">
        <w:tc>
          <w:tcPr>
            <w:tcW w:w="625" w:type="dxa"/>
            <w:shd w:val="clear" w:color="auto" w:fill="F2F2F2" w:themeFill="background1" w:themeFillShade="F2"/>
          </w:tcPr>
          <w:p w14:paraId="6969D064" w14:textId="77777777" w:rsidR="003F25C1" w:rsidRPr="005F63A1" w:rsidRDefault="003F25C1" w:rsidP="003F25C1">
            <w:pPr>
              <w:pStyle w:val="ListParagraph"/>
              <w:numPr>
                <w:ilvl w:val="0"/>
                <w:numId w:val="58"/>
              </w:numPr>
              <w:autoSpaceDE w:val="0"/>
              <w:autoSpaceDN w:val="0"/>
              <w:adjustRightInd w:val="0"/>
              <w:rPr>
                <w:rFonts w:cstheme="minorHAnsi"/>
                <w:b/>
                <w:szCs w:val="18"/>
              </w:rPr>
            </w:pPr>
          </w:p>
        </w:tc>
        <w:tc>
          <w:tcPr>
            <w:tcW w:w="8370" w:type="dxa"/>
            <w:shd w:val="clear" w:color="auto" w:fill="F2F2F2" w:themeFill="background1" w:themeFillShade="F2"/>
          </w:tcPr>
          <w:p w14:paraId="1B6C6A84" w14:textId="77777777" w:rsidR="003F25C1" w:rsidRPr="005F63A1" w:rsidRDefault="003F25C1" w:rsidP="003F25C1">
            <w:pPr>
              <w:autoSpaceDE w:val="0"/>
              <w:autoSpaceDN w:val="0"/>
              <w:adjustRightInd w:val="0"/>
              <w:rPr>
                <w:rFonts w:cstheme="minorHAnsi"/>
                <w:b/>
              </w:rPr>
            </w:pPr>
            <w:r w:rsidRPr="005F63A1">
              <w:rPr>
                <w:rFonts w:cstheme="minorHAnsi"/>
                <w:b/>
              </w:rPr>
              <w:t>Does the supervisor check driver procedures (e.g., fare box and on-board reporting procedures) on a regular basis?</w:t>
            </w:r>
          </w:p>
        </w:tc>
        <w:tc>
          <w:tcPr>
            <w:tcW w:w="1795" w:type="dxa"/>
            <w:shd w:val="clear" w:color="auto" w:fill="F2F2F2" w:themeFill="background1" w:themeFillShade="F2"/>
          </w:tcPr>
          <w:p w14:paraId="293F09CB" w14:textId="682B25AA" w:rsidR="003F25C1" w:rsidRPr="005F63A1" w:rsidRDefault="003F25C1" w:rsidP="003F25C1">
            <w:pPr>
              <w:autoSpaceDE w:val="0"/>
              <w:autoSpaceDN w:val="0"/>
              <w:adjustRightInd w:val="0"/>
              <w:rPr>
                <w:rFonts w:cstheme="minorHAnsi"/>
              </w:rPr>
            </w:pPr>
            <w:r w:rsidRPr="001A0A71">
              <w:rPr>
                <w:rFonts w:ascii="Segoe UI Symbol" w:eastAsia="MS Gothic" w:hAnsi="Segoe UI Symbol" w:cs="Segoe UI Symbol"/>
              </w:rPr>
              <w:fldChar w:fldCharType="begin">
                <w:ffData>
                  <w:name w:val="Check1"/>
                  <w:enabled/>
                  <w:calcOnExit w:val="0"/>
                  <w:checkBox>
                    <w:sizeAuto/>
                    <w:default w:val="0"/>
                  </w:checkBox>
                </w:ffData>
              </w:fldChar>
            </w:r>
            <w:r w:rsidRPr="001A0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A0A71">
              <w:rPr>
                <w:rFonts w:ascii="Segoe UI Symbol" w:eastAsia="MS Gothic" w:hAnsi="Segoe UI Symbol" w:cs="Segoe UI Symbol"/>
              </w:rPr>
              <w:fldChar w:fldCharType="end"/>
            </w:r>
            <w:r w:rsidRPr="001A0A71">
              <w:rPr>
                <w:rFonts w:ascii="Segoe UI Symbol" w:eastAsia="MS Gothic" w:hAnsi="Segoe UI Symbol" w:cs="Segoe UI Symbol"/>
              </w:rPr>
              <w:t xml:space="preserve"> </w:t>
            </w:r>
            <w:r w:rsidRPr="001A0A71">
              <w:rPr>
                <w:rFonts w:cstheme="minorHAnsi"/>
                <w:b/>
              </w:rPr>
              <w:t xml:space="preserve">Yes   </w:t>
            </w:r>
            <w:r w:rsidRPr="001A0A71">
              <w:rPr>
                <w:rFonts w:ascii="Segoe UI Symbol" w:eastAsia="MS Gothic" w:hAnsi="Segoe UI Symbol" w:cs="Segoe UI Symbol"/>
              </w:rPr>
              <w:fldChar w:fldCharType="begin">
                <w:ffData>
                  <w:name w:val="Check1"/>
                  <w:enabled/>
                  <w:calcOnExit w:val="0"/>
                  <w:checkBox>
                    <w:sizeAuto/>
                    <w:default w:val="0"/>
                  </w:checkBox>
                </w:ffData>
              </w:fldChar>
            </w:r>
            <w:r w:rsidRPr="001A0A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A0A71">
              <w:rPr>
                <w:rFonts w:ascii="Segoe UI Symbol" w:eastAsia="MS Gothic" w:hAnsi="Segoe UI Symbol" w:cs="Segoe UI Symbol"/>
              </w:rPr>
              <w:fldChar w:fldCharType="end"/>
            </w:r>
            <w:r w:rsidRPr="001A0A71">
              <w:rPr>
                <w:rFonts w:cstheme="minorHAnsi"/>
                <w:b/>
              </w:rPr>
              <w:t xml:space="preserve"> No</w:t>
            </w:r>
          </w:p>
        </w:tc>
      </w:tr>
      <w:tr w:rsidR="00206A4E" w:rsidRPr="005F63A1" w14:paraId="18E8B8AC" w14:textId="77777777" w:rsidTr="005B4875">
        <w:tc>
          <w:tcPr>
            <w:tcW w:w="625" w:type="dxa"/>
            <w:shd w:val="clear" w:color="auto" w:fill="F2F2F2" w:themeFill="background1" w:themeFillShade="F2"/>
          </w:tcPr>
          <w:p w14:paraId="3365104C" w14:textId="77777777" w:rsidR="00206A4E" w:rsidRPr="005F63A1" w:rsidRDefault="00206A4E" w:rsidP="008D11AC">
            <w:pPr>
              <w:pStyle w:val="ListParagraph"/>
              <w:numPr>
                <w:ilvl w:val="0"/>
                <w:numId w:val="58"/>
              </w:numPr>
              <w:autoSpaceDE w:val="0"/>
              <w:autoSpaceDN w:val="0"/>
              <w:adjustRightInd w:val="0"/>
              <w:rPr>
                <w:rFonts w:cstheme="minorHAnsi"/>
                <w:b/>
                <w:szCs w:val="18"/>
              </w:rPr>
            </w:pPr>
          </w:p>
        </w:tc>
        <w:tc>
          <w:tcPr>
            <w:tcW w:w="8370" w:type="dxa"/>
            <w:shd w:val="clear" w:color="auto" w:fill="F2F2F2" w:themeFill="background1" w:themeFillShade="F2"/>
          </w:tcPr>
          <w:p w14:paraId="472F14A4" w14:textId="3F092869" w:rsidR="00206A4E" w:rsidRPr="003630CD" w:rsidRDefault="00206A4E" w:rsidP="00206A4E">
            <w:pPr>
              <w:autoSpaceDE w:val="0"/>
              <w:autoSpaceDN w:val="0"/>
              <w:adjustRightInd w:val="0"/>
              <w:rPr>
                <w:rFonts w:ascii="Calibri" w:hAnsi="Calibri" w:cs="Calibri"/>
                <w:b/>
                <w:bCs/>
              </w:rPr>
            </w:pPr>
            <w:r w:rsidRPr="003630CD">
              <w:rPr>
                <w:rFonts w:ascii="Calibri" w:hAnsi="Calibri" w:cs="Calibri"/>
                <w:b/>
                <w:bCs/>
              </w:rPr>
              <w:t>Does the subrecipient have written policies regarding the payment of travel expenses incurred by employees who travel away from their duty station on agency business?</w:t>
            </w:r>
          </w:p>
        </w:tc>
        <w:tc>
          <w:tcPr>
            <w:tcW w:w="1795" w:type="dxa"/>
            <w:shd w:val="clear" w:color="auto" w:fill="F2F2F2" w:themeFill="background1" w:themeFillShade="F2"/>
          </w:tcPr>
          <w:p w14:paraId="7437BA08" w14:textId="6A89D11C" w:rsidR="00206A4E" w:rsidRPr="00A45DEE" w:rsidRDefault="003F25C1" w:rsidP="00844167">
            <w:pPr>
              <w:autoSpaceDE w:val="0"/>
              <w:autoSpaceDN w:val="0"/>
              <w:adjustRightInd w:val="0"/>
              <w:rPr>
                <w:rFonts w:ascii="Segoe UI Symbol" w:eastAsia="MS Gothic" w:hAnsi="Segoe UI Symbol" w:cs="Segoe UI Symbol"/>
                <w:b/>
                <w:bCs/>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p>
        </w:tc>
      </w:tr>
    </w:tbl>
    <w:p w14:paraId="07D7FE34" w14:textId="77777777" w:rsidR="0057053A" w:rsidRPr="005F63A1" w:rsidRDefault="0057053A" w:rsidP="00C85B9E">
      <w:pPr>
        <w:autoSpaceDE w:val="0"/>
        <w:autoSpaceDN w:val="0"/>
        <w:adjustRightInd w:val="0"/>
        <w:rPr>
          <w:rFonts w:cstheme="minorHAnsi"/>
          <w:szCs w:val="18"/>
        </w:rPr>
      </w:pPr>
    </w:p>
    <w:p w14:paraId="043FD05C" w14:textId="77777777" w:rsidR="0057053A" w:rsidRPr="00FD24AC" w:rsidRDefault="004A5616" w:rsidP="00ED0BDE">
      <w:pPr>
        <w:pStyle w:val="Heading2"/>
      </w:pPr>
      <w:bookmarkStart w:id="53" w:name="_Toc176857254"/>
      <w:r w:rsidRPr="00FD24AC">
        <w:t>2.</w:t>
      </w:r>
      <w:r w:rsidR="00E84EBF" w:rsidRPr="00FD24AC">
        <w:t>7</w:t>
      </w:r>
      <w:r w:rsidRPr="00FD24AC">
        <w:t xml:space="preserve"> | </w:t>
      </w:r>
      <w:r w:rsidR="0057053A" w:rsidRPr="00FD24AC">
        <w:t>Financial Reporting</w:t>
      </w:r>
      <w:bookmarkEnd w:id="53"/>
    </w:p>
    <w:p w14:paraId="1F290721" w14:textId="77777777" w:rsidR="0057053A" w:rsidRPr="00FD24AC" w:rsidRDefault="0057053A" w:rsidP="00C85B9E">
      <w:pPr>
        <w:autoSpaceDE w:val="0"/>
        <w:autoSpaceDN w:val="0"/>
        <w:adjustRightInd w:val="0"/>
        <w:rPr>
          <w:rFonts w:cstheme="minorHAnsi"/>
          <w:b/>
          <w:szCs w:val="18"/>
        </w:rPr>
      </w:pPr>
    </w:p>
    <w:p w14:paraId="04034F30" w14:textId="77777777" w:rsidR="0057053A" w:rsidRPr="005F63A1" w:rsidRDefault="0057053A" w:rsidP="00C85B9E">
      <w:pPr>
        <w:autoSpaceDE w:val="0"/>
        <w:autoSpaceDN w:val="0"/>
        <w:adjustRightInd w:val="0"/>
        <w:rPr>
          <w:rFonts w:cstheme="minorHAnsi"/>
          <w:szCs w:val="18"/>
        </w:rPr>
      </w:pPr>
      <w:r w:rsidRPr="005F63A1">
        <w:rPr>
          <w:rFonts w:cstheme="minorHAnsi"/>
          <w:szCs w:val="18"/>
        </w:rPr>
        <w:t>Subrecipients that contract service through competitive procurement are required to maintain and report their own administrative expenses plus amounts paid to the contract operator. Contract operators may continue to use their own accounting system, so long as that system reports financial information in accordance with WisDOT’s standardized account code structure.</w:t>
      </w:r>
    </w:p>
    <w:p w14:paraId="0E01A1E2" w14:textId="77777777" w:rsidR="0057053A" w:rsidRPr="005F63A1" w:rsidRDefault="0057053A" w:rsidP="00C85B9E">
      <w:pPr>
        <w:autoSpaceDE w:val="0"/>
        <w:autoSpaceDN w:val="0"/>
        <w:adjustRightInd w:val="0"/>
        <w:rPr>
          <w:rFonts w:cstheme="minorHAnsi"/>
          <w:b/>
          <w:szCs w:val="18"/>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14" w:type="dxa"/>
          <w:left w:w="115" w:type="dxa"/>
          <w:bottom w:w="14" w:type="dxa"/>
          <w:right w:w="115" w:type="dxa"/>
        </w:tblCellMar>
        <w:tblLook w:val="04A0" w:firstRow="1" w:lastRow="0" w:firstColumn="1" w:lastColumn="0" w:noHBand="0" w:noVBand="1"/>
      </w:tblPr>
      <w:tblGrid>
        <w:gridCol w:w="625"/>
        <w:gridCol w:w="8370"/>
        <w:gridCol w:w="1795"/>
      </w:tblGrid>
      <w:tr w:rsidR="003F25C1" w:rsidRPr="005F63A1" w14:paraId="07961E8F" w14:textId="77777777" w:rsidTr="00B716E2">
        <w:tc>
          <w:tcPr>
            <w:tcW w:w="625" w:type="dxa"/>
            <w:shd w:val="clear" w:color="auto" w:fill="F2F2F2" w:themeFill="background1" w:themeFillShade="F2"/>
          </w:tcPr>
          <w:p w14:paraId="6FAC0C7A" w14:textId="77777777" w:rsidR="003F25C1" w:rsidRPr="005F63A1" w:rsidRDefault="003F25C1" w:rsidP="003F25C1">
            <w:pPr>
              <w:pStyle w:val="ListParagraph"/>
              <w:numPr>
                <w:ilvl w:val="0"/>
                <w:numId w:val="59"/>
              </w:numPr>
              <w:autoSpaceDE w:val="0"/>
              <w:autoSpaceDN w:val="0"/>
              <w:adjustRightInd w:val="0"/>
              <w:rPr>
                <w:rFonts w:cstheme="minorHAnsi"/>
                <w:b/>
                <w:szCs w:val="18"/>
              </w:rPr>
            </w:pPr>
          </w:p>
        </w:tc>
        <w:tc>
          <w:tcPr>
            <w:tcW w:w="8370" w:type="dxa"/>
            <w:shd w:val="clear" w:color="auto" w:fill="F2F2F2" w:themeFill="background1" w:themeFillShade="F2"/>
          </w:tcPr>
          <w:p w14:paraId="3667990F" w14:textId="77777777" w:rsidR="003F25C1" w:rsidRPr="005F63A1" w:rsidRDefault="003F25C1" w:rsidP="003F25C1">
            <w:pPr>
              <w:autoSpaceDE w:val="0"/>
              <w:autoSpaceDN w:val="0"/>
              <w:adjustRightInd w:val="0"/>
              <w:rPr>
                <w:rFonts w:cstheme="minorHAnsi"/>
                <w:b/>
                <w:szCs w:val="18"/>
              </w:rPr>
            </w:pPr>
            <w:r w:rsidRPr="005F63A1">
              <w:rPr>
                <w:rFonts w:eastAsia="Times New Roman" w:cstheme="minorHAnsi"/>
                <w:b/>
                <w:szCs w:val="18"/>
              </w:rPr>
              <w:t>Does the subrecipient submit its Quarterly Operating Financial Status Reimbursement Reports on time?</w:t>
            </w:r>
          </w:p>
        </w:tc>
        <w:tc>
          <w:tcPr>
            <w:tcW w:w="1795" w:type="dxa"/>
            <w:shd w:val="clear" w:color="auto" w:fill="F2F2F2" w:themeFill="background1" w:themeFillShade="F2"/>
          </w:tcPr>
          <w:p w14:paraId="3F67AE4A" w14:textId="7D445925" w:rsidR="003F25C1" w:rsidRPr="005F63A1" w:rsidRDefault="003F25C1" w:rsidP="003F25C1">
            <w:pPr>
              <w:autoSpaceDE w:val="0"/>
              <w:autoSpaceDN w:val="0"/>
              <w:adjustRightInd w:val="0"/>
              <w:rPr>
                <w:rFonts w:cstheme="minorHAnsi"/>
                <w:b/>
                <w:szCs w:val="18"/>
              </w:rPr>
            </w:pPr>
            <w:r w:rsidRPr="00F41A55">
              <w:rPr>
                <w:rFonts w:ascii="Segoe UI Symbol" w:eastAsia="MS Gothic" w:hAnsi="Segoe UI Symbol" w:cs="Segoe UI Symbol"/>
              </w:rPr>
              <w:fldChar w:fldCharType="begin">
                <w:ffData>
                  <w:name w:val="Check1"/>
                  <w:enabled/>
                  <w:calcOnExit w:val="0"/>
                  <w:checkBox>
                    <w:sizeAuto/>
                    <w:default w:val="0"/>
                  </w:checkBox>
                </w:ffData>
              </w:fldChar>
            </w:r>
            <w:r w:rsidRPr="00F41A5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41A55">
              <w:rPr>
                <w:rFonts w:ascii="Segoe UI Symbol" w:eastAsia="MS Gothic" w:hAnsi="Segoe UI Symbol" w:cs="Segoe UI Symbol"/>
              </w:rPr>
              <w:fldChar w:fldCharType="end"/>
            </w:r>
            <w:r w:rsidRPr="00F41A55">
              <w:rPr>
                <w:rFonts w:ascii="Segoe UI Symbol" w:eastAsia="MS Gothic" w:hAnsi="Segoe UI Symbol" w:cs="Segoe UI Symbol"/>
              </w:rPr>
              <w:t xml:space="preserve"> </w:t>
            </w:r>
            <w:r w:rsidRPr="00F41A55">
              <w:rPr>
                <w:rFonts w:cstheme="minorHAnsi"/>
                <w:b/>
              </w:rPr>
              <w:t xml:space="preserve">Yes   </w:t>
            </w:r>
            <w:r w:rsidRPr="00F41A55">
              <w:rPr>
                <w:rFonts w:ascii="Segoe UI Symbol" w:eastAsia="MS Gothic" w:hAnsi="Segoe UI Symbol" w:cs="Segoe UI Symbol"/>
              </w:rPr>
              <w:fldChar w:fldCharType="begin">
                <w:ffData>
                  <w:name w:val="Check1"/>
                  <w:enabled/>
                  <w:calcOnExit w:val="0"/>
                  <w:checkBox>
                    <w:sizeAuto/>
                    <w:default w:val="0"/>
                  </w:checkBox>
                </w:ffData>
              </w:fldChar>
            </w:r>
            <w:r w:rsidRPr="00F41A5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41A55">
              <w:rPr>
                <w:rFonts w:ascii="Segoe UI Symbol" w:eastAsia="MS Gothic" w:hAnsi="Segoe UI Symbol" w:cs="Segoe UI Symbol"/>
              </w:rPr>
              <w:fldChar w:fldCharType="end"/>
            </w:r>
            <w:r w:rsidRPr="00F41A55">
              <w:rPr>
                <w:rFonts w:cstheme="minorHAnsi"/>
                <w:b/>
              </w:rPr>
              <w:t xml:space="preserve"> No</w:t>
            </w:r>
          </w:p>
        </w:tc>
      </w:tr>
      <w:tr w:rsidR="003F25C1" w:rsidRPr="005F63A1" w14:paraId="74A2A782" w14:textId="77777777" w:rsidTr="00B716E2">
        <w:tc>
          <w:tcPr>
            <w:tcW w:w="625" w:type="dxa"/>
            <w:shd w:val="clear" w:color="auto" w:fill="F2F2F2" w:themeFill="background1" w:themeFillShade="F2"/>
          </w:tcPr>
          <w:p w14:paraId="251F06FA" w14:textId="77777777" w:rsidR="003F25C1" w:rsidRPr="005F63A1" w:rsidRDefault="003F25C1" w:rsidP="003F25C1">
            <w:pPr>
              <w:pStyle w:val="ListParagraph"/>
              <w:numPr>
                <w:ilvl w:val="0"/>
                <w:numId w:val="59"/>
              </w:numPr>
              <w:autoSpaceDE w:val="0"/>
              <w:autoSpaceDN w:val="0"/>
              <w:adjustRightInd w:val="0"/>
              <w:rPr>
                <w:rFonts w:cstheme="minorHAnsi"/>
                <w:b/>
                <w:szCs w:val="18"/>
              </w:rPr>
            </w:pPr>
          </w:p>
        </w:tc>
        <w:tc>
          <w:tcPr>
            <w:tcW w:w="8370" w:type="dxa"/>
            <w:shd w:val="clear" w:color="auto" w:fill="F2F2F2" w:themeFill="background1" w:themeFillShade="F2"/>
          </w:tcPr>
          <w:p w14:paraId="325B730C" w14:textId="77777777" w:rsidR="003F25C1" w:rsidRPr="005F63A1" w:rsidRDefault="003F25C1" w:rsidP="003F25C1">
            <w:pPr>
              <w:autoSpaceDE w:val="0"/>
              <w:autoSpaceDN w:val="0"/>
              <w:adjustRightInd w:val="0"/>
              <w:rPr>
                <w:rFonts w:cstheme="minorHAnsi"/>
                <w:b/>
                <w:szCs w:val="18"/>
              </w:rPr>
            </w:pPr>
            <w:r w:rsidRPr="005F63A1">
              <w:rPr>
                <w:rFonts w:cstheme="minorHAnsi"/>
                <w:b/>
              </w:rPr>
              <w:t>Does the subrecipient submit its Quarterly Operating Data Reports on time?</w:t>
            </w:r>
          </w:p>
        </w:tc>
        <w:tc>
          <w:tcPr>
            <w:tcW w:w="1795" w:type="dxa"/>
            <w:shd w:val="clear" w:color="auto" w:fill="F2F2F2" w:themeFill="background1" w:themeFillShade="F2"/>
          </w:tcPr>
          <w:p w14:paraId="79595F1C" w14:textId="6A6CB9E5" w:rsidR="003F25C1" w:rsidRPr="005F63A1" w:rsidRDefault="003F25C1" w:rsidP="003F25C1">
            <w:pPr>
              <w:autoSpaceDE w:val="0"/>
              <w:autoSpaceDN w:val="0"/>
              <w:adjustRightInd w:val="0"/>
              <w:rPr>
                <w:rFonts w:cstheme="minorHAnsi"/>
                <w:b/>
                <w:szCs w:val="18"/>
              </w:rPr>
            </w:pPr>
            <w:r w:rsidRPr="00F41A55">
              <w:rPr>
                <w:rFonts w:ascii="Segoe UI Symbol" w:eastAsia="MS Gothic" w:hAnsi="Segoe UI Symbol" w:cs="Segoe UI Symbol"/>
              </w:rPr>
              <w:fldChar w:fldCharType="begin">
                <w:ffData>
                  <w:name w:val="Check1"/>
                  <w:enabled/>
                  <w:calcOnExit w:val="0"/>
                  <w:checkBox>
                    <w:sizeAuto/>
                    <w:default w:val="0"/>
                  </w:checkBox>
                </w:ffData>
              </w:fldChar>
            </w:r>
            <w:r w:rsidRPr="00F41A5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41A55">
              <w:rPr>
                <w:rFonts w:ascii="Segoe UI Symbol" w:eastAsia="MS Gothic" w:hAnsi="Segoe UI Symbol" w:cs="Segoe UI Symbol"/>
              </w:rPr>
              <w:fldChar w:fldCharType="end"/>
            </w:r>
            <w:r w:rsidRPr="00F41A55">
              <w:rPr>
                <w:rFonts w:ascii="Segoe UI Symbol" w:eastAsia="MS Gothic" w:hAnsi="Segoe UI Symbol" w:cs="Segoe UI Symbol"/>
              </w:rPr>
              <w:t xml:space="preserve"> </w:t>
            </w:r>
            <w:r w:rsidRPr="00F41A55">
              <w:rPr>
                <w:rFonts w:cstheme="minorHAnsi"/>
                <w:b/>
              </w:rPr>
              <w:t xml:space="preserve">Yes   </w:t>
            </w:r>
            <w:r w:rsidRPr="00F41A55">
              <w:rPr>
                <w:rFonts w:ascii="Segoe UI Symbol" w:eastAsia="MS Gothic" w:hAnsi="Segoe UI Symbol" w:cs="Segoe UI Symbol"/>
              </w:rPr>
              <w:fldChar w:fldCharType="begin">
                <w:ffData>
                  <w:name w:val="Check1"/>
                  <w:enabled/>
                  <w:calcOnExit w:val="0"/>
                  <w:checkBox>
                    <w:sizeAuto/>
                    <w:default w:val="0"/>
                  </w:checkBox>
                </w:ffData>
              </w:fldChar>
            </w:r>
            <w:r w:rsidRPr="00F41A5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41A55">
              <w:rPr>
                <w:rFonts w:ascii="Segoe UI Symbol" w:eastAsia="MS Gothic" w:hAnsi="Segoe UI Symbol" w:cs="Segoe UI Symbol"/>
              </w:rPr>
              <w:fldChar w:fldCharType="end"/>
            </w:r>
            <w:r w:rsidRPr="00F41A55">
              <w:rPr>
                <w:rFonts w:cstheme="minorHAnsi"/>
                <w:b/>
              </w:rPr>
              <w:t xml:space="preserve"> No</w:t>
            </w:r>
          </w:p>
        </w:tc>
      </w:tr>
    </w:tbl>
    <w:p w14:paraId="3B180421" w14:textId="77777777" w:rsidR="0057053A" w:rsidRPr="005F63A1" w:rsidRDefault="0057053A" w:rsidP="00C85B9E">
      <w:pPr>
        <w:autoSpaceDE w:val="0"/>
        <w:autoSpaceDN w:val="0"/>
        <w:adjustRightInd w:val="0"/>
        <w:rPr>
          <w:rFonts w:cstheme="minorHAnsi"/>
          <w:b/>
        </w:rPr>
      </w:pPr>
    </w:p>
    <w:p w14:paraId="23633F3B" w14:textId="77777777" w:rsidR="0057053A" w:rsidRPr="00FD24AC" w:rsidRDefault="004A5616" w:rsidP="00ED0BDE">
      <w:pPr>
        <w:pStyle w:val="Heading2"/>
      </w:pPr>
      <w:bookmarkStart w:id="54" w:name="_Toc176857255"/>
      <w:r w:rsidRPr="00FD24AC">
        <w:t xml:space="preserve">2.8 | </w:t>
      </w:r>
      <w:r w:rsidR="0057053A" w:rsidRPr="00FD24AC">
        <w:t>Local Match</w:t>
      </w:r>
      <w:bookmarkEnd w:id="54"/>
    </w:p>
    <w:p w14:paraId="317D7AB9" w14:textId="77777777" w:rsidR="0057053A" w:rsidRPr="005F63A1" w:rsidRDefault="0057053A" w:rsidP="00C85B9E">
      <w:pPr>
        <w:autoSpaceDE w:val="0"/>
        <w:autoSpaceDN w:val="0"/>
        <w:adjustRightInd w:val="0"/>
        <w:rPr>
          <w:rFonts w:cstheme="minorHAnsi"/>
          <w:b/>
          <w:szCs w:val="18"/>
        </w:rPr>
      </w:pPr>
    </w:p>
    <w:p w14:paraId="35D9DF34" w14:textId="77777777" w:rsidR="0057053A" w:rsidRPr="005F63A1" w:rsidRDefault="0057053A" w:rsidP="00C85B9E">
      <w:pPr>
        <w:ind w:right="-20"/>
        <w:rPr>
          <w:rFonts w:eastAsia="Times New Roman" w:cstheme="minorHAnsi"/>
          <w:bCs/>
          <w:szCs w:val="18"/>
        </w:rPr>
      </w:pPr>
      <w:r w:rsidRPr="005F63A1">
        <w:rPr>
          <w:rFonts w:eastAsia="Times New Roman" w:cstheme="minorHAnsi"/>
          <w:bCs/>
          <w:szCs w:val="18"/>
        </w:rPr>
        <w:t xml:space="preserve">States and their subrecipients must provide sufficient funds or approved in-kind resources to serve as local match for all FTA assisted projects. When submitting its grant application to FTA, the </w:t>
      </w:r>
      <w:r w:rsidR="00050FF9" w:rsidRPr="005F63A1">
        <w:rPr>
          <w:rFonts w:eastAsia="Times New Roman" w:cstheme="minorHAnsi"/>
          <w:bCs/>
          <w:szCs w:val="18"/>
        </w:rPr>
        <w:t>grantee certifies</w:t>
      </w:r>
      <w:r w:rsidRPr="005F63A1">
        <w:rPr>
          <w:rFonts w:eastAsia="Times New Roman" w:cstheme="minorHAnsi"/>
          <w:bCs/>
          <w:szCs w:val="18"/>
        </w:rPr>
        <w:t xml:space="preserve"> that i</w:t>
      </w:r>
      <w:r w:rsidR="00A1636B" w:rsidRPr="005F63A1">
        <w:rPr>
          <w:rFonts w:eastAsia="Times New Roman" w:cstheme="minorHAnsi"/>
          <w:bCs/>
          <w:szCs w:val="18"/>
        </w:rPr>
        <w:t>t has or will have available a</w:t>
      </w:r>
      <w:r w:rsidRPr="005F63A1">
        <w:rPr>
          <w:rFonts w:eastAsia="Times New Roman" w:cstheme="minorHAnsi"/>
          <w:bCs/>
          <w:szCs w:val="18"/>
        </w:rPr>
        <w:t xml:space="preserve"> proportionate amount of local share promptly as project costs are incurred or become due, except to the extent that the federal government determines in writing that the local share may be deferred. The grantee may not use an amount as match for more than one grant. </w:t>
      </w:r>
    </w:p>
    <w:p w14:paraId="0254991F" w14:textId="77777777" w:rsidR="0057053A" w:rsidRPr="005F63A1" w:rsidRDefault="0057053A" w:rsidP="00C85B9E">
      <w:pPr>
        <w:ind w:right="-20"/>
        <w:rPr>
          <w:rFonts w:eastAsia="Times New Roman" w:cstheme="minorHAnsi"/>
          <w:bCs/>
          <w:szCs w:val="18"/>
        </w:rPr>
      </w:pPr>
    </w:p>
    <w:p w14:paraId="0282FBD4" w14:textId="77777777" w:rsidR="0057053A" w:rsidRPr="005F63A1" w:rsidRDefault="0057053A" w:rsidP="00C85B9E">
      <w:pPr>
        <w:ind w:right="-20"/>
        <w:rPr>
          <w:rFonts w:eastAsia="Times New Roman" w:cstheme="minorHAnsi"/>
          <w:bCs/>
          <w:szCs w:val="18"/>
        </w:rPr>
      </w:pPr>
      <w:r w:rsidRPr="005F63A1">
        <w:rPr>
          <w:rFonts w:eastAsia="Times New Roman" w:cstheme="minorHAnsi"/>
          <w:bCs/>
          <w:szCs w:val="18"/>
        </w:rPr>
        <w:t xml:space="preserve">State assistance may provide some or the entire non-federal match. The sources of state funding may differ for capital and operating assistance programs. Operating assistance may be funded through general revenues. Capital assistance may be funded through bond revenues. FTA does not require a dedicated funding source. </w:t>
      </w:r>
    </w:p>
    <w:p w14:paraId="7603A505" w14:textId="77777777" w:rsidR="0057053A" w:rsidRPr="005F63A1" w:rsidRDefault="0057053A" w:rsidP="00C85B9E">
      <w:pPr>
        <w:ind w:right="-20"/>
        <w:rPr>
          <w:rFonts w:eastAsia="Times New Roman" w:cstheme="minorHAnsi"/>
          <w:bCs/>
          <w:szCs w:val="18"/>
        </w:rPr>
      </w:pPr>
    </w:p>
    <w:p w14:paraId="04DE99B7" w14:textId="77777777" w:rsidR="0057053A" w:rsidRPr="005F63A1" w:rsidRDefault="0057053A" w:rsidP="00C85B9E">
      <w:pPr>
        <w:ind w:right="-20"/>
        <w:rPr>
          <w:rFonts w:eastAsia="Times New Roman" w:cstheme="minorHAnsi"/>
          <w:bCs/>
          <w:szCs w:val="18"/>
        </w:rPr>
      </w:pPr>
      <w:r w:rsidRPr="005F63A1">
        <w:rPr>
          <w:rFonts w:eastAsia="Times New Roman" w:cstheme="minorHAnsi"/>
          <w:bCs/>
          <w:szCs w:val="18"/>
        </w:rPr>
        <w:t>All of the local share must come from non-U.S. DOT sources, except for Federal Lands Highway Program funds. FTA permits the use of the following as local share: cash (or in-kind contribution); non-farebox revenues from transit operations (e.g., advertising and concession revenues); amounts received under a service contract with a state, local or private social service agency or organization; undistributed cash surpluses; replacement or depreciation cash funds; reserves available in cash or new capital; in-kind contributions; revenue bond proceeds (capital only); transportation development (toll) credits; program income generated from an earlier grant; Temporary Assistance for Needy Families (TANF) funds; and other non-DOT federal funds, such as Community Development Block Grant funds, if authorized by the originating program to be used for transportation.</w:t>
      </w:r>
    </w:p>
    <w:p w14:paraId="6ABBB8DA" w14:textId="77777777" w:rsidR="0057053A" w:rsidRPr="005F63A1" w:rsidRDefault="0057053A" w:rsidP="00C85B9E">
      <w:pPr>
        <w:ind w:right="-20"/>
        <w:rPr>
          <w:rFonts w:eastAsia="Times New Roman" w:cstheme="minorHAnsi"/>
          <w:bCs/>
          <w:szCs w:val="18"/>
        </w:rPr>
      </w:pPr>
    </w:p>
    <w:p w14:paraId="3EAF65F4" w14:textId="77777777" w:rsidR="0057053A" w:rsidRPr="005F63A1" w:rsidRDefault="0029383A" w:rsidP="00C85B9E">
      <w:pPr>
        <w:ind w:right="-20"/>
        <w:rPr>
          <w:rFonts w:eastAsia="Times New Roman" w:cstheme="minorHAnsi"/>
          <w:bCs/>
          <w:szCs w:val="18"/>
        </w:rPr>
      </w:pPr>
      <w:r w:rsidRPr="005F63A1">
        <w:rPr>
          <w:rFonts w:eastAsia="Times New Roman" w:cstheme="minorHAnsi"/>
          <w:bCs/>
          <w:szCs w:val="18"/>
        </w:rPr>
        <w:t xml:space="preserve">Under Section </w:t>
      </w:r>
      <w:r w:rsidR="0057053A" w:rsidRPr="005F63A1">
        <w:rPr>
          <w:rFonts w:eastAsia="Times New Roman" w:cstheme="minorHAnsi"/>
          <w:bCs/>
          <w:szCs w:val="18"/>
        </w:rPr>
        <w:t xml:space="preserve">5311, non-cash share such as donations, volunteered services, or in-kind contributions can be counted toward the local match as long as the value of each is documented and supported, represents a capital cost which would otherwise be eligible under the program, and is included in the net project costs in the project budget. </w:t>
      </w:r>
    </w:p>
    <w:p w14:paraId="69E7048D" w14:textId="77777777" w:rsidR="0057053A" w:rsidRPr="005F63A1" w:rsidRDefault="0057053A" w:rsidP="00C85B9E">
      <w:pPr>
        <w:ind w:right="-20"/>
        <w:rPr>
          <w:rFonts w:eastAsia="Times New Roman" w:cstheme="minorHAnsi"/>
          <w:bCs/>
          <w:szCs w:val="18"/>
        </w:rPr>
      </w:pPr>
    </w:p>
    <w:p w14:paraId="5EA676ED" w14:textId="77777777" w:rsidR="0057053A" w:rsidRPr="005F63A1" w:rsidRDefault="0057053A" w:rsidP="00C85B9E">
      <w:pPr>
        <w:ind w:right="-20"/>
        <w:rPr>
          <w:rFonts w:eastAsia="Times New Roman" w:cstheme="minorHAnsi"/>
          <w:bCs/>
          <w:szCs w:val="18"/>
        </w:rPr>
      </w:pPr>
      <w:r w:rsidRPr="005F63A1">
        <w:rPr>
          <w:rFonts w:eastAsia="Times New Roman" w:cstheme="minorHAnsi"/>
          <w:bCs/>
          <w:szCs w:val="18"/>
        </w:rPr>
        <w:t>The state must ensure each subrecipient has or will have the required local match for the project and has or will have sufficient funds to operate and maintain the vehicles and equipment purchased under the project. Revenue sources should be stable and reliable enough to meet future annual operating and routine capital costs. The states must obtain and maintain sufficient documentation from each subrecipient to support its certification to FTA. The state must ensure that subrecipients use only eligible funds as local match and that volunteer or in-kind services are fully documented.</w:t>
      </w:r>
    </w:p>
    <w:p w14:paraId="332D5CE8" w14:textId="77777777" w:rsidR="00DF5F34" w:rsidRPr="005F63A1" w:rsidRDefault="00DF5F34" w:rsidP="00C85B9E">
      <w:pPr>
        <w:ind w:right="-20"/>
        <w:rPr>
          <w:rFonts w:eastAsia="Times New Roman" w:cstheme="minorHAnsi"/>
          <w:bCs/>
          <w:szCs w:val="18"/>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14" w:type="dxa"/>
          <w:left w:w="115" w:type="dxa"/>
          <w:bottom w:w="14" w:type="dxa"/>
          <w:right w:w="115" w:type="dxa"/>
        </w:tblCellMar>
        <w:tblLook w:val="04A0" w:firstRow="1" w:lastRow="0" w:firstColumn="1" w:lastColumn="0" w:noHBand="0" w:noVBand="1"/>
      </w:tblPr>
      <w:tblGrid>
        <w:gridCol w:w="627"/>
        <w:gridCol w:w="5220"/>
        <w:gridCol w:w="3150"/>
        <w:gridCol w:w="1793"/>
      </w:tblGrid>
      <w:tr w:rsidR="00DF5F34" w:rsidRPr="005F63A1" w14:paraId="7EDCC094" w14:textId="77777777" w:rsidTr="00B716E2">
        <w:tc>
          <w:tcPr>
            <w:tcW w:w="627" w:type="dxa"/>
            <w:shd w:val="clear" w:color="auto" w:fill="F2F2F2" w:themeFill="background1" w:themeFillShade="F2"/>
          </w:tcPr>
          <w:p w14:paraId="6E51FEF4" w14:textId="77777777" w:rsidR="00DF5F34" w:rsidRPr="005F63A1" w:rsidRDefault="00DF5F34" w:rsidP="008D11AC">
            <w:pPr>
              <w:pStyle w:val="ListParagraph"/>
              <w:numPr>
                <w:ilvl w:val="0"/>
                <w:numId w:val="60"/>
              </w:numPr>
              <w:ind w:right="-20"/>
              <w:rPr>
                <w:rFonts w:eastAsia="Times New Roman" w:cstheme="minorHAnsi"/>
                <w:b/>
                <w:bCs/>
                <w:szCs w:val="18"/>
              </w:rPr>
            </w:pPr>
          </w:p>
        </w:tc>
        <w:tc>
          <w:tcPr>
            <w:tcW w:w="10163" w:type="dxa"/>
            <w:gridSpan w:val="3"/>
            <w:shd w:val="clear" w:color="auto" w:fill="F2F2F2" w:themeFill="background1" w:themeFillShade="F2"/>
          </w:tcPr>
          <w:p w14:paraId="3FE7BDA3" w14:textId="77777777" w:rsidR="00DF5F34" w:rsidRDefault="00DF5F34" w:rsidP="00C85B9E">
            <w:pPr>
              <w:ind w:right="-20"/>
              <w:rPr>
                <w:rFonts w:cstheme="minorHAnsi"/>
                <w:u w:val="single"/>
              </w:rPr>
            </w:pPr>
            <w:r w:rsidRPr="005F63A1">
              <w:rPr>
                <w:rFonts w:cstheme="minorHAnsi"/>
                <w:b/>
              </w:rPr>
              <w:t>Explain how the subrecipient ensures sufficient funds are set aside to cover program expenses and local match dollars until federal funds become available:</w:t>
            </w:r>
            <w:r w:rsidR="00B716E2" w:rsidRPr="005F63A1">
              <w:rPr>
                <w:rFonts w:cstheme="minorHAnsi"/>
                <w:b/>
              </w:rPr>
              <w:t xml:space="preserve"> </w:t>
            </w:r>
            <w:r w:rsidR="00B716E2" w:rsidRPr="005F63A1">
              <w:rPr>
                <w:rFonts w:cstheme="minorHAnsi"/>
                <w:u w:val="single"/>
              </w:rPr>
              <w:fldChar w:fldCharType="begin">
                <w:ffData>
                  <w:name w:val="Text163"/>
                  <w:enabled/>
                  <w:calcOnExit w:val="0"/>
                  <w:textInput/>
                </w:ffData>
              </w:fldChar>
            </w:r>
            <w:r w:rsidR="00B716E2" w:rsidRPr="005F63A1">
              <w:rPr>
                <w:rFonts w:cstheme="minorHAnsi"/>
                <w:u w:val="single"/>
              </w:rPr>
              <w:instrText xml:space="preserve"> FORMTEXT </w:instrText>
            </w:r>
            <w:r w:rsidR="00B716E2" w:rsidRPr="005F63A1">
              <w:rPr>
                <w:rFonts w:cstheme="minorHAnsi"/>
                <w:u w:val="single"/>
              </w:rPr>
            </w:r>
            <w:r w:rsidR="00B716E2" w:rsidRPr="005F63A1">
              <w:rPr>
                <w:rFonts w:cstheme="minorHAnsi"/>
                <w:u w:val="single"/>
              </w:rPr>
              <w:fldChar w:fldCharType="separate"/>
            </w:r>
            <w:r w:rsidR="00B716E2" w:rsidRPr="005F63A1">
              <w:rPr>
                <w:rFonts w:cstheme="minorHAnsi"/>
                <w:noProof/>
                <w:u w:val="single"/>
              </w:rPr>
              <w:t> </w:t>
            </w:r>
            <w:r w:rsidR="00B716E2" w:rsidRPr="005F63A1">
              <w:rPr>
                <w:rFonts w:cstheme="minorHAnsi"/>
                <w:noProof/>
                <w:u w:val="single"/>
              </w:rPr>
              <w:t> </w:t>
            </w:r>
            <w:r w:rsidR="00B716E2" w:rsidRPr="005F63A1">
              <w:rPr>
                <w:rFonts w:cstheme="minorHAnsi"/>
                <w:noProof/>
                <w:u w:val="single"/>
              </w:rPr>
              <w:t> </w:t>
            </w:r>
            <w:r w:rsidR="00B716E2" w:rsidRPr="005F63A1">
              <w:rPr>
                <w:rFonts w:cstheme="minorHAnsi"/>
                <w:noProof/>
                <w:u w:val="single"/>
              </w:rPr>
              <w:t> </w:t>
            </w:r>
            <w:r w:rsidR="00B716E2" w:rsidRPr="005F63A1">
              <w:rPr>
                <w:rFonts w:cstheme="minorHAnsi"/>
                <w:noProof/>
                <w:u w:val="single"/>
              </w:rPr>
              <w:t> </w:t>
            </w:r>
            <w:r w:rsidR="00B716E2" w:rsidRPr="005F63A1">
              <w:rPr>
                <w:rFonts w:cstheme="minorHAnsi"/>
                <w:u w:val="single"/>
              </w:rPr>
              <w:fldChar w:fldCharType="end"/>
            </w:r>
          </w:p>
          <w:p w14:paraId="5AAECC34" w14:textId="77777777" w:rsidR="00325888" w:rsidRPr="005F63A1" w:rsidRDefault="00325888" w:rsidP="00C85B9E">
            <w:pPr>
              <w:ind w:right="-20"/>
              <w:rPr>
                <w:rFonts w:eastAsia="Times New Roman" w:cstheme="minorHAnsi"/>
                <w:bCs/>
                <w:szCs w:val="18"/>
              </w:rPr>
            </w:pPr>
          </w:p>
        </w:tc>
      </w:tr>
      <w:tr w:rsidR="00DE5E06" w:rsidRPr="005F63A1" w14:paraId="5E9776EC" w14:textId="77777777" w:rsidTr="00B716E2">
        <w:tc>
          <w:tcPr>
            <w:tcW w:w="627" w:type="dxa"/>
            <w:vMerge w:val="restart"/>
            <w:shd w:val="clear" w:color="auto" w:fill="F2F2F2" w:themeFill="background1" w:themeFillShade="F2"/>
          </w:tcPr>
          <w:p w14:paraId="75D4D7DC" w14:textId="77777777" w:rsidR="00DE5E06" w:rsidRPr="005F63A1" w:rsidRDefault="00DE5E06" w:rsidP="008D11AC">
            <w:pPr>
              <w:pStyle w:val="ListParagraph"/>
              <w:numPr>
                <w:ilvl w:val="0"/>
                <w:numId w:val="60"/>
              </w:numPr>
              <w:ind w:right="-20"/>
              <w:rPr>
                <w:rFonts w:eastAsia="Times New Roman" w:cstheme="minorHAnsi"/>
                <w:b/>
                <w:bCs/>
                <w:szCs w:val="18"/>
              </w:rPr>
            </w:pPr>
          </w:p>
        </w:tc>
        <w:tc>
          <w:tcPr>
            <w:tcW w:w="10163" w:type="dxa"/>
            <w:gridSpan w:val="3"/>
            <w:shd w:val="clear" w:color="auto" w:fill="F2F2F2" w:themeFill="background1" w:themeFillShade="F2"/>
          </w:tcPr>
          <w:p w14:paraId="016A1AEC" w14:textId="77777777" w:rsidR="00DE5E06" w:rsidRPr="005F63A1" w:rsidRDefault="00DE5E06" w:rsidP="00C85B9E">
            <w:pPr>
              <w:ind w:right="-20"/>
              <w:rPr>
                <w:rFonts w:eastAsia="Times New Roman" w:cstheme="minorHAnsi"/>
                <w:bCs/>
                <w:szCs w:val="18"/>
              </w:rPr>
            </w:pPr>
            <w:r w:rsidRPr="005F63A1">
              <w:rPr>
                <w:rFonts w:cstheme="minorHAnsi"/>
                <w:b/>
              </w:rPr>
              <w:t>What are the sources of funds being used to generate the local match? Are these sources non-federal as defined above? Do these sources meet FTA requirement for local match? (check all that apply)</w:t>
            </w:r>
          </w:p>
        </w:tc>
      </w:tr>
      <w:tr w:rsidR="009025D0" w:rsidRPr="005F63A1" w14:paraId="052409F8" w14:textId="77777777" w:rsidTr="00A8759D">
        <w:tc>
          <w:tcPr>
            <w:tcW w:w="627" w:type="dxa"/>
            <w:vMerge/>
            <w:shd w:val="clear" w:color="auto" w:fill="F2F2F2" w:themeFill="background1" w:themeFillShade="F2"/>
          </w:tcPr>
          <w:p w14:paraId="73BA157F" w14:textId="77777777" w:rsidR="009025D0" w:rsidRPr="005F63A1" w:rsidRDefault="009025D0" w:rsidP="008D11AC">
            <w:pPr>
              <w:pStyle w:val="ListParagraph"/>
              <w:numPr>
                <w:ilvl w:val="0"/>
                <w:numId w:val="60"/>
              </w:numPr>
              <w:ind w:right="-20"/>
              <w:rPr>
                <w:rFonts w:eastAsia="Times New Roman" w:cstheme="minorHAnsi"/>
                <w:b/>
                <w:bCs/>
                <w:szCs w:val="18"/>
              </w:rPr>
            </w:pPr>
          </w:p>
        </w:tc>
        <w:tc>
          <w:tcPr>
            <w:tcW w:w="5220" w:type="dxa"/>
            <w:shd w:val="clear" w:color="auto" w:fill="F2F2F2" w:themeFill="background1" w:themeFillShade="F2"/>
          </w:tcPr>
          <w:p w14:paraId="44D7A5AB" w14:textId="77777777" w:rsidR="009025D0" w:rsidRPr="005F63A1" w:rsidRDefault="009025D0" w:rsidP="00C85B9E">
            <w:pPr>
              <w:ind w:right="-20"/>
              <w:rPr>
                <w:rFonts w:eastAsia="Times New Roman" w:cstheme="minorHAnsi"/>
                <w:bCs/>
                <w:szCs w:val="18"/>
              </w:rPr>
            </w:pPr>
            <w:r w:rsidRPr="005F63A1">
              <w:rPr>
                <w:rFonts w:cstheme="minorHAnsi"/>
                <w:b/>
              </w:rPr>
              <w:t>Statutorily Defined Sources</w:t>
            </w:r>
          </w:p>
          <w:p w14:paraId="1FFB66C4" w14:textId="02A40EF3" w:rsidR="009025D0" w:rsidRPr="005F63A1" w:rsidRDefault="00500E2C" w:rsidP="00A8759D">
            <w:pPr>
              <w:ind w:right="-20"/>
              <w:rPr>
                <w:rFonts w:eastAsia="Times New Roman" w:cstheme="minorHAnsi"/>
                <w:bCs/>
                <w:szCs w:val="18"/>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009025D0" w:rsidRPr="005F63A1">
              <w:rPr>
                <w:rFonts w:eastAsia="Times New Roman" w:cstheme="minorHAnsi"/>
                <w:bCs/>
                <w:szCs w:val="18"/>
              </w:rPr>
              <w:t>Undistributed agency cash surplus</w:t>
            </w:r>
          </w:p>
          <w:p w14:paraId="0AA23849" w14:textId="67CAD7ED" w:rsidR="009025D0" w:rsidRPr="005F63A1" w:rsidRDefault="00500E2C" w:rsidP="00A8759D">
            <w:pPr>
              <w:ind w:right="-20"/>
              <w:rPr>
                <w:rFonts w:cstheme="minorHAnsi"/>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009025D0" w:rsidRPr="005F63A1">
              <w:rPr>
                <w:rFonts w:cstheme="minorHAnsi"/>
              </w:rPr>
              <w:t>Replacement or depreciation cash fund or reserve</w:t>
            </w:r>
          </w:p>
          <w:p w14:paraId="0C55FC26" w14:textId="545D0087" w:rsidR="009025D0" w:rsidRPr="005F63A1" w:rsidRDefault="00500E2C" w:rsidP="00A8759D">
            <w:pPr>
              <w:ind w:right="-20"/>
              <w:rPr>
                <w:rFonts w:cstheme="minorHAnsi"/>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009025D0" w:rsidRPr="005F63A1">
              <w:rPr>
                <w:rFonts w:cstheme="minorHAnsi"/>
              </w:rPr>
              <w:t>State or local appropriations</w:t>
            </w:r>
          </w:p>
        </w:tc>
        <w:tc>
          <w:tcPr>
            <w:tcW w:w="4943" w:type="dxa"/>
            <w:gridSpan w:val="2"/>
            <w:shd w:val="clear" w:color="auto" w:fill="F2F2F2" w:themeFill="background1" w:themeFillShade="F2"/>
          </w:tcPr>
          <w:p w14:paraId="59B6F70C" w14:textId="45F36AFB" w:rsidR="009025D0" w:rsidRPr="005F63A1" w:rsidRDefault="00500E2C" w:rsidP="00A8759D">
            <w:pPr>
              <w:ind w:right="-20"/>
              <w:rPr>
                <w:rFonts w:cstheme="minorHAnsi"/>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009025D0" w:rsidRPr="005F63A1">
              <w:rPr>
                <w:rFonts w:cstheme="minorHAnsi"/>
              </w:rPr>
              <w:t>Dedicated tax revenue</w:t>
            </w:r>
          </w:p>
          <w:p w14:paraId="5B307EDE" w14:textId="2F9B81CE" w:rsidR="009025D0" w:rsidRPr="005F63A1" w:rsidRDefault="00500E2C" w:rsidP="00A8759D">
            <w:pPr>
              <w:ind w:right="-20"/>
              <w:rPr>
                <w:rFonts w:cstheme="minorHAnsi"/>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009025D0" w:rsidRPr="005F63A1">
              <w:rPr>
                <w:rFonts w:cstheme="minorHAnsi"/>
              </w:rPr>
              <w:t>Private donations</w:t>
            </w:r>
          </w:p>
          <w:p w14:paraId="6E7FFFFC" w14:textId="622D07DE" w:rsidR="009025D0" w:rsidRPr="005F63A1" w:rsidRDefault="00500E2C" w:rsidP="00A8759D">
            <w:pPr>
              <w:ind w:right="-20"/>
              <w:rPr>
                <w:rFonts w:cstheme="minorHAnsi"/>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009025D0" w:rsidRPr="005F63A1">
              <w:rPr>
                <w:rFonts w:cstheme="minorHAnsi"/>
              </w:rPr>
              <w:t>Net income derived from advertising and/or concessions</w:t>
            </w:r>
          </w:p>
          <w:p w14:paraId="3F8C519F" w14:textId="4039FC5A" w:rsidR="009025D0" w:rsidRPr="005F63A1" w:rsidRDefault="00500E2C" w:rsidP="00A8759D">
            <w:pPr>
              <w:ind w:right="-20"/>
              <w:rPr>
                <w:rFonts w:eastAsia="Times New Roman" w:cstheme="minorHAnsi"/>
                <w:bCs/>
                <w:szCs w:val="18"/>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004D63ED" w:rsidRPr="005F63A1">
              <w:rPr>
                <w:rFonts w:cstheme="minorHAnsi"/>
              </w:rPr>
              <w:t>Other</w:t>
            </w:r>
            <w:r>
              <w:rPr>
                <w:rFonts w:cstheme="minorHAnsi"/>
              </w:rPr>
              <w:t xml:space="preserve"> </w:t>
            </w:r>
            <w:r w:rsidRPr="005F63A1">
              <w:rPr>
                <w:rFonts w:cstheme="minorHAnsi"/>
                <w:u w:val="single"/>
              </w:rPr>
              <w:fldChar w:fldCharType="begin">
                <w:ffData>
                  <w:name w:val="Text163"/>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r>
      <w:tr w:rsidR="00DE5E06" w:rsidRPr="005F63A1" w14:paraId="094FA86C" w14:textId="77777777" w:rsidTr="00B716E2">
        <w:tc>
          <w:tcPr>
            <w:tcW w:w="627" w:type="dxa"/>
            <w:vMerge/>
            <w:shd w:val="clear" w:color="auto" w:fill="F2F2F2" w:themeFill="background1" w:themeFillShade="F2"/>
          </w:tcPr>
          <w:p w14:paraId="529F3454" w14:textId="77777777" w:rsidR="00DE5E06" w:rsidRPr="005F63A1" w:rsidRDefault="00DE5E06" w:rsidP="008D11AC">
            <w:pPr>
              <w:pStyle w:val="ListParagraph"/>
              <w:numPr>
                <w:ilvl w:val="0"/>
                <w:numId w:val="60"/>
              </w:numPr>
              <w:ind w:right="-20"/>
              <w:rPr>
                <w:rFonts w:eastAsia="Times New Roman" w:cstheme="minorHAnsi"/>
                <w:b/>
                <w:bCs/>
                <w:szCs w:val="18"/>
              </w:rPr>
            </w:pPr>
          </w:p>
        </w:tc>
        <w:tc>
          <w:tcPr>
            <w:tcW w:w="10163" w:type="dxa"/>
            <w:gridSpan w:val="3"/>
            <w:shd w:val="clear" w:color="auto" w:fill="F2F2F2" w:themeFill="background1" w:themeFillShade="F2"/>
          </w:tcPr>
          <w:p w14:paraId="40A74E10" w14:textId="7552881D" w:rsidR="00DE5E06" w:rsidRPr="005F63A1" w:rsidRDefault="00DE5E06" w:rsidP="00C85B9E">
            <w:pPr>
              <w:ind w:right="-20"/>
              <w:rPr>
                <w:rFonts w:cstheme="minorHAnsi"/>
                <w:b/>
              </w:rPr>
            </w:pPr>
            <w:r w:rsidRPr="005F63A1">
              <w:rPr>
                <w:rFonts w:cstheme="minorHAnsi"/>
                <w:b/>
              </w:rPr>
              <w:t xml:space="preserve">Other </w:t>
            </w:r>
            <w:r w:rsidR="00465332">
              <w:rPr>
                <w:rFonts w:cstheme="minorHAnsi"/>
                <w:b/>
              </w:rPr>
              <w:t>f</w:t>
            </w:r>
            <w:r w:rsidRPr="005F63A1">
              <w:rPr>
                <w:rFonts w:cstheme="minorHAnsi"/>
                <w:b/>
              </w:rPr>
              <w:t>ederal funds that are unrestricted in their use as match:</w:t>
            </w:r>
          </w:p>
          <w:p w14:paraId="6D6A8397" w14:textId="41A2E057" w:rsidR="00DE5E06" w:rsidRPr="005F63A1" w:rsidRDefault="00500E2C" w:rsidP="00E433D7">
            <w:pPr>
              <w:ind w:left="332" w:right="-20"/>
              <w:rPr>
                <w:rFonts w:cstheme="minorHAnsi"/>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00DE5E06" w:rsidRPr="005F63A1">
              <w:rPr>
                <w:rFonts w:cstheme="minorHAnsi"/>
              </w:rPr>
              <w:t>Funds received pursuant to a service agreement with a state or local social services agency or private social service organization</w:t>
            </w:r>
            <w:r>
              <w:rPr>
                <w:rFonts w:cstheme="minorHAnsi"/>
              </w:rPr>
              <w:t xml:space="preserve"> </w:t>
            </w:r>
            <w:r w:rsidRPr="00500E2C">
              <w:rPr>
                <w:rFonts w:cstheme="minorHAnsi"/>
              </w:rPr>
              <w:t>(excluding amounts paid on a per trip basis or the purchase of transit passes or other fare media for clients which must be counted as fare revenue)</w:t>
            </w:r>
          </w:p>
          <w:p w14:paraId="2A473882" w14:textId="20853B81" w:rsidR="00DE5E06" w:rsidRPr="005F63A1" w:rsidRDefault="00500E2C" w:rsidP="00E433D7">
            <w:pPr>
              <w:ind w:left="332" w:right="-20"/>
              <w:rPr>
                <w:rFonts w:cstheme="minorHAnsi"/>
                <w:b/>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004D63ED" w:rsidRPr="005F63A1">
              <w:rPr>
                <w:rFonts w:cstheme="minorHAnsi"/>
              </w:rPr>
              <w:t xml:space="preserve">Other </w:t>
            </w:r>
            <w:r w:rsidRPr="005F63A1">
              <w:rPr>
                <w:rFonts w:cstheme="minorHAnsi"/>
                <w:u w:val="single"/>
              </w:rPr>
              <w:fldChar w:fldCharType="begin">
                <w:ffData>
                  <w:name w:val="Text163"/>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r>
      <w:tr w:rsidR="00DE5E06" w:rsidRPr="005F63A1" w14:paraId="70AE47B2" w14:textId="77777777" w:rsidTr="00B716E2">
        <w:tc>
          <w:tcPr>
            <w:tcW w:w="627" w:type="dxa"/>
            <w:vMerge/>
            <w:shd w:val="clear" w:color="auto" w:fill="F2F2F2" w:themeFill="background1" w:themeFillShade="F2"/>
          </w:tcPr>
          <w:p w14:paraId="4FFCFEDD" w14:textId="77777777" w:rsidR="00DE5E06" w:rsidRPr="005F63A1" w:rsidRDefault="00DE5E06" w:rsidP="008D11AC">
            <w:pPr>
              <w:pStyle w:val="ListParagraph"/>
              <w:numPr>
                <w:ilvl w:val="0"/>
                <w:numId w:val="60"/>
              </w:numPr>
              <w:ind w:right="-20"/>
              <w:rPr>
                <w:rFonts w:eastAsia="Times New Roman" w:cstheme="minorHAnsi"/>
                <w:b/>
                <w:bCs/>
                <w:szCs w:val="18"/>
              </w:rPr>
            </w:pPr>
          </w:p>
        </w:tc>
        <w:tc>
          <w:tcPr>
            <w:tcW w:w="10163" w:type="dxa"/>
            <w:gridSpan w:val="3"/>
            <w:shd w:val="clear" w:color="auto" w:fill="F2F2F2" w:themeFill="background1" w:themeFillShade="F2"/>
          </w:tcPr>
          <w:p w14:paraId="37CA5700" w14:textId="77777777" w:rsidR="00DE5E06" w:rsidRPr="005F63A1" w:rsidRDefault="00DE5E06" w:rsidP="00C85B9E">
            <w:pPr>
              <w:ind w:right="-20"/>
              <w:rPr>
                <w:rFonts w:cstheme="minorHAnsi"/>
                <w:b/>
              </w:rPr>
            </w:pPr>
            <w:r w:rsidRPr="005F63A1">
              <w:rPr>
                <w:rFonts w:cstheme="minorHAnsi"/>
                <w:b/>
              </w:rPr>
              <w:t>In-Kind Contributed Services:</w:t>
            </w:r>
          </w:p>
          <w:p w14:paraId="6878785C" w14:textId="112E8B4E" w:rsidR="00DE5E06" w:rsidRPr="005F63A1" w:rsidRDefault="00500E2C" w:rsidP="00B716E2">
            <w:pPr>
              <w:ind w:left="1440" w:right="-20"/>
              <w:rPr>
                <w:rFonts w:cstheme="minorHAnsi"/>
                <w:b/>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00DE5E06" w:rsidRPr="005F63A1">
              <w:rPr>
                <w:rFonts w:cstheme="minorHAnsi"/>
              </w:rPr>
              <w:t>In-Kind</w:t>
            </w:r>
            <w:r w:rsidR="00B716E2" w:rsidRPr="005F63A1">
              <w:rPr>
                <w:rFonts w:cstheme="minorHAnsi"/>
              </w:rPr>
              <w:t xml:space="preserve">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00DE5E06" w:rsidRPr="005F63A1">
              <w:rPr>
                <w:rFonts w:cstheme="minorHAnsi"/>
              </w:rPr>
              <w:t>Volunteer</w:t>
            </w:r>
          </w:p>
        </w:tc>
      </w:tr>
      <w:tr w:rsidR="00153046" w:rsidRPr="005F63A1" w14:paraId="58B89878" w14:textId="77777777" w:rsidTr="00B716E2">
        <w:tc>
          <w:tcPr>
            <w:tcW w:w="627" w:type="dxa"/>
            <w:shd w:val="clear" w:color="auto" w:fill="F2F2F2" w:themeFill="background1" w:themeFillShade="F2"/>
          </w:tcPr>
          <w:p w14:paraId="6F77666D" w14:textId="77777777" w:rsidR="00153046" w:rsidRPr="005F63A1" w:rsidRDefault="00153046" w:rsidP="008D11AC">
            <w:pPr>
              <w:pStyle w:val="ListParagraph"/>
              <w:numPr>
                <w:ilvl w:val="0"/>
                <w:numId w:val="60"/>
              </w:numPr>
              <w:ind w:right="-20"/>
              <w:rPr>
                <w:rFonts w:eastAsia="Times New Roman" w:cstheme="minorHAnsi"/>
                <w:b/>
                <w:bCs/>
                <w:szCs w:val="18"/>
              </w:rPr>
            </w:pPr>
          </w:p>
        </w:tc>
        <w:tc>
          <w:tcPr>
            <w:tcW w:w="8370" w:type="dxa"/>
            <w:gridSpan w:val="2"/>
            <w:shd w:val="clear" w:color="auto" w:fill="F2F2F2" w:themeFill="background1" w:themeFillShade="F2"/>
          </w:tcPr>
          <w:p w14:paraId="52A14BF9" w14:textId="77777777" w:rsidR="00153046" w:rsidRPr="005F63A1" w:rsidRDefault="00153046" w:rsidP="00C85B9E">
            <w:pPr>
              <w:ind w:right="-20"/>
              <w:rPr>
                <w:rFonts w:cstheme="minorHAnsi"/>
                <w:b/>
              </w:rPr>
            </w:pPr>
            <w:r w:rsidRPr="005F63A1">
              <w:rPr>
                <w:rFonts w:cstheme="minorHAnsi"/>
                <w:b/>
              </w:rPr>
              <w:t>Does the subrecipient document the source and amount of in-kind/non-cash contributions, including volunteer time?</w:t>
            </w:r>
            <w:r w:rsidR="002B55EC" w:rsidRPr="005F63A1">
              <w:rPr>
                <w:rFonts w:cstheme="minorHAnsi"/>
                <w:b/>
              </w:rPr>
              <w:t xml:space="preserve"> Explain: </w:t>
            </w:r>
            <w:r w:rsidR="002B55EC" w:rsidRPr="005F63A1">
              <w:rPr>
                <w:rFonts w:cstheme="minorHAnsi"/>
                <w:u w:val="single"/>
              </w:rPr>
              <w:fldChar w:fldCharType="begin">
                <w:ffData>
                  <w:name w:val="Text163"/>
                  <w:enabled/>
                  <w:calcOnExit w:val="0"/>
                  <w:textInput/>
                </w:ffData>
              </w:fldChar>
            </w:r>
            <w:r w:rsidR="002B55EC" w:rsidRPr="005F63A1">
              <w:rPr>
                <w:rFonts w:cstheme="minorHAnsi"/>
                <w:u w:val="single"/>
              </w:rPr>
              <w:instrText xml:space="preserve"> FORMTEXT </w:instrText>
            </w:r>
            <w:r w:rsidR="002B55EC" w:rsidRPr="005F63A1">
              <w:rPr>
                <w:rFonts w:cstheme="minorHAnsi"/>
                <w:u w:val="single"/>
              </w:rPr>
            </w:r>
            <w:r w:rsidR="002B55EC" w:rsidRPr="005F63A1">
              <w:rPr>
                <w:rFonts w:cstheme="minorHAnsi"/>
                <w:u w:val="single"/>
              </w:rPr>
              <w:fldChar w:fldCharType="separate"/>
            </w:r>
            <w:r w:rsidR="002B55EC" w:rsidRPr="005F63A1">
              <w:rPr>
                <w:rFonts w:cstheme="minorHAnsi"/>
                <w:noProof/>
                <w:u w:val="single"/>
              </w:rPr>
              <w:t> </w:t>
            </w:r>
            <w:r w:rsidR="002B55EC" w:rsidRPr="005F63A1">
              <w:rPr>
                <w:rFonts w:cstheme="minorHAnsi"/>
                <w:noProof/>
                <w:u w:val="single"/>
              </w:rPr>
              <w:t> </w:t>
            </w:r>
            <w:r w:rsidR="002B55EC" w:rsidRPr="005F63A1">
              <w:rPr>
                <w:rFonts w:cstheme="minorHAnsi"/>
                <w:noProof/>
                <w:u w:val="single"/>
              </w:rPr>
              <w:t> </w:t>
            </w:r>
            <w:r w:rsidR="002B55EC" w:rsidRPr="005F63A1">
              <w:rPr>
                <w:rFonts w:cstheme="minorHAnsi"/>
                <w:noProof/>
                <w:u w:val="single"/>
              </w:rPr>
              <w:t> </w:t>
            </w:r>
            <w:r w:rsidR="002B55EC" w:rsidRPr="005F63A1">
              <w:rPr>
                <w:rFonts w:cstheme="minorHAnsi"/>
                <w:noProof/>
                <w:u w:val="single"/>
              </w:rPr>
              <w:t> </w:t>
            </w:r>
            <w:r w:rsidR="002B55EC" w:rsidRPr="005F63A1">
              <w:rPr>
                <w:rFonts w:cstheme="minorHAnsi"/>
                <w:u w:val="single"/>
              </w:rPr>
              <w:fldChar w:fldCharType="end"/>
            </w:r>
          </w:p>
        </w:tc>
        <w:tc>
          <w:tcPr>
            <w:tcW w:w="1793" w:type="dxa"/>
            <w:shd w:val="clear" w:color="auto" w:fill="F2F2F2" w:themeFill="background1" w:themeFillShade="F2"/>
          </w:tcPr>
          <w:p w14:paraId="10EC6A59" w14:textId="5814729A" w:rsidR="00153046" w:rsidRPr="005F63A1" w:rsidRDefault="003F25C1" w:rsidP="00C85B9E">
            <w:pPr>
              <w:ind w:right="-20"/>
              <w:rPr>
                <w:rFonts w:cstheme="minorHAnsi"/>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p>
        </w:tc>
      </w:tr>
    </w:tbl>
    <w:p w14:paraId="3CBE2004" w14:textId="77777777" w:rsidR="00795108" w:rsidRPr="005F63A1" w:rsidRDefault="00795108" w:rsidP="00C85B9E">
      <w:pPr>
        <w:ind w:right="-20"/>
        <w:rPr>
          <w:rFonts w:eastAsia="Times New Roman" w:cstheme="minorHAnsi"/>
          <w:bCs/>
          <w:szCs w:val="18"/>
        </w:rPr>
      </w:pPr>
    </w:p>
    <w:p w14:paraId="5DBFDCCA" w14:textId="77777777" w:rsidR="003C1A6E" w:rsidRDefault="003C1A6E" w:rsidP="00ED0BDE">
      <w:pPr>
        <w:pStyle w:val="Heading2"/>
      </w:pPr>
    </w:p>
    <w:p w14:paraId="64DF0CEC" w14:textId="59BDB46F" w:rsidR="0057053A" w:rsidRPr="00FD24AC" w:rsidRDefault="004A5616" w:rsidP="00ED0BDE">
      <w:pPr>
        <w:pStyle w:val="Heading2"/>
      </w:pPr>
      <w:bookmarkStart w:id="55" w:name="_Toc176857256"/>
      <w:r w:rsidRPr="00FD24AC">
        <w:t xml:space="preserve">2.9 | </w:t>
      </w:r>
      <w:r w:rsidR="0057053A" w:rsidRPr="00FD24AC">
        <w:t>In Kind or Contributed Services</w:t>
      </w:r>
      <w:bookmarkEnd w:id="55"/>
    </w:p>
    <w:p w14:paraId="5BFFA0E9" w14:textId="77777777" w:rsidR="0057053A" w:rsidRPr="005F63A1" w:rsidRDefault="0057053A" w:rsidP="00C85B9E">
      <w:pPr>
        <w:autoSpaceDE w:val="0"/>
        <w:autoSpaceDN w:val="0"/>
        <w:adjustRightInd w:val="0"/>
        <w:rPr>
          <w:rFonts w:cstheme="minorHAnsi"/>
          <w:b/>
          <w:szCs w:val="18"/>
        </w:rPr>
      </w:pPr>
    </w:p>
    <w:p w14:paraId="78CCE90D" w14:textId="498E078C" w:rsidR="0057053A" w:rsidRPr="005F63A1" w:rsidRDefault="0057053A" w:rsidP="00C85B9E">
      <w:pPr>
        <w:rPr>
          <w:rFonts w:eastAsia="Times New Roman" w:cstheme="minorHAnsi"/>
          <w:bCs/>
          <w:szCs w:val="18"/>
        </w:rPr>
      </w:pPr>
      <w:r w:rsidRPr="005F63A1">
        <w:rPr>
          <w:rFonts w:eastAsia="Times New Roman" w:cstheme="minorHAnsi"/>
          <w:bCs/>
          <w:szCs w:val="18"/>
        </w:rPr>
        <w:t>Non‐cash shares such as donations, volunteered services, or in‐kind contributions are eligible to be counted toward the local match only if the value of each is formally documented and supported. Additionally, any donation or volunteer service must represent a cost which would otherwise be eligible under the project.</w:t>
      </w:r>
      <w:r w:rsidR="003C1CE8" w:rsidRPr="003C1CE8">
        <w:rPr>
          <w:rFonts w:ascii="Calibri" w:hAnsi="Calibri" w:cs="Calibri"/>
          <w:color w:val="222222"/>
          <w:shd w:val="clear" w:color="auto" w:fill="FFFFFF"/>
        </w:rPr>
        <w:t xml:space="preserve"> </w:t>
      </w:r>
      <w:r w:rsidR="003C1CE8">
        <w:rPr>
          <w:rFonts w:ascii="Calibri" w:hAnsi="Calibri" w:cs="Calibri"/>
          <w:color w:val="222222"/>
          <w:shd w:val="clear" w:color="auto" w:fill="FFFFFF"/>
        </w:rPr>
        <w:t> </w:t>
      </w:r>
    </w:p>
    <w:p w14:paraId="681592D4" w14:textId="77777777" w:rsidR="0057053A" w:rsidRPr="005F63A1" w:rsidRDefault="0057053A" w:rsidP="00C85B9E">
      <w:pPr>
        <w:rPr>
          <w:rFonts w:eastAsia="Times New Roman" w:cstheme="minorHAnsi"/>
          <w:bCs/>
          <w:szCs w:val="18"/>
        </w:rPr>
      </w:pPr>
    </w:p>
    <w:p w14:paraId="1EAEB9A4" w14:textId="77777777" w:rsidR="0057053A" w:rsidRPr="005F63A1" w:rsidRDefault="0057053A" w:rsidP="00C85B9E">
      <w:pPr>
        <w:rPr>
          <w:rFonts w:eastAsia="Times New Roman" w:cstheme="minorHAnsi"/>
          <w:bCs/>
          <w:szCs w:val="18"/>
        </w:rPr>
      </w:pPr>
      <w:r w:rsidRPr="005F63A1">
        <w:rPr>
          <w:rFonts w:eastAsia="Times New Roman" w:cstheme="minorHAnsi"/>
          <w:bCs/>
          <w:szCs w:val="18"/>
        </w:rPr>
        <w:t xml:space="preserve">OMB guidance in </w:t>
      </w:r>
      <w:hyperlink r:id="rId18" w:history="1">
        <w:r w:rsidR="00201480" w:rsidRPr="005F63A1">
          <w:rPr>
            <w:rStyle w:val="Hyperlink"/>
            <w:rFonts w:cstheme="minorHAnsi"/>
            <w:color w:val="auto"/>
            <w:szCs w:val="18"/>
          </w:rPr>
          <w:t>CFR Super Circular Part 200 (OMB A-87)</w:t>
        </w:r>
      </w:hyperlink>
      <w:r w:rsidRPr="005F63A1">
        <w:rPr>
          <w:rFonts w:eastAsia="Times New Roman" w:cstheme="minorHAnsi"/>
          <w:bCs/>
          <w:szCs w:val="18"/>
        </w:rPr>
        <w:t xml:space="preserve"> states that contributions and donations, including cash, property, and services, by governmental units to others, regardless of the recipient, are unallowable. Donations, volunteered services, and other in‐kind contributions provided by other non‐governmental organizations may</w:t>
      </w:r>
      <w:r w:rsidR="00785AA8" w:rsidRPr="005F63A1">
        <w:rPr>
          <w:rFonts w:eastAsia="Times New Roman" w:cstheme="minorHAnsi"/>
          <w:bCs/>
          <w:szCs w:val="18"/>
        </w:rPr>
        <w:t xml:space="preserve"> be eligible with approval of Wis</w:t>
      </w:r>
      <w:r w:rsidRPr="005F63A1">
        <w:rPr>
          <w:rFonts w:eastAsia="Times New Roman" w:cstheme="minorHAnsi"/>
          <w:bCs/>
          <w:szCs w:val="18"/>
        </w:rPr>
        <w:t>DOT.</w:t>
      </w:r>
    </w:p>
    <w:p w14:paraId="30148E43" w14:textId="77777777" w:rsidR="0057053A" w:rsidRPr="005F63A1" w:rsidRDefault="0057053A" w:rsidP="00C85B9E">
      <w:pPr>
        <w:rPr>
          <w:rFonts w:eastAsia="Times New Roman" w:cstheme="minorHAnsi"/>
          <w:bCs/>
          <w:szCs w:val="18"/>
        </w:rPr>
      </w:pPr>
    </w:p>
    <w:p w14:paraId="1FA27755" w14:textId="77777777" w:rsidR="0057053A" w:rsidRPr="005F63A1" w:rsidRDefault="0057053A" w:rsidP="00C85B9E">
      <w:pPr>
        <w:rPr>
          <w:rFonts w:eastAsia="Times New Roman" w:cstheme="minorHAnsi"/>
          <w:bCs/>
          <w:szCs w:val="18"/>
        </w:rPr>
      </w:pPr>
      <w:r w:rsidRPr="005F63A1">
        <w:rPr>
          <w:rFonts w:eastAsia="Times New Roman" w:cstheme="minorHAnsi"/>
          <w:bCs/>
          <w:szCs w:val="18"/>
        </w:rPr>
        <w:t xml:space="preserve">OMB guidance in </w:t>
      </w:r>
      <w:hyperlink r:id="rId19" w:history="1">
        <w:r w:rsidR="00201480" w:rsidRPr="005F63A1">
          <w:rPr>
            <w:rStyle w:val="Hyperlink"/>
            <w:rFonts w:cstheme="minorHAnsi"/>
            <w:color w:val="auto"/>
            <w:szCs w:val="18"/>
          </w:rPr>
          <w:t>CFR Super Circular Part 200 (OMB A-87)</w:t>
        </w:r>
      </w:hyperlink>
      <w:r w:rsidR="00201480" w:rsidRPr="005F63A1">
        <w:rPr>
          <w:rFonts w:cstheme="minorHAnsi"/>
          <w:szCs w:val="18"/>
        </w:rPr>
        <w:t xml:space="preserve"> </w:t>
      </w:r>
      <w:r w:rsidRPr="005F63A1">
        <w:rPr>
          <w:rFonts w:eastAsia="Times New Roman" w:cstheme="minorHAnsi"/>
          <w:bCs/>
          <w:szCs w:val="18"/>
        </w:rPr>
        <w:t xml:space="preserve">allows for donated or volunteer services to be furnished to an organization by professional and technical personnel, consultants, and other skilled and unskilled labor. The value of the donations may be used to meet the local match requirements under the conditions described in paragraph </w:t>
      </w:r>
      <w:hyperlink r:id="rId20" w:history="1">
        <w:r w:rsidR="00201480" w:rsidRPr="005F63A1">
          <w:rPr>
            <w:rStyle w:val="Hyperlink"/>
            <w:rFonts w:cstheme="minorHAnsi"/>
            <w:color w:val="auto"/>
            <w:szCs w:val="18"/>
          </w:rPr>
          <w:t>CFR Super Circular Part 200 (OMB A-87)</w:t>
        </w:r>
      </w:hyperlink>
      <w:r w:rsidRPr="005F63A1">
        <w:rPr>
          <w:rFonts w:eastAsia="Times New Roman" w:cstheme="minorHAnsi"/>
          <w:bCs/>
          <w:szCs w:val="18"/>
        </w:rPr>
        <w:t>, “Uniform Administrative Requirements for Grants and Agreements with Institutions of Higher Education, Hospitals, and Other Non‐Profit Organizations.”</w:t>
      </w:r>
    </w:p>
    <w:p w14:paraId="36C8CD4C" w14:textId="77777777" w:rsidR="0057053A" w:rsidRPr="005F63A1" w:rsidRDefault="0057053A" w:rsidP="00C85B9E">
      <w:pPr>
        <w:rPr>
          <w:rFonts w:eastAsia="Times New Roman" w:cstheme="minorHAnsi"/>
          <w:bCs/>
          <w:szCs w:val="18"/>
        </w:rPr>
      </w:pPr>
    </w:p>
    <w:p w14:paraId="0EAE1796" w14:textId="0E89CDEF" w:rsidR="003C1CE8" w:rsidRPr="005F63A1" w:rsidRDefault="0057053A" w:rsidP="003C1CE8">
      <w:pPr>
        <w:rPr>
          <w:rFonts w:eastAsia="Times New Roman" w:cstheme="minorHAnsi"/>
          <w:bCs/>
          <w:szCs w:val="18"/>
        </w:rPr>
      </w:pPr>
      <w:r w:rsidRPr="005F63A1">
        <w:rPr>
          <w:rFonts w:eastAsia="Times New Roman" w:cstheme="minorHAnsi"/>
          <w:bCs/>
          <w:szCs w:val="18"/>
        </w:rPr>
        <w:t xml:space="preserve">These conditions require that the donations are: (a) verifiable from the recipient's records; (b) not included as contributions for any other </w:t>
      </w:r>
      <w:r w:rsidR="00465332">
        <w:rPr>
          <w:rFonts w:eastAsia="Times New Roman" w:cstheme="minorHAnsi"/>
          <w:bCs/>
          <w:szCs w:val="18"/>
        </w:rPr>
        <w:t>f</w:t>
      </w:r>
      <w:r w:rsidRPr="005F63A1">
        <w:rPr>
          <w:rFonts w:eastAsia="Times New Roman" w:cstheme="minorHAnsi"/>
          <w:bCs/>
          <w:szCs w:val="18"/>
        </w:rPr>
        <w:t xml:space="preserve">ederally‐assisted project or program; (c) necessary and reasonable for proper and efficient accomplishment of project or program objectives; (d) allowable under the applicable cost principles; (e) not paid by the </w:t>
      </w:r>
      <w:r w:rsidR="00465332">
        <w:rPr>
          <w:rFonts w:eastAsia="Times New Roman" w:cstheme="minorHAnsi"/>
          <w:bCs/>
          <w:szCs w:val="18"/>
        </w:rPr>
        <w:t>f</w:t>
      </w:r>
      <w:r w:rsidRPr="005F63A1">
        <w:rPr>
          <w:rFonts w:eastAsia="Times New Roman" w:cstheme="minorHAnsi"/>
          <w:bCs/>
          <w:szCs w:val="18"/>
        </w:rPr>
        <w:t xml:space="preserve">ederal </w:t>
      </w:r>
      <w:r w:rsidR="00465332">
        <w:rPr>
          <w:rFonts w:eastAsia="Times New Roman" w:cstheme="minorHAnsi"/>
          <w:bCs/>
          <w:szCs w:val="18"/>
        </w:rPr>
        <w:t>g</w:t>
      </w:r>
      <w:r w:rsidRPr="005F63A1">
        <w:rPr>
          <w:rFonts w:eastAsia="Times New Roman" w:cstheme="minorHAnsi"/>
          <w:bCs/>
          <w:szCs w:val="18"/>
        </w:rPr>
        <w:t xml:space="preserve">overnment under another award, except where authorized by </w:t>
      </w:r>
      <w:r w:rsidR="00465332">
        <w:rPr>
          <w:rFonts w:eastAsia="Times New Roman" w:cstheme="minorHAnsi"/>
          <w:bCs/>
          <w:szCs w:val="18"/>
        </w:rPr>
        <w:t>f</w:t>
      </w:r>
      <w:r w:rsidRPr="005F63A1">
        <w:rPr>
          <w:rFonts w:eastAsia="Times New Roman" w:cstheme="minorHAnsi"/>
          <w:bCs/>
          <w:szCs w:val="18"/>
        </w:rPr>
        <w:t xml:space="preserve">ederal statute to be used for cost sharing or matching; and (f) provided for in the approved budget when required by the </w:t>
      </w:r>
      <w:r w:rsidR="00465332">
        <w:rPr>
          <w:rFonts w:eastAsia="Times New Roman" w:cstheme="minorHAnsi"/>
          <w:bCs/>
          <w:szCs w:val="18"/>
        </w:rPr>
        <w:t>f</w:t>
      </w:r>
      <w:r w:rsidRPr="005F63A1">
        <w:rPr>
          <w:rFonts w:eastAsia="Times New Roman" w:cstheme="minorHAnsi"/>
          <w:bCs/>
          <w:szCs w:val="18"/>
        </w:rPr>
        <w:t>ederal awarding agency; and (g) conform to other provisions of OMB Circular A‐110, as applicable.</w:t>
      </w:r>
    </w:p>
    <w:p w14:paraId="0402983C" w14:textId="77777777" w:rsidR="0057053A" w:rsidRPr="005F63A1" w:rsidRDefault="0057053A" w:rsidP="00C85B9E">
      <w:pPr>
        <w:rPr>
          <w:rFonts w:eastAsia="Times New Roman" w:cstheme="minorHAnsi"/>
          <w:bCs/>
          <w:szCs w:val="18"/>
        </w:rPr>
      </w:pPr>
      <w:r w:rsidRPr="005F63A1">
        <w:rPr>
          <w:rFonts w:eastAsia="Times New Roman" w:cstheme="minorHAnsi"/>
          <w:bCs/>
          <w:szCs w:val="18"/>
        </w:rPr>
        <w:t>Fair market value of contributed or volunteer labor must be computed based on the regular rates paid for similar work in other activities of the organization or, in cases where the kinds of skills involved are not found in other activities of the organization, the rates used must be consistent with those paid for similar work in the labor market in which the organization competes for such skills.</w:t>
      </w:r>
    </w:p>
    <w:p w14:paraId="7296EB25" w14:textId="77777777" w:rsidR="0057053A" w:rsidRPr="005F63A1" w:rsidRDefault="0057053A" w:rsidP="00C85B9E">
      <w:pPr>
        <w:rPr>
          <w:rFonts w:eastAsia="Times New Roman" w:cstheme="minorHAnsi"/>
          <w:bCs/>
          <w:szCs w:val="18"/>
        </w:rPr>
      </w:pPr>
    </w:p>
    <w:p w14:paraId="43B2D8E4" w14:textId="5570FBEC" w:rsidR="003C1CE8" w:rsidRPr="005F63A1" w:rsidRDefault="0057053A" w:rsidP="003C1CE8">
      <w:pPr>
        <w:rPr>
          <w:rFonts w:eastAsia="Times New Roman" w:cstheme="minorHAnsi"/>
          <w:bCs/>
          <w:szCs w:val="18"/>
        </w:rPr>
      </w:pPr>
      <w:r w:rsidRPr="005F63A1">
        <w:rPr>
          <w:rFonts w:eastAsia="Times New Roman" w:cstheme="minorHAnsi"/>
          <w:bCs/>
          <w:szCs w:val="18"/>
        </w:rPr>
        <w:t xml:space="preserve">Under any circumstance, the value of these services is not reimbursable either as a direct or indirect cost under </w:t>
      </w:r>
      <w:r w:rsidR="00465332">
        <w:rPr>
          <w:rFonts w:eastAsia="Times New Roman" w:cstheme="minorHAnsi"/>
          <w:bCs/>
          <w:szCs w:val="18"/>
        </w:rPr>
        <w:t>f</w:t>
      </w:r>
      <w:r w:rsidRPr="005F63A1">
        <w:rPr>
          <w:rFonts w:eastAsia="Times New Roman" w:cstheme="minorHAnsi"/>
          <w:bCs/>
          <w:szCs w:val="18"/>
        </w:rPr>
        <w:t>ederal grant awards; rather this value may only be used as local match.</w:t>
      </w:r>
      <w:r w:rsidR="003C1CE8">
        <w:rPr>
          <w:rFonts w:eastAsia="Times New Roman" w:cstheme="minorHAnsi"/>
          <w:bCs/>
          <w:szCs w:val="18"/>
        </w:rPr>
        <w:t xml:space="preserve"> </w:t>
      </w:r>
      <w:bookmarkStart w:id="56" w:name="_Hlk172139229"/>
      <w:r w:rsidR="003C1CE8">
        <w:rPr>
          <w:rFonts w:eastAsia="Times New Roman" w:cstheme="minorHAnsi"/>
          <w:bCs/>
          <w:szCs w:val="18"/>
        </w:rPr>
        <w:t xml:space="preserve">The uploaded documentation should </w:t>
      </w:r>
      <w:r w:rsidR="003C1CE8">
        <w:rPr>
          <w:rFonts w:ascii="Calibri" w:hAnsi="Calibri" w:cs="Calibri"/>
          <w:color w:val="222222"/>
          <w:shd w:val="clear" w:color="auto" w:fill="FFFFFF"/>
        </w:rPr>
        <w:t>identify the source and cost calculation for any in-kind amounts claimed.</w:t>
      </w:r>
    </w:p>
    <w:bookmarkEnd w:id="56"/>
    <w:p w14:paraId="22C7D0DF" w14:textId="3F3778FF" w:rsidR="0057053A" w:rsidRPr="005F63A1" w:rsidRDefault="0057053A" w:rsidP="00C85B9E">
      <w:pPr>
        <w:rPr>
          <w:rFonts w:eastAsia="Times New Roman" w:cstheme="minorHAnsi"/>
          <w:bCs/>
          <w:szCs w:val="18"/>
        </w:rPr>
      </w:pPr>
    </w:p>
    <w:p w14:paraId="66A4BA2D" w14:textId="77777777" w:rsidR="0057053A" w:rsidRPr="005F63A1" w:rsidRDefault="0057053A" w:rsidP="00C85B9E">
      <w:pPr>
        <w:autoSpaceDE w:val="0"/>
        <w:autoSpaceDN w:val="0"/>
        <w:adjustRightInd w:val="0"/>
        <w:rPr>
          <w:rFonts w:cstheme="minorHAnsi"/>
          <w:b/>
          <w:szCs w:val="18"/>
        </w:rPr>
      </w:pPr>
    </w:p>
    <w:tbl>
      <w:tblPr>
        <w:tblStyle w:val="TableGrid"/>
        <w:tblW w:w="0" w:type="auto"/>
        <w:tblLayout w:type="fixed"/>
        <w:tblCellMar>
          <w:top w:w="14" w:type="dxa"/>
          <w:left w:w="115" w:type="dxa"/>
          <w:bottom w:w="14" w:type="dxa"/>
          <w:right w:w="115" w:type="dxa"/>
        </w:tblCellMar>
        <w:tblLook w:val="04A0" w:firstRow="1" w:lastRow="0" w:firstColumn="1" w:lastColumn="0" w:noHBand="0" w:noVBand="1"/>
      </w:tblPr>
      <w:tblGrid>
        <w:gridCol w:w="625"/>
        <w:gridCol w:w="8460"/>
        <w:gridCol w:w="1705"/>
      </w:tblGrid>
      <w:tr w:rsidR="00FF2B03" w:rsidRPr="005F63A1" w14:paraId="2F3E2BAD" w14:textId="77777777" w:rsidTr="0094593C">
        <w:tc>
          <w:tcPr>
            <w:tcW w:w="625" w:type="dxa"/>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58872EE8" w14:textId="77777777" w:rsidR="00FF2B03" w:rsidRPr="005F63A1" w:rsidRDefault="00FF2B03" w:rsidP="008D11AC">
            <w:pPr>
              <w:pStyle w:val="ListParagraph"/>
              <w:numPr>
                <w:ilvl w:val="0"/>
                <w:numId w:val="61"/>
              </w:numPr>
              <w:autoSpaceDE w:val="0"/>
              <w:autoSpaceDN w:val="0"/>
              <w:adjustRightInd w:val="0"/>
              <w:rPr>
                <w:rFonts w:cstheme="minorHAnsi"/>
                <w:b/>
                <w:szCs w:val="18"/>
              </w:rPr>
            </w:pPr>
          </w:p>
        </w:tc>
        <w:tc>
          <w:tcPr>
            <w:tcW w:w="1016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551F5CF6" w14:textId="77777777" w:rsidR="00FF2B03" w:rsidRPr="005F63A1" w:rsidRDefault="00FF2B03" w:rsidP="00C85B9E">
            <w:pPr>
              <w:autoSpaceDE w:val="0"/>
              <w:autoSpaceDN w:val="0"/>
              <w:adjustRightInd w:val="0"/>
              <w:rPr>
                <w:rFonts w:cstheme="minorHAnsi"/>
                <w:b/>
                <w:szCs w:val="18"/>
              </w:rPr>
            </w:pPr>
            <w:r w:rsidRPr="005F63A1">
              <w:rPr>
                <w:rFonts w:eastAsia="Times New Roman" w:cstheme="minorHAnsi"/>
                <w:b/>
                <w:bCs/>
                <w:szCs w:val="18"/>
              </w:rPr>
              <w:t>How did the subrecipient assign fair market value to the donated or contributed service?</w:t>
            </w:r>
          </w:p>
        </w:tc>
      </w:tr>
      <w:tr w:rsidR="001569F9" w:rsidRPr="005F63A1" w14:paraId="4343BAB3" w14:textId="77777777" w:rsidTr="00A05971">
        <w:tc>
          <w:tcPr>
            <w:tcW w:w="625"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7F1E4B4F" w14:textId="77777777" w:rsidR="001569F9" w:rsidRPr="005F63A1" w:rsidRDefault="001569F9" w:rsidP="008D11AC">
            <w:pPr>
              <w:pStyle w:val="ListParagraph"/>
              <w:numPr>
                <w:ilvl w:val="0"/>
                <w:numId w:val="61"/>
              </w:numPr>
              <w:autoSpaceDE w:val="0"/>
              <w:autoSpaceDN w:val="0"/>
              <w:adjustRightInd w:val="0"/>
              <w:rPr>
                <w:rFonts w:cstheme="minorHAnsi"/>
                <w:b/>
                <w:szCs w:val="18"/>
              </w:rPr>
            </w:pPr>
          </w:p>
        </w:tc>
        <w:tc>
          <w:tcPr>
            <w:tcW w:w="1016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483C1022" w14:textId="77777777" w:rsidR="001569F9" w:rsidRPr="005F63A1" w:rsidRDefault="001569F9" w:rsidP="00C85B9E">
            <w:pPr>
              <w:autoSpaceDE w:val="0"/>
              <w:autoSpaceDN w:val="0"/>
              <w:adjustRightInd w:val="0"/>
              <w:rPr>
                <w:rFonts w:cstheme="minorHAnsi"/>
                <w:b/>
                <w:szCs w:val="18"/>
              </w:rPr>
            </w:pPr>
            <w:r w:rsidRPr="005F63A1">
              <w:rPr>
                <w:rFonts w:eastAsia="Times New Roman" w:cstheme="minorHAnsi"/>
                <w:b/>
                <w:bCs/>
                <w:szCs w:val="18"/>
              </w:rPr>
              <w:t xml:space="preserve">Explain: </w:t>
            </w:r>
            <w:r w:rsidRPr="005F63A1">
              <w:rPr>
                <w:rFonts w:cstheme="minorHAnsi"/>
                <w:u w:val="single"/>
              </w:rPr>
              <w:fldChar w:fldCharType="begin">
                <w:ffData>
                  <w:name w:val="Text163"/>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r>
      <w:tr w:rsidR="003F25C1" w:rsidRPr="005F63A1" w14:paraId="55407975" w14:textId="77777777" w:rsidTr="0094593C">
        <w:tc>
          <w:tcPr>
            <w:tcW w:w="6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0C0E95BA" w14:textId="77777777" w:rsidR="003F25C1" w:rsidRPr="005F63A1" w:rsidRDefault="003F25C1" w:rsidP="003F25C1">
            <w:pPr>
              <w:pStyle w:val="ListParagraph"/>
              <w:numPr>
                <w:ilvl w:val="0"/>
                <w:numId w:val="61"/>
              </w:numPr>
              <w:autoSpaceDE w:val="0"/>
              <w:autoSpaceDN w:val="0"/>
              <w:adjustRightInd w:val="0"/>
              <w:rPr>
                <w:rFonts w:cstheme="minorHAnsi"/>
                <w:b/>
                <w:szCs w:val="18"/>
              </w:rPr>
            </w:pPr>
          </w:p>
        </w:tc>
        <w:tc>
          <w:tcPr>
            <w:tcW w:w="84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2692BF96" w14:textId="77777777" w:rsidR="003F25C1" w:rsidRPr="005F63A1" w:rsidRDefault="003F25C1" w:rsidP="003F25C1">
            <w:pPr>
              <w:autoSpaceDE w:val="0"/>
              <w:autoSpaceDN w:val="0"/>
              <w:adjustRightInd w:val="0"/>
              <w:rPr>
                <w:rFonts w:cstheme="minorHAnsi"/>
                <w:b/>
                <w:szCs w:val="18"/>
              </w:rPr>
            </w:pPr>
            <w:r w:rsidRPr="005F63A1">
              <w:rPr>
                <w:rFonts w:eastAsia="Times New Roman" w:cstheme="minorHAnsi"/>
                <w:b/>
                <w:bCs/>
                <w:szCs w:val="18"/>
              </w:rPr>
              <w:t>If the subrecipient is a public entity, did the donation or contributed service come from the public entity itself?</w:t>
            </w:r>
          </w:p>
        </w:tc>
        <w:tc>
          <w:tcPr>
            <w:tcW w:w="170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6CCAE1D" w14:textId="56E9340E" w:rsidR="003F25C1" w:rsidRPr="005F63A1" w:rsidRDefault="003F25C1" w:rsidP="003F25C1">
            <w:pPr>
              <w:autoSpaceDE w:val="0"/>
              <w:autoSpaceDN w:val="0"/>
              <w:adjustRightInd w:val="0"/>
              <w:rPr>
                <w:rFonts w:cstheme="minorHAnsi"/>
                <w:b/>
                <w:szCs w:val="18"/>
              </w:rPr>
            </w:pPr>
            <w:r w:rsidRPr="00847DD2">
              <w:rPr>
                <w:rFonts w:ascii="Segoe UI Symbol" w:eastAsia="MS Gothic" w:hAnsi="Segoe UI Symbol" w:cs="Segoe UI Symbol"/>
              </w:rPr>
              <w:fldChar w:fldCharType="begin">
                <w:ffData>
                  <w:name w:val="Check1"/>
                  <w:enabled/>
                  <w:calcOnExit w:val="0"/>
                  <w:checkBox>
                    <w:sizeAuto/>
                    <w:default w:val="0"/>
                  </w:checkBox>
                </w:ffData>
              </w:fldChar>
            </w:r>
            <w:r w:rsidRPr="00847DD2">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47DD2">
              <w:rPr>
                <w:rFonts w:ascii="Segoe UI Symbol" w:eastAsia="MS Gothic" w:hAnsi="Segoe UI Symbol" w:cs="Segoe UI Symbol"/>
              </w:rPr>
              <w:fldChar w:fldCharType="end"/>
            </w:r>
            <w:r w:rsidRPr="00847DD2">
              <w:rPr>
                <w:rFonts w:ascii="Segoe UI Symbol" w:eastAsia="MS Gothic" w:hAnsi="Segoe UI Symbol" w:cs="Segoe UI Symbol"/>
              </w:rPr>
              <w:t xml:space="preserve"> </w:t>
            </w:r>
            <w:r w:rsidRPr="00847DD2">
              <w:rPr>
                <w:rFonts w:cstheme="minorHAnsi"/>
                <w:b/>
              </w:rPr>
              <w:t xml:space="preserve">Yes   </w:t>
            </w:r>
            <w:r w:rsidRPr="00847DD2">
              <w:rPr>
                <w:rFonts w:ascii="Segoe UI Symbol" w:eastAsia="MS Gothic" w:hAnsi="Segoe UI Symbol" w:cs="Segoe UI Symbol"/>
              </w:rPr>
              <w:fldChar w:fldCharType="begin">
                <w:ffData>
                  <w:name w:val="Check1"/>
                  <w:enabled/>
                  <w:calcOnExit w:val="0"/>
                  <w:checkBox>
                    <w:sizeAuto/>
                    <w:default w:val="0"/>
                  </w:checkBox>
                </w:ffData>
              </w:fldChar>
            </w:r>
            <w:r w:rsidRPr="00847DD2">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47DD2">
              <w:rPr>
                <w:rFonts w:ascii="Segoe UI Symbol" w:eastAsia="MS Gothic" w:hAnsi="Segoe UI Symbol" w:cs="Segoe UI Symbol"/>
              </w:rPr>
              <w:fldChar w:fldCharType="end"/>
            </w:r>
            <w:r w:rsidRPr="00847DD2">
              <w:rPr>
                <w:rFonts w:cstheme="minorHAnsi"/>
                <w:b/>
              </w:rPr>
              <w:t xml:space="preserve"> No</w:t>
            </w:r>
          </w:p>
        </w:tc>
      </w:tr>
      <w:tr w:rsidR="003F25C1" w:rsidRPr="005F63A1" w14:paraId="4727F534" w14:textId="77777777" w:rsidTr="0094593C">
        <w:tc>
          <w:tcPr>
            <w:tcW w:w="6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25805F10" w14:textId="77777777" w:rsidR="003F25C1" w:rsidRPr="005F63A1" w:rsidRDefault="003F25C1" w:rsidP="003F25C1">
            <w:pPr>
              <w:pStyle w:val="ListParagraph"/>
              <w:numPr>
                <w:ilvl w:val="0"/>
                <w:numId w:val="61"/>
              </w:numPr>
              <w:autoSpaceDE w:val="0"/>
              <w:autoSpaceDN w:val="0"/>
              <w:adjustRightInd w:val="0"/>
              <w:rPr>
                <w:rFonts w:cstheme="minorHAnsi"/>
                <w:b/>
                <w:szCs w:val="18"/>
              </w:rPr>
            </w:pPr>
          </w:p>
        </w:tc>
        <w:tc>
          <w:tcPr>
            <w:tcW w:w="84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48CBAF52" w14:textId="2DA9EFAE" w:rsidR="003F25C1" w:rsidRPr="005F63A1" w:rsidRDefault="003F25C1" w:rsidP="003F25C1">
            <w:pPr>
              <w:autoSpaceDE w:val="0"/>
              <w:autoSpaceDN w:val="0"/>
              <w:adjustRightInd w:val="0"/>
              <w:rPr>
                <w:rFonts w:cstheme="minorHAnsi"/>
                <w:b/>
                <w:szCs w:val="18"/>
              </w:rPr>
            </w:pPr>
            <w:r w:rsidRPr="005F63A1">
              <w:rPr>
                <w:rFonts w:eastAsia="Times New Roman" w:cstheme="minorHAnsi"/>
                <w:b/>
                <w:bCs/>
                <w:szCs w:val="18"/>
              </w:rPr>
              <w:t>Did the subrecipient use the value of the donation only as local match (e.g., the subrecipient does not seek reimbursement from grant funds for the donation)?</w:t>
            </w:r>
          </w:p>
        </w:tc>
        <w:tc>
          <w:tcPr>
            <w:tcW w:w="170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4911B3B5" w14:textId="5BFF7428" w:rsidR="003F25C1" w:rsidRPr="005F63A1" w:rsidRDefault="003F25C1" w:rsidP="003F25C1">
            <w:pPr>
              <w:autoSpaceDE w:val="0"/>
              <w:autoSpaceDN w:val="0"/>
              <w:adjustRightInd w:val="0"/>
              <w:rPr>
                <w:rFonts w:cstheme="minorHAnsi"/>
                <w:b/>
                <w:szCs w:val="18"/>
              </w:rPr>
            </w:pPr>
            <w:r w:rsidRPr="00847DD2">
              <w:rPr>
                <w:rFonts w:ascii="Segoe UI Symbol" w:eastAsia="MS Gothic" w:hAnsi="Segoe UI Symbol" w:cs="Segoe UI Symbol"/>
              </w:rPr>
              <w:fldChar w:fldCharType="begin">
                <w:ffData>
                  <w:name w:val="Check1"/>
                  <w:enabled/>
                  <w:calcOnExit w:val="0"/>
                  <w:checkBox>
                    <w:sizeAuto/>
                    <w:default w:val="0"/>
                  </w:checkBox>
                </w:ffData>
              </w:fldChar>
            </w:r>
            <w:r w:rsidRPr="00847DD2">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47DD2">
              <w:rPr>
                <w:rFonts w:ascii="Segoe UI Symbol" w:eastAsia="MS Gothic" w:hAnsi="Segoe UI Symbol" w:cs="Segoe UI Symbol"/>
              </w:rPr>
              <w:fldChar w:fldCharType="end"/>
            </w:r>
            <w:r w:rsidRPr="00847DD2">
              <w:rPr>
                <w:rFonts w:ascii="Segoe UI Symbol" w:eastAsia="MS Gothic" w:hAnsi="Segoe UI Symbol" w:cs="Segoe UI Symbol"/>
              </w:rPr>
              <w:t xml:space="preserve"> </w:t>
            </w:r>
            <w:r w:rsidRPr="00847DD2">
              <w:rPr>
                <w:rFonts w:cstheme="minorHAnsi"/>
                <w:b/>
              </w:rPr>
              <w:t xml:space="preserve">Yes   </w:t>
            </w:r>
            <w:r w:rsidRPr="00847DD2">
              <w:rPr>
                <w:rFonts w:ascii="Segoe UI Symbol" w:eastAsia="MS Gothic" w:hAnsi="Segoe UI Symbol" w:cs="Segoe UI Symbol"/>
              </w:rPr>
              <w:fldChar w:fldCharType="begin">
                <w:ffData>
                  <w:name w:val="Check1"/>
                  <w:enabled/>
                  <w:calcOnExit w:val="0"/>
                  <w:checkBox>
                    <w:sizeAuto/>
                    <w:default w:val="0"/>
                  </w:checkBox>
                </w:ffData>
              </w:fldChar>
            </w:r>
            <w:r w:rsidRPr="00847DD2">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47DD2">
              <w:rPr>
                <w:rFonts w:ascii="Segoe UI Symbol" w:eastAsia="MS Gothic" w:hAnsi="Segoe UI Symbol" w:cs="Segoe UI Symbol"/>
              </w:rPr>
              <w:fldChar w:fldCharType="end"/>
            </w:r>
            <w:r w:rsidRPr="00847DD2">
              <w:rPr>
                <w:rFonts w:cstheme="minorHAnsi"/>
                <w:b/>
              </w:rPr>
              <w:t xml:space="preserve"> No</w:t>
            </w:r>
          </w:p>
        </w:tc>
      </w:tr>
    </w:tbl>
    <w:p w14:paraId="62F6AC8C" w14:textId="77777777" w:rsidR="00B71C5A" w:rsidRPr="005F63A1" w:rsidRDefault="00B71C5A" w:rsidP="00C85B9E">
      <w:pPr>
        <w:autoSpaceDE w:val="0"/>
        <w:autoSpaceDN w:val="0"/>
        <w:adjustRightInd w:val="0"/>
        <w:rPr>
          <w:rFonts w:cstheme="minorHAnsi"/>
          <w:b/>
        </w:rPr>
      </w:pPr>
    </w:p>
    <w:p w14:paraId="063C1665" w14:textId="77777777" w:rsidR="002A682A" w:rsidRPr="00FD24AC" w:rsidRDefault="002A682A" w:rsidP="00C85B9E">
      <w:pPr>
        <w:autoSpaceDE w:val="0"/>
        <w:autoSpaceDN w:val="0"/>
        <w:adjustRightInd w:val="0"/>
        <w:rPr>
          <w:rFonts w:cstheme="minorHAnsi"/>
          <w:b/>
        </w:rPr>
      </w:pPr>
    </w:p>
    <w:p w14:paraId="4A33D66A" w14:textId="0826D16B" w:rsidR="00645D95" w:rsidRPr="00FD24AC" w:rsidRDefault="00645D95" w:rsidP="00ED0BDE">
      <w:pPr>
        <w:pStyle w:val="Heading2"/>
      </w:pPr>
      <w:bookmarkStart w:id="57" w:name="_Toc176857257"/>
      <w:r w:rsidRPr="00FD24AC">
        <w:t>2.1</w:t>
      </w:r>
      <w:r w:rsidR="00CA2D54">
        <w:t>0</w:t>
      </w:r>
      <w:r w:rsidRPr="00FD24AC">
        <w:t xml:space="preserve"> | </w:t>
      </w:r>
      <w:r w:rsidR="009B7BB8" w:rsidRPr="00FD24AC">
        <w:t>Single Audit</w:t>
      </w:r>
      <w:r w:rsidR="00D47A10" w:rsidRPr="00FD24AC">
        <w:t xml:space="preserve"> (</w:t>
      </w:r>
      <w:r w:rsidRPr="00FD24AC">
        <w:t>A-133 Audit</w:t>
      </w:r>
      <w:r w:rsidR="00D47A10" w:rsidRPr="00FD24AC">
        <w:t>)</w:t>
      </w:r>
      <w:bookmarkEnd w:id="57"/>
      <w:r w:rsidR="00F96777" w:rsidRPr="00FD24AC">
        <w:t xml:space="preserve">           </w:t>
      </w:r>
    </w:p>
    <w:p w14:paraId="41B5836A" w14:textId="77777777" w:rsidR="00645D95" w:rsidRPr="005F63A1" w:rsidRDefault="00645D95" w:rsidP="00C85B9E">
      <w:pPr>
        <w:autoSpaceDE w:val="0"/>
        <w:autoSpaceDN w:val="0"/>
        <w:adjustRightInd w:val="0"/>
        <w:rPr>
          <w:rFonts w:cstheme="minorHAnsi"/>
          <w:b/>
        </w:rPr>
      </w:pPr>
    </w:p>
    <w:p w14:paraId="6B7F4A5A" w14:textId="60C4B3C2" w:rsidR="00645D95" w:rsidRPr="005F63A1" w:rsidRDefault="00645D95" w:rsidP="00645D95">
      <w:pPr>
        <w:rPr>
          <w:rFonts w:cstheme="minorHAnsi"/>
        </w:rPr>
      </w:pPr>
      <w:r w:rsidRPr="005F63A1">
        <w:rPr>
          <w:rFonts w:cstheme="minorHAnsi"/>
        </w:rPr>
        <w:t xml:space="preserve">Subrecipients expending $750,000 or more in </w:t>
      </w:r>
      <w:r w:rsidR="00465332">
        <w:rPr>
          <w:rFonts w:cstheme="minorHAnsi"/>
        </w:rPr>
        <w:t>f</w:t>
      </w:r>
      <w:r w:rsidRPr="005F63A1">
        <w:rPr>
          <w:rFonts w:cstheme="minorHAnsi"/>
        </w:rPr>
        <w:t xml:space="preserve">ederal financial assistance from all sources in the subrecipient’s fiscal year must prepare a single audit pursuant to 2 CFR part 200.500 </w:t>
      </w:r>
      <w:r w:rsidR="003C1CE8" w:rsidRPr="00915644">
        <w:rPr>
          <w:rFonts w:cstheme="minorHAnsi"/>
          <w:b/>
        </w:rPr>
        <w:t>(Note: T</w:t>
      </w:r>
      <w:r w:rsidR="003C1CE8" w:rsidRPr="00915644">
        <w:rPr>
          <w:rFonts w:cstheme="minorHAnsi"/>
          <w:b/>
          <w:color w:val="0000FF"/>
          <w:shd w:val="clear" w:color="auto" w:fill="FFFFFF"/>
        </w:rPr>
        <w:t>he Single Audit threshold increases from $750,000 to $1,000,000 effective for audits with periods beginning on or after October 1, 2024.</w:t>
      </w:r>
      <w:r w:rsidR="003C1CE8" w:rsidRPr="004165AF">
        <w:rPr>
          <w:rFonts w:cstheme="minorHAnsi"/>
          <w:b/>
        </w:rPr>
        <w:t xml:space="preserve"> Fiscal years that encompass an earlier ending date must be audited in accordance with the $750,000 threshold.</w:t>
      </w:r>
      <w:r w:rsidR="003C1CE8" w:rsidRPr="005F63A1" w:rsidDel="003C1CE8">
        <w:rPr>
          <w:rFonts w:cstheme="minorHAnsi"/>
        </w:rPr>
        <w:t xml:space="preserve"> </w:t>
      </w:r>
    </w:p>
    <w:p w14:paraId="0D545E87" w14:textId="77777777" w:rsidR="00645D95" w:rsidRPr="005F63A1" w:rsidRDefault="00645D95" w:rsidP="00645D95">
      <w:pPr>
        <w:rPr>
          <w:rFonts w:cstheme="minorHAnsi"/>
          <w:szCs w:val="18"/>
        </w:rPr>
      </w:pPr>
    </w:p>
    <w:p w14:paraId="78BB1005" w14:textId="77777777" w:rsidR="00645D95" w:rsidRPr="005F63A1" w:rsidRDefault="00645D95" w:rsidP="00645D95">
      <w:pPr>
        <w:rPr>
          <w:rFonts w:cstheme="minorHAnsi"/>
          <w:szCs w:val="18"/>
        </w:rPr>
      </w:pPr>
      <w:r w:rsidRPr="005F63A1">
        <w:rPr>
          <w:rFonts w:cstheme="minorHAnsi"/>
          <w:szCs w:val="18"/>
        </w:rPr>
        <w:t>The legally authorized auditing body for all primary recipients is the State Board of Accounts. Primary recipients that contract with nonprofit organizations via “pass‐through” arrangements to operate the transit service must require that these organizations provide WisDOT with their own</w:t>
      </w:r>
      <w:r w:rsidR="00D47A10" w:rsidRPr="005F63A1">
        <w:rPr>
          <w:rFonts w:cstheme="minorHAnsi"/>
          <w:szCs w:val="18"/>
        </w:rPr>
        <w:t xml:space="preserve"> single audit, formerly known as</w:t>
      </w:r>
      <w:r w:rsidRPr="005F63A1">
        <w:rPr>
          <w:rFonts w:cstheme="minorHAnsi"/>
          <w:szCs w:val="18"/>
        </w:rPr>
        <w:t xml:space="preserve"> A‐133 audit, if applicable. The grantee is responsible for reviewing all subcontractors’ audit reports and appropriately resolving any findings. The subcontractors’ audits must be available for review by WisDOT, upon request. </w:t>
      </w:r>
    </w:p>
    <w:p w14:paraId="3B628BC0" w14:textId="77777777" w:rsidR="00645D95" w:rsidRPr="005F63A1" w:rsidRDefault="00645D95" w:rsidP="00645D95">
      <w:pPr>
        <w:rPr>
          <w:rFonts w:cstheme="minorHAnsi"/>
          <w:szCs w:val="18"/>
        </w:rPr>
      </w:pPr>
    </w:p>
    <w:p w14:paraId="4E980902" w14:textId="77777777" w:rsidR="00645D95" w:rsidRDefault="00645D95" w:rsidP="00F96777">
      <w:pPr>
        <w:rPr>
          <w:rFonts w:cstheme="minorHAnsi"/>
        </w:rPr>
      </w:pPr>
      <w:r w:rsidRPr="005F63A1">
        <w:rPr>
          <w:rFonts w:cstheme="minorHAnsi"/>
        </w:rPr>
        <w:t xml:space="preserve">WisDOT stipulates that subrecipients entering into lower tier subcontracts require those lower tier contractors to also adhere to the requirements of a single audit. Subrecipients are obligated to ensure that these terms are contractually stipulated in the lower tier agreement and that the lower tier contractor provides WisDOT a copy of the single audit. </w:t>
      </w:r>
    </w:p>
    <w:p w14:paraId="399E7DC6" w14:textId="77777777" w:rsidR="00FB502D" w:rsidRDefault="00FB502D" w:rsidP="00F96777">
      <w:pPr>
        <w:rPr>
          <w:rFonts w:cstheme="minorHAnsi"/>
        </w:rPr>
      </w:pPr>
    </w:p>
    <w:p w14:paraId="104BEBED" w14:textId="77777777" w:rsidR="00FB502D" w:rsidRPr="00FD24AC" w:rsidRDefault="00FB502D" w:rsidP="00FB502D">
      <w:pPr>
        <w:shd w:val="clear" w:color="auto" w:fill="FFFFFF"/>
        <w:rPr>
          <w:rFonts w:ascii="Calibri" w:eastAsia="Times New Roman" w:hAnsi="Calibri" w:cs="Times New Roman"/>
          <w:sz w:val="24"/>
          <w:szCs w:val="24"/>
        </w:rPr>
      </w:pPr>
      <w:r w:rsidRPr="00FD24AC">
        <w:rPr>
          <w:rFonts w:ascii="Calibri" w:eastAsia="Times New Roman" w:hAnsi="Calibri" w:cs="Times New Roman"/>
        </w:rPr>
        <w:t>All Wisconsin municipalities and counties are required to file an electronic financial report/financial statement with the Wisconsin Department of Revenue (DOR).  Municipalities and counties with a population over 25,000 must also submit an auditor’s opinion of the financial report.  These requirements can be found in State statutes 86.303(5) and 73.10 (plus DOR policies &amp; procedures).</w:t>
      </w:r>
      <w:r w:rsidRPr="00FD24AC">
        <w:rPr>
          <w:rFonts w:ascii="Calibri" w:eastAsia="Times New Roman" w:hAnsi="Calibri" w:cs="Times New Roman"/>
          <w:sz w:val="24"/>
          <w:szCs w:val="24"/>
        </w:rPr>
        <w:t xml:space="preserve"> </w:t>
      </w:r>
      <w:r w:rsidRPr="00FD24AC">
        <w:rPr>
          <w:rFonts w:ascii="Calibri" w:eastAsia="Times New Roman" w:hAnsi="Calibri" w:cs="Times New Roman"/>
        </w:rPr>
        <w:t>There may be other reasons a financial report is completed</w:t>
      </w:r>
      <w:r w:rsidR="007D2785" w:rsidRPr="00FD24AC">
        <w:rPr>
          <w:rFonts w:ascii="Calibri" w:eastAsia="Times New Roman" w:hAnsi="Calibri" w:cs="Times New Roman"/>
        </w:rPr>
        <w:t>.</w:t>
      </w:r>
      <w:r w:rsidRPr="00FD24AC">
        <w:rPr>
          <w:rFonts w:ascii="Calibri" w:eastAsia="Times New Roman" w:hAnsi="Calibri" w:cs="Times New Roman"/>
        </w:rPr>
        <w:t xml:space="preserve"> </w:t>
      </w:r>
      <w:r w:rsidR="007D2785" w:rsidRPr="00FD24AC">
        <w:rPr>
          <w:rFonts w:ascii="Calibri" w:eastAsia="Times New Roman" w:hAnsi="Calibri" w:cs="Times New Roman"/>
        </w:rPr>
        <w:t>F</w:t>
      </w:r>
      <w:r w:rsidRPr="00FD24AC">
        <w:rPr>
          <w:rFonts w:ascii="Calibri" w:eastAsia="Times New Roman" w:hAnsi="Calibri" w:cs="Times New Roman"/>
        </w:rPr>
        <w:t>or example</w:t>
      </w:r>
      <w:r w:rsidR="007D2785" w:rsidRPr="00FD24AC">
        <w:rPr>
          <w:rFonts w:ascii="Calibri" w:eastAsia="Times New Roman" w:hAnsi="Calibri" w:cs="Times New Roman"/>
        </w:rPr>
        <w:t>,</w:t>
      </w:r>
      <w:r w:rsidRPr="00FD24AC">
        <w:rPr>
          <w:rFonts w:ascii="Calibri" w:eastAsia="Times New Roman" w:hAnsi="Calibri" w:cs="Times New Roman"/>
        </w:rPr>
        <w:t xml:space="preserve"> a town board may request to have </w:t>
      </w:r>
      <w:r w:rsidR="007D2785" w:rsidRPr="00FD24AC">
        <w:rPr>
          <w:rFonts w:ascii="Calibri" w:eastAsia="Times New Roman" w:hAnsi="Calibri" w:cs="Times New Roman"/>
        </w:rPr>
        <w:t>a financial report</w:t>
      </w:r>
      <w:r w:rsidRPr="00FD24AC">
        <w:rPr>
          <w:rFonts w:ascii="Calibri" w:eastAsia="Times New Roman" w:hAnsi="Calibri" w:cs="Times New Roman"/>
        </w:rPr>
        <w:t xml:space="preserve"> completed or nonprofit bylaws may require it. If an audit</w:t>
      </w:r>
      <w:r w:rsidR="007D2785" w:rsidRPr="00FD24AC">
        <w:rPr>
          <w:rFonts w:ascii="Calibri" w:eastAsia="Times New Roman" w:hAnsi="Calibri" w:cs="Times New Roman"/>
        </w:rPr>
        <w:t xml:space="preserve"> or financial report</w:t>
      </w:r>
      <w:r w:rsidRPr="00FD24AC">
        <w:rPr>
          <w:rFonts w:ascii="Calibri" w:eastAsia="Times New Roman" w:hAnsi="Calibri" w:cs="Times New Roman"/>
        </w:rPr>
        <w:t xml:space="preserve"> is completed, </w:t>
      </w:r>
      <w:r w:rsidR="007D2785" w:rsidRPr="00FD24AC">
        <w:rPr>
          <w:rFonts w:ascii="Calibri" w:eastAsia="Times New Roman" w:hAnsi="Calibri" w:cs="Times New Roman"/>
        </w:rPr>
        <w:t>r</w:t>
      </w:r>
      <w:r w:rsidRPr="00FD24AC">
        <w:rPr>
          <w:rFonts w:ascii="Calibri" w:eastAsia="Times New Roman" w:hAnsi="Calibri" w:cs="Times New Roman"/>
        </w:rPr>
        <w:t>equirements in the</w:t>
      </w:r>
      <w:r w:rsidR="007D2785" w:rsidRPr="00FD24AC">
        <w:rPr>
          <w:rFonts w:ascii="Calibri" w:eastAsia="Times New Roman" w:hAnsi="Calibri" w:cs="Times New Roman"/>
        </w:rPr>
        <w:t xml:space="preserve"> WisDOT</w:t>
      </w:r>
      <w:r w:rsidRPr="00FD24AC">
        <w:rPr>
          <w:rFonts w:ascii="Calibri" w:eastAsia="Times New Roman" w:hAnsi="Calibri" w:cs="Times New Roman"/>
        </w:rPr>
        <w:t xml:space="preserve"> grant agreement</w:t>
      </w:r>
      <w:r w:rsidR="007D2785" w:rsidRPr="00FD24AC">
        <w:rPr>
          <w:rFonts w:ascii="Calibri" w:eastAsia="Times New Roman" w:hAnsi="Calibri" w:cs="Times New Roman"/>
        </w:rPr>
        <w:t xml:space="preserve"> allow WisDOT access to the audit/financial report.</w:t>
      </w:r>
      <w:r w:rsidRPr="00FD24AC">
        <w:rPr>
          <w:rFonts w:ascii="Calibri" w:eastAsia="Times New Roman" w:hAnsi="Calibri" w:cs="Times New Roman"/>
        </w:rPr>
        <w:t> </w:t>
      </w:r>
    </w:p>
    <w:p w14:paraId="4BA69227" w14:textId="77777777" w:rsidR="00FB502D" w:rsidRPr="005F63A1" w:rsidRDefault="00FB502D" w:rsidP="00F96777">
      <w:pPr>
        <w:rPr>
          <w:rFonts w:cstheme="minorHAnsi"/>
        </w:rPr>
      </w:pPr>
    </w:p>
    <w:p w14:paraId="5041BEB4" w14:textId="77777777" w:rsidR="00645D95" w:rsidRPr="005F63A1" w:rsidRDefault="00645D95" w:rsidP="00645D95">
      <w:pPr>
        <w:rPr>
          <w:rFonts w:cstheme="minorHAnsi"/>
          <w:szCs w:val="18"/>
        </w:rPr>
      </w:pPr>
      <w:r w:rsidRPr="005F63A1">
        <w:rPr>
          <w:rFonts w:cstheme="minorHAnsi"/>
          <w:szCs w:val="18"/>
        </w:rPr>
        <w:t>Subrecipients are responsible for prompt resolution of all audit findings and recommendations. This responsibility requires that the grantee:</w:t>
      </w:r>
    </w:p>
    <w:p w14:paraId="053DE5BF" w14:textId="77777777" w:rsidR="00645D95" w:rsidRPr="005F63A1" w:rsidRDefault="00645D95" w:rsidP="00645D95">
      <w:pPr>
        <w:rPr>
          <w:rFonts w:cstheme="minorHAnsi"/>
          <w:szCs w:val="18"/>
        </w:rPr>
      </w:pPr>
    </w:p>
    <w:p w14:paraId="32A38882" w14:textId="77777777" w:rsidR="00645D95" w:rsidRPr="005F63A1" w:rsidRDefault="00645D95" w:rsidP="008D11AC">
      <w:pPr>
        <w:pStyle w:val="ListParagraph"/>
        <w:numPr>
          <w:ilvl w:val="0"/>
          <w:numId w:val="37"/>
        </w:numPr>
        <w:spacing w:after="0" w:line="240" w:lineRule="auto"/>
        <w:rPr>
          <w:rFonts w:cstheme="minorHAnsi"/>
          <w:szCs w:val="18"/>
        </w:rPr>
      </w:pPr>
      <w:r w:rsidRPr="005F63A1">
        <w:rPr>
          <w:rFonts w:cstheme="minorHAnsi"/>
          <w:szCs w:val="18"/>
        </w:rPr>
        <w:t>Promptly evaluate the report;</w:t>
      </w:r>
    </w:p>
    <w:p w14:paraId="46B8BEF0" w14:textId="77777777" w:rsidR="00645D95" w:rsidRPr="005F63A1" w:rsidRDefault="00645D95" w:rsidP="008D11AC">
      <w:pPr>
        <w:pStyle w:val="ListParagraph"/>
        <w:numPr>
          <w:ilvl w:val="0"/>
          <w:numId w:val="37"/>
        </w:numPr>
        <w:spacing w:after="0" w:line="240" w:lineRule="auto"/>
        <w:rPr>
          <w:rFonts w:cstheme="minorHAnsi"/>
          <w:szCs w:val="18"/>
        </w:rPr>
      </w:pPr>
      <w:r w:rsidRPr="005F63A1">
        <w:rPr>
          <w:rFonts w:cstheme="minorHAnsi"/>
          <w:szCs w:val="18"/>
        </w:rPr>
        <w:t>Determine the appropriate follow‐up actions and establish a date for their completion; and</w:t>
      </w:r>
    </w:p>
    <w:p w14:paraId="3881E39E" w14:textId="77777777" w:rsidR="00645D95" w:rsidRPr="005F63A1" w:rsidRDefault="00645D95" w:rsidP="008D11AC">
      <w:pPr>
        <w:pStyle w:val="ListParagraph"/>
        <w:numPr>
          <w:ilvl w:val="0"/>
          <w:numId w:val="37"/>
        </w:numPr>
        <w:spacing w:after="0" w:line="240" w:lineRule="auto"/>
        <w:rPr>
          <w:rFonts w:cstheme="minorHAnsi"/>
          <w:szCs w:val="18"/>
        </w:rPr>
      </w:pPr>
      <w:r w:rsidRPr="005F63A1">
        <w:rPr>
          <w:rFonts w:cstheme="minorHAnsi"/>
          <w:szCs w:val="18"/>
        </w:rPr>
        <w:t>Complete all required actions within the established period of time.</w:t>
      </w:r>
    </w:p>
    <w:p w14:paraId="6A05E37C" w14:textId="77777777" w:rsidR="00645D95" w:rsidRPr="005F63A1" w:rsidRDefault="00645D95" w:rsidP="00645D95">
      <w:pPr>
        <w:rPr>
          <w:rFonts w:cstheme="minorHAnsi"/>
          <w:szCs w:val="18"/>
        </w:rPr>
      </w:pPr>
    </w:p>
    <w:p w14:paraId="7EF509FF" w14:textId="77777777" w:rsidR="00645D95" w:rsidRPr="005F63A1" w:rsidRDefault="00645D95" w:rsidP="00645D95">
      <w:pPr>
        <w:autoSpaceDE w:val="0"/>
        <w:autoSpaceDN w:val="0"/>
        <w:adjustRightInd w:val="0"/>
        <w:rPr>
          <w:rFonts w:cstheme="minorHAnsi"/>
          <w:b/>
        </w:rPr>
      </w:pPr>
      <w:r w:rsidRPr="005F63A1">
        <w:rPr>
          <w:rFonts w:cstheme="minorHAnsi"/>
          <w:szCs w:val="18"/>
        </w:rPr>
        <w:t>Deficiencies or opportunities for improvement identified in an audit must be resolved by the subrecipient. The audit is not resolved until WisDOT concurs in the documentation of steps taken to implement any needed corrective actions. The status of outstanding audit findings and recommendations should be monitored and reported by the grantee in quarterly progress reports and, where appropriate, significant events reported.</w:t>
      </w:r>
    </w:p>
    <w:p w14:paraId="198D88CE" w14:textId="7239A9C4" w:rsidR="00645D95" w:rsidRDefault="00645D95" w:rsidP="00C85B9E">
      <w:pPr>
        <w:autoSpaceDE w:val="0"/>
        <w:autoSpaceDN w:val="0"/>
        <w:adjustRightInd w:val="0"/>
        <w:rPr>
          <w:rFonts w:cstheme="minorHAnsi"/>
          <w:b/>
          <w:sz w:val="28"/>
          <w:szCs w:val="28"/>
        </w:rPr>
      </w:pPr>
    </w:p>
    <w:p w14:paraId="2932CA7A" w14:textId="1C8E70FB" w:rsidR="00074AF9" w:rsidRDefault="00074AF9" w:rsidP="00C85B9E">
      <w:pPr>
        <w:autoSpaceDE w:val="0"/>
        <w:autoSpaceDN w:val="0"/>
        <w:adjustRightInd w:val="0"/>
        <w:rPr>
          <w:rFonts w:cstheme="minorHAnsi"/>
          <w:b/>
          <w:sz w:val="28"/>
          <w:szCs w:val="28"/>
        </w:rPr>
      </w:pPr>
    </w:p>
    <w:p w14:paraId="1F910BAD" w14:textId="1A79B20F" w:rsidR="00074AF9" w:rsidRDefault="00074AF9" w:rsidP="00C85B9E">
      <w:pPr>
        <w:autoSpaceDE w:val="0"/>
        <w:autoSpaceDN w:val="0"/>
        <w:adjustRightInd w:val="0"/>
        <w:rPr>
          <w:rFonts w:cstheme="minorHAnsi"/>
          <w:b/>
          <w:sz w:val="28"/>
          <w:szCs w:val="28"/>
        </w:rPr>
      </w:pPr>
    </w:p>
    <w:p w14:paraId="49B0A47E" w14:textId="77777777" w:rsidR="00074AF9" w:rsidRPr="005F63A1" w:rsidRDefault="00074AF9" w:rsidP="00C85B9E">
      <w:pPr>
        <w:autoSpaceDE w:val="0"/>
        <w:autoSpaceDN w:val="0"/>
        <w:adjustRightInd w:val="0"/>
        <w:rPr>
          <w:rFonts w:cstheme="minorHAnsi"/>
          <w:b/>
          <w:sz w:val="28"/>
          <w:szCs w:val="28"/>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29" w:type="dxa"/>
          <w:left w:w="115" w:type="dxa"/>
          <w:bottom w:w="29" w:type="dxa"/>
          <w:right w:w="115" w:type="dxa"/>
        </w:tblCellMar>
        <w:tblLook w:val="04A0" w:firstRow="1" w:lastRow="0" w:firstColumn="1" w:lastColumn="0" w:noHBand="0" w:noVBand="1"/>
      </w:tblPr>
      <w:tblGrid>
        <w:gridCol w:w="627"/>
        <w:gridCol w:w="8460"/>
        <w:gridCol w:w="1703"/>
      </w:tblGrid>
      <w:tr w:rsidR="003F25C1" w:rsidRPr="005F63A1" w14:paraId="72BB7522" w14:textId="77777777" w:rsidTr="00F06CFA">
        <w:tc>
          <w:tcPr>
            <w:tcW w:w="627" w:type="dxa"/>
            <w:vMerge w:val="restart"/>
            <w:shd w:val="clear" w:color="auto" w:fill="F2F2F2" w:themeFill="background1" w:themeFillShade="F2"/>
          </w:tcPr>
          <w:p w14:paraId="65C60267" w14:textId="77777777" w:rsidR="003F25C1" w:rsidRPr="005F63A1" w:rsidRDefault="003F25C1" w:rsidP="003F25C1">
            <w:pPr>
              <w:pStyle w:val="ListParagraph"/>
              <w:numPr>
                <w:ilvl w:val="0"/>
                <w:numId w:val="63"/>
              </w:numPr>
              <w:autoSpaceDE w:val="0"/>
              <w:autoSpaceDN w:val="0"/>
              <w:adjustRightInd w:val="0"/>
              <w:rPr>
                <w:rFonts w:cstheme="minorHAnsi"/>
                <w:b/>
              </w:rPr>
            </w:pPr>
          </w:p>
        </w:tc>
        <w:tc>
          <w:tcPr>
            <w:tcW w:w="8460" w:type="dxa"/>
            <w:shd w:val="clear" w:color="auto" w:fill="F2F2F2" w:themeFill="background1" w:themeFillShade="F2"/>
          </w:tcPr>
          <w:p w14:paraId="785712C4" w14:textId="75AD91B0" w:rsidR="003F25C1" w:rsidRPr="005F63A1" w:rsidRDefault="003F25C1" w:rsidP="003F25C1">
            <w:pPr>
              <w:autoSpaceDE w:val="0"/>
              <w:autoSpaceDN w:val="0"/>
              <w:adjustRightInd w:val="0"/>
              <w:rPr>
                <w:rFonts w:cstheme="minorHAnsi"/>
                <w:b/>
              </w:rPr>
            </w:pPr>
            <w:r w:rsidRPr="005F63A1">
              <w:rPr>
                <w:rFonts w:cstheme="minorHAnsi"/>
                <w:b/>
              </w:rPr>
              <w:t xml:space="preserve">Did the subrecipient receive more than $750,000 in </w:t>
            </w:r>
            <w:r>
              <w:rPr>
                <w:rFonts w:cstheme="minorHAnsi"/>
                <w:b/>
              </w:rPr>
              <w:t>f</w:t>
            </w:r>
            <w:r w:rsidRPr="005F63A1">
              <w:rPr>
                <w:rFonts w:cstheme="minorHAnsi"/>
                <w:b/>
              </w:rPr>
              <w:t>ederal funds annually (from all sources) during any one of the last three fiscal years?</w:t>
            </w:r>
          </w:p>
        </w:tc>
        <w:tc>
          <w:tcPr>
            <w:tcW w:w="1703" w:type="dxa"/>
            <w:shd w:val="clear" w:color="auto" w:fill="F2F2F2" w:themeFill="background1" w:themeFillShade="F2"/>
          </w:tcPr>
          <w:p w14:paraId="3F77D1E1" w14:textId="4D3318B0" w:rsidR="003F25C1" w:rsidRPr="005F63A1" w:rsidRDefault="003F25C1" w:rsidP="003F25C1">
            <w:pPr>
              <w:autoSpaceDE w:val="0"/>
              <w:autoSpaceDN w:val="0"/>
              <w:adjustRightInd w:val="0"/>
              <w:rPr>
                <w:rFonts w:cstheme="minorHAnsi"/>
                <w:b/>
              </w:rPr>
            </w:pPr>
            <w:r w:rsidRPr="00841BFF">
              <w:rPr>
                <w:rFonts w:ascii="Segoe UI Symbol" w:eastAsia="MS Gothic" w:hAnsi="Segoe UI Symbol" w:cs="Segoe UI Symbol"/>
              </w:rPr>
              <w:fldChar w:fldCharType="begin">
                <w:ffData>
                  <w:name w:val="Check1"/>
                  <w:enabled/>
                  <w:calcOnExit w:val="0"/>
                  <w:checkBox>
                    <w:sizeAuto/>
                    <w:default w:val="0"/>
                  </w:checkBox>
                </w:ffData>
              </w:fldChar>
            </w:r>
            <w:r w:rsidRPr="00841BF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41BFF">
              <w:rPr>
                <w:rFonts w:ascii="Segoe UI Symbol" w:eastAsia="MS Gothic" w:hAnsi="Segoe UI Symbol" w:cs="Segoe UI Symbol"/>
              </w:rPr>
              <w:fldChar w:fldCharType="end"/>
            </w:r>
            <w:r w:rsidRPr="00841BFF">
              <w:rPr>
                <w:rFonts w:ascii="Segoe UI Symbol" w:eastAsia="MS Gothic" w:hAnsi="Segoe UI Symbol" w:cs="Segoe UI Symbol"/>
              </w:rPr>
              <w:t xml:space="preserve"> </w:t>
            </w:r>
            <w:r w:rsidRPr="00841BFF">
              <w:rPr>
                <w:rFonts w:cstheme="minorHAnsi"/>
                <w:b/>
              </w:rPr>
              <w:t xml:space="preserve">Yes   </w:t>
            </w:r>
            <w:r w:rsidRPr="00841BFF">
              <w:rPr>
                <w:rFonts w:ascii="Segoe UI Symbol" w:eastAsia="MS Gothic" w:hAnsi="Segoe UI Symbol" w:cs="Segoe UI Symbol"/>
              </w:rPr>
              <w:fldChar w:fldCharType="begin">
                <w:ffData>
                  <w:name w:val="Check1"/>
                  <w:enabled/>
                  <w:calcOnExit w:val="0"/>
                  <w:checkBox>
                    <w:sizeAuto/>
                    <w:default w:val="0"/>
                  </w:checkBox>
                </w:ffData>
              </w:fldChar>
            </w:r>
            <w:r w:rsidRPr="00841BF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41BFF">
              <w:rPr>
                <w:rFonts w:ascii="Segoe UI Symbol" w:eastAsia="MS Gothic" w:hAnsi="Segoe UI Symbol" w:cs="Segoe UI Symbol"/>
              </w:rPr>
              <w:fldChar w:fldCharType="end"/>
            </w:r>
            <w:r w:rsidRPr="00841BFF">
              <w:rPr>
                <w:rFonts w:cstheme="minorHAnsi"/>
                <w:b/>
              </w:rPr>
              <w:t xml:space="preserve"> No</w:t>
            </w:r>
          </w:p>
        </w:tc>
      </w:tr>
      <w:tr w:rsidR="003F25C1" w:rsidRPr="005F63A1" w14:paraId="74AA3108" w14:textId="77777777" w:rsidTr="00F06CFA">
        <w:tc>
          <w:tcPr>
            <w:tcW w:w="627" w:type="dxa"/>
            <w:vMerge/>
            <w:shd w:val="clear" w:color="auto" w:fill="F2F2F2" w:themeFill="background1" w:themeFillShade="F2"/>
          </w:tcPr>
          <w:p w14:paraId="1C8995BC" w14:textId="77777777" w:rsidR="003F25C1" w:rsidRPr="005F63A1" w:rsidRDefault="003F25C1" w:rsidP="003F25C1">
            <w:pPr>
              <w:pStyle w:val="ListParagraph"/>
              <w:numPr>
                <w:ilvl w:val="0"/>
                <w:numId w:val="63"/>
              </w:numPr>
              <w:autoSpaceDE w:val="0"/>
              <w:autoSpaceDN w:val="0"/>
              <w:adjustRightInd w:val="0"/>
              <w:rPr>
                <w:rFonts w:cstheme="minorHAnsi"/>
                <w:b/>
              </w:rPr>
            </w:pPr>
          </w:p>
        </w:tc>
        <w:tc>
          <w:tcPr>
            <w:tcW w:w="8460" w:type="dxa"/>
            <w:shd w:val="clear" w:color="auto" w:fill="F2F2F2" w:themeFill="background1" w:themeFillShade="F2"/>
          </w:tcPr>
          <w:p w14:paraId="654214DA" w14:textId="77777777" w:rsidR="003F25C1" w:rsidRPr="005F63A1" w:rsidRDefault="003F25C1" w:rsidP="003F25C1">
            <w:pPr>
              <w:pStyle w:val="ListParagraph"/>
              <w:numPr>
                <w:ilvl w:val="0"/>
                <w:numId w:val="12"/>
              </w:numPr>
              <w:autoSpaceDE w:val="0"/>
              <w:autoSpaceDN w:val="0"/>
              <w:adjustRightInd w:val="0"/>
              <w:spacing w:after="0"/>
              <w:contextualSpacing w:val="0"/>
              <w:rPr>
                <w:rFonts w:cstheme="minorHAnsi"/>
              </w:rPr>
            </w:pPr>
            <w:r w:rsidRPr="005F63A1">
              <w:rPr>
                <w:rFonts w:cstheme="minorHAnsi"/>
              </w:rPr>
              <w:t>If “Yes,” did the subrecipient prepare a single audit?</w:t>
            </w:r>
          </w:p>
        </w:tc>
        <w:tc>
          <w:tcPr>
            <w:tcW w:w="1703" w:type="dxa"/>
            <w:shd w:val="clear" w:color="auto" w:fill="F2F2F2" w:themeFill="background1" w:themeFillShade="F2"/>
          </w:tcPr>
          <w:p w14:paraId="3326DAF1" w14:textId="08F56E20" w:rsidR="003F25C1" w:rsidRPr="005F63A1" w:rsidRDefault="003F25C1" w:rsidP="003F25C1">
            <w:pPr>
              <w:autoSpaceDE w:val="0"/>
              <w:autoSpaceDN w:val="0"/>
              <w:adjustRightInd w:val="0"/>
              <w:rPr>
                <w:rFonts w:cstheme="minorHAnsi"/>
                <w:b/>
              </w:rPr>
            </w:pPr>
            <w:r w:rsidRPr="00841BFF">
              <w:rPr>
                <w:rFonts w:ascii="Segoe UI Symbol" w:eastAsia="MS Gothic" w:hAnsi="Segoe UI Symbol" w:cs="Segoe UI Symbol"/>
              </w:rPr>
              <w:fldChar w:fldCharType="begin">
                <w:ffData>
                  <w:name w:val="Check1"/>
                  <w:enabled/>
                  <w:calcOnExit w:val="0"/>
                  <w:checkBox>
                    <w:sizeAuto/>
                    <w:default w:val="0"/>
                  </w:checkBox>
                </w:ffData>
              </w:fldChar>
            </w:r>
            <w:r w:rsidRPr="00841BF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41BFF">
              <w:rPr>
                <w:rFonts w:ascii="Segoe UI Symbol" w:eastAsia="MS Gothic" w:hAnsi="Segoe UI Symbol" w:cs="Segoe UI Symbol"/>
              </w:rPr>
              <w:fldChar w:fldCharType="end"/>
            </w:r>
            <w:r w:rsidRPr="00841BFF">
              <w:rPr>
                <w:rFonts w:ascii="Segoe UI Symbol" w:eastAsia="MS Gothic" w:hAnsi="Segoe UI Symbol" w:cs="Segoe UI Symbol"/>
              </w:rPr>
              <w:t xml:space="preserve"> </w:t>
            </w:r>
            <w:r w:rsidRPr="00841BFF">
              <w:rPr>
                <w:rFonts w:cstheme="minorHAnsi"/>
                <w:b/>
              </w:rPr>
              <w:t xml:space="preserve">Yes   </w:t>
            </w:r>
            <w:r w:rsidRPr="00841BFF">
              <w:rPr>
                <w:rFonts w:ascii="Segoe UI Symbol" w:eastAsia="MS Gothic" w:hAnsi="Segoe UI Symbol" w:cs="Segoe UI Symbol"/>
              </w:rPr>
              <w:fldChar w:fldCharType="begin">
                <w:ffData>
                  <w:name w:val="Check1"/>
                  <w:enabled/>
                  <w:calcOnExit w:val="0"/>
                  <w:checkBox>
                    <w:sizeAuto/>
                    <w:default w:val="0"/>
                  </w:checkBox>
                </w:ffData>
              </w:fldChar>
            </w:r>
            <w:r w:rsidRPr="00841BF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41BFF">
              <w:rPr>
                <w:rFonts w:ascii="Segoe UI Symbol" w:eastAsia="MS Gothic" w:hAnsi="Segoe UI Symbol" w:cs="Segoe UI Symbol"/>
              </w:rPr>
              <w:fldChar w:fldCharType="end"/>
            </w:r>
            <w:r w:rsidRPr="00841BFF">
              <w:rPr>
                <w:rFonts w:cstheme="minorHAnsi"/>
                <w:b/>
              </w:rPr>
              <w:t xml:space="preserve"> No</w:t>
            </w:r>
          </w:p>
        </w:tc>
      </w:tr>
      <w:tr w:rsidR="003F25C1" w:rsidRPr="005F63A1" w14:paraId="387D24FA" w14:textId="77777777" w:rsidTr="00F06CFA">
        <w:tc>
          <w:tcPr>
            <w:tcW w:w="627" w:type="dxa"/>
            <w:vMerge/>
            <w:shd w:val="clear" w:color="auto" w:fill="F2F2F2" w:themeFill="background1" w:themeFillShade="F2"/>
          </w:tcPr>
          <w:p w14:paraId="4027E5CF" w14:textId="77777777" w:rsidR="003F25C1" w:rsidRPr="005F63A1" w:rsidRDefault="003F25C1" w:rsidP="003F25C1">
            <w:pPr>
              <w:pStyle w:val="ListParagraph"/>
              <w:numPr>
                <w:ilvl w:val="0"/>
                <w:numId w:val="63"/>
              </w:numPr>
              <w:autoSpaceDE w:val="0"/>
              <w:autoSpaceDN w:val="0"/>
              <w:adjustRightInd w:val="0"/>
              <w:rPr>
                <w:rFonts w:cstheme="minorHAnsi"/>
                <w:b/>
              </w:rPr>
            </w:pPr>
          </w:p>
        </w:tc>
        <w:tc>
          <w:tcPr>
            <w:tcW w:w="8460" w:type="dxa"/>
            <w:shd w:val="clear" w:color="auto" w:fill="F2F2F2" w:themeFill="background1" w:themeFillShade="F2"/>
          </w:tcPr>
          <w:p w14:paraId="55A8113C" w14:textId="77777777" w:rsidR="003F25C1" w:rsidRPr="005F63A1" w:rsidRDefault="003F25C1" w:rsidP="003F25C1">
            <w:pPr>
              <w:pStyle w:val="ListParagraph"/>
              <w:numPr>
                <w:ilvl w:val="0"/>
                <w:numId w:val="12"/>
              </w:numPr>
              <w:autoSpaceDE w:val="0"/>
              <w:autoSpaceDN w:val="0"/>
              <w:adjustRightInd w:val="0"/>
              <w:spacing w:after="0"/>
              <w:contextualSpacing w:val="0"/>
              <w:rPr>
                <w:rFonts w:cstheme="minorHAnsi"/>
              </w:rPr>
            </w:pPr>
            <w:r w:rsidRPr="005F63A1">
              <w:rPr>
                <w:rFonts w:cstheme="minorHAnsi"/>
              </w:rPr>
              <w:t>Does the audit contain any findings relative to the subrecipient’s use of WisDOT/FTA funds?</w:t>
            </w:r>
          </w:p>
        </w:tc>
        <w:tc>
          <w:tcPr>
            <w:tcW w:w="1703" w:type="dxa"/>
            <w:shd w:val="clear" w:color="auto" w:fill="F2F2F2" w:themeFill="background1" w:themeFillShade="F2"/>
          </w:tcPr>
          <w:p w14:paraId="2BAA1F3D" w14:textId="540750F2" w:rsidR="003F25C1" w:rsidRPr="005F63A1" w:rsidRDefault="003F25C1" w:rsidP="003F25C1">
            <w:pPr>
              <w:autoSpaceDE w:val="0"/>
              <w:autoSpaceDN w:val="0"/>
              <w:adjustRightInd w:val="0"/>
              <w:rPr>
                <w:rFonts w:cstheme="minorHAnsi"/>
                <w:b/>
              </w:rPr>
            </w:pPr>
            <w:r w:rsidRPr="00841BFF">
              <w:rPr>
                <w:rFonts w:ascii="Segoe UI Symbol" w:eastAsia="MS Gothic" w:hAnsi="Segoe UI Symbol" w:cs="Segoe UI Symbol"/>
              </w:rPr>
              <w:fldChar w:fldCharType="begin">
                <w:ffData>
                  <w:name w:val="Check1"/>
                  <w:enabled/>
                  <w:calcOnExit w:val="0"/>
                  <w:checkBox>
                    <w:sizeAuto/>
                    <w:default w:val="0"/>
                  </w:checkBox>
                </w:ffData>
              </w:fldChar>
            </w:r>
            <w:r w:rsidRPr="00841BF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41BFF">
              <w:rPr>
                <w:rFonts w:ascii="Segoe UI Symbol" w:eastAsia="MS Gothic" w:hAnsi="Segoe UI Symbol" w:cs="Segoe UI Symbol"/>
              </w:rPr>
              <w:fldChar w:fldCharType="end"/>
            </w:r>
            <w:r w:rsidRPr="00841BFF">
              <w:rPr>
                <w:rFonts w:ascii="Segoe UI Symbol" w:eastAsia="MS Gothic" w:hAnsi="Segoe UI Symbol" w:cs="Segoe UI Symbol"/>
              </w:rPr>
              <w:t xml:space="preserve"> </w:t>
            </w:r>
            <w:r w:rsidRPr="00841BFF">
              <w:rPr>
                <w:rFonts w:cstheme="minorHAnsi"/>
                <w:b/>
              </w:rPr>
              <w:t xml:space="preserve">Yes   </w:t>
            </w:r>
            <w:r w:rsidRPr="00841BFF">
              <w:rPr>
                <w:rFonts w:ascii="Segoe UI Symbol" w:eastAsia="MS Gothic" w:hAnsi="Segoe UI Symbol" w:cs="Segoe UI Symbol"/>
              </w:rPr>
              <w:fldChar w:fldCharType="begin">
                <w:ffData>
                  <w:name w:val="Check1"/>
                  <w:enabled/>
                  <w:calcOnExit w:val="0"/>
                  <w:checkBox>
                    <w:sizeAuto/>
                    <w:default w:val="0"/>
                  </w:checkBox>
                </w:ffData>
              </w:fldChar>
            </w:r>
            <w:r w:rsidRPr="00841BF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41BFF">
              <w:rPr>
                <w:rFonts w:ascii="Segoe UI Symbol" w:eastAsia="MS Gothic" w:hAnsi="Segoe UI Symbol" w:cs="Segoe UI Symbol"/>
              </w:rPr>
              <w:fldChar w:fldCharType="end"/>
            </w:r>
            <w:r w:rsidRPr="00841BFF">
              <w:rPr>
                <w:rFonts w:cstheme="minorHAnsi"/>
                <w:b/>
              </w:rPr>
              <w:t xml:space="preserve"> No</w:t>
            </w:r>
          </w:p>
        </w:tc>
      </w:tr>
      <w:tr w:rsidR="003F25C1" w:rsidRPr="005F63A1" w14:paraId="14C2BBB2" w14:textId="77777777" w:rsidTr="00F06CFA">
        <w:tc>
          <w:tcPr>
            <w:tcW w:w="627" w:type="dxa"/>
            <w:vMerge/>
            <w:shd w:val="clear" w:color="auto" w:fill="F2F2F2" w:themeFill="background1" w:themeFillShade="F2"/>
          </w:tcPr>
          <w:p w14:paraId="34005F0A" w14:textId="77777777" w:rsidR="003F25C1" w:rsidRPr="005F63A1" w:rsidRDefault="003F25C1" w:rsidP="003F25C1">
            <w:pPr>
              <w:pStyle w:val="ListParagraph"/>
              <w:numPr>
                <w:ilvl w:val="0"/>
                <w:numId w:val="63"/>
              </w:numPr>
              <w:autoSpaceDE w:val="0"/>
              <w:autoSpaceDN w:val="0"/>
              <w:adjustRightInd w:val="0"/>
              <w:rPr>
                <w:rFonts w:cstheme="minorHAnsi"/>
                <w:b/>
              </w:rPr>
            </w:pPr>
          </w:p>
        </w:tc>
        <w:tc>
          <w:tcPr>
            <w:tcW w:w="8460" w:type="dxa"/>
            <w:shd w:val="clear" w:color="auto" w:fill="F2F2F2" w:themeFill="background1" w:themeFillShade="F2"/>
          </w:tcPr>
          <w:p w14:paraId="0D4AE2C5" w14:textId="77777777" w:rsidR="003F25C1" w:rsidRPr="005F63A1" w:rsidRDefault="003F25C1" w:rsidP="003F25C1">
            <w:pPr>
              <w:pStyle w:val="ListParagraph"/>
              <w:numPr>
                <w:ilvl w:val="0"/>
                <w:numId w:val="12"/>
              </w:numPr>
              <w:autoSpaceDE w:val="0"/>
              <w:autoSpaceDN w:val="0"/>
              <w:adjustRightInd w:val="0"/>
              <w:spacing w:after="0"/>
              <w:contextualSpacing w:val="0"/>
              <w:rPr>
                <w:rFonts w:cstheme="minorHAnsi"/>
              </w:rPr>
            </w:pPr>
            <w:r w:rsidRPr="005F63A1">
              <w:rPr>
                <w:rFonts w:cstheme="minorHAnsi"/>
              </w:rPr>
              <w:t>If "Yes," has the subrecipient submitted a remedial action plan to WisDOT and/or resolved the findings?</w:t>
            </w:r>
          </w:p>
        </w:tc>
        <w:tc>
          <w:tcPr>
            <w:tcW w:w="1703" w:type="dxa"/>
            <w:shd w:val="clear" w:color="auto" w:fill="F2F2F2" w:themeFill="background1" w:themeFillShade="F2"/>
          </w:tcPr>
          <w:p w14:paraId="0CEA54C5" w14:textId="59A3AE2D" w:rsidR="003F25C1" w:rsidRPr="005F63A1" w:rsidRDefault="003F25C1" w:rsidP="003F25C1">
            <w:pPr>
              <w:autoSpaceDE w:val="0"/>
              <w:autoSpaceDN w:val="0"/>
              <w:adjustRightInd w:val="0"/>
              <w:rPr>
                <w:rFonts w:cstheme="minorHAnsi"/>
                <w:b/>
              </w:rPr>
            </w:pPr>
            <w:r w:rsidRPr="00841BFF">
              <w:rPr>
                <w:rFonts w:ascii="Segoe UI Symbol" w:eastAsia="MS Gothic" w:hAnsi="Segoe UI Symbol" w:cs="Segoe UI Symbol"/>
              </w:rPr>
              <w:fldChar w:fldCharType="begin">
                <w:ffData>
                  <w:name w:val="Check1"/>
                  <w:enabled/>
                  <w:calcOnExit w:val="0"/>
                  <w:checkBox>
                    <w:sizeAuto/>
                    <w:default w:val="0"/>
                  </w:checkBox>
                </w:ffData>
              </w:fldChar>
            </w:r>
            <w:r w:rsidRPr="00841BF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41BFF">
              <w:rPr>
                <w:rFonts w:ascii="Segoe UI Symbol" w:eastAsia="MS Gothic" w:hAnsi="Segoe UI Symbol" w:cs="Segoe UI Symbol"/>
              </w:rPr>
              <w:fldChar w:fldCharType="end"/>
            </w:r>
            <w:r w:rsidRPr="00841BFF">
              <w:rPr>
                <w:rFonts w:ascii="Segoe UI Symbol" w:eastAsia="MS Gothic" w:hAnsi="Segoe UI Symbol" w:cs="Segoe UI Symbol"/>
              </w:rPr>
              <w:t xml:space="preserve"> </w:t>
            </w:r>
            <w:r w:rsidRPr="00841BFF">
              <w:rPr>
                <w:rFonts w:cstheme="minorHAnsi"/>
                <w:b/>
              </w:rPr>
              <w:t xml:space="preserve">Yes   </w:t>
            </w:r>
            <w:r w:rsidRPr="00841BFF">
              <w:rPr>
                <w:rFonts w:ascii="Segoe UI Symbol" w:eastAsia="MS Gothic" w:hAnsi="Segoe UI Symbol" w:cs="Segoe UI Symbol"/>
              </w:rPr>
              <w:fldChar w:fldCharType="begin">
                <w:ffData>
                  <w:name w:val="Check1"/>
                  <w:enabled/>
                  <w:calcOnExit w:val="0"/>
                  <w:checkBox>
                    <w:sizeAuto/>
                    <w:default w:val="0"/>
                  </w:checkBox>
                </w:ffData>
              </w:fldChar>
            </w:r>
            <w:r w:rsidRPr="00841BF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41BFF">
              <w:rPr>
                <w:rFonts w:ascii="Segoe UI Symbol" w:eastAsia="MS Gothic" w:hAnsi="Segoe UI Symbol" w:cs="Segoe UI Symbol"/>
              </w:rPr>
              <w:fldChar w:fldCharType="end"/>
            </w:r>
            <w:r w:rsidRPr="00841BFF">
              <w:rPr>
                <w:rFonts w:cstheme="minorHAnsi"/>
                <w:b/>
              </w:rPr>
              <w:t xml:space="preserve"> No</w:t>
            </w:r>
          </w:p>
        </w:tc>
      </w:tr>
      <w:tr w:rsidR="003F25C1" w:rsidRPr="005F63A1" w14:paraId="24F0ED0A" w14:textId="77777777" w:rsidTr="00177F2B">
        <w:tc>
          <w:tcPr>
            <w:tcW w:w="627" w:type="dxa"/>
            <w:vMerge w:val="restart"/>
            <w:shd w:val="clear" w:color="auto" w:fill="F2F2F2" w:themeFill="background1" w:themeFillShade="F2"/>
          </w:tcPr>
          <w:p w14:paraId="0DA76300" w14:textId="77777777" w:rsidR="003F25C1" w:rsidRPr="005F63A1" w:rsidRDefault="003F25C1" w:rsidP="003F25C1">
            <w:pPr>
              <w:pStyle w:val="ListParagraph"/>
              <w:numPr>
                <w:ilvl w:val="0"/>
                <w:numId w:val="63"/>
              </w:numPr>
              <w:autoSpaceDE w:val="0"/>
              <w:autoSpaceDN w:val="0"/>
              <w:adjustRightInd w:val="0"/>
              <w:rPr>
                <w:rFonts w:cstheme="minorHAnsi"/>
                <w:b/>
              </w:rPr>
            </w:pPr>
          </w:p>
        </w:tc>
        <w:tc>
          <w:tcPr>
            <w:tcW w:w="8460" w:type="dxa"/>
            <w:shd w:val="clear" w:color="auto" w:fill="F2F2F2" w:themeFill="background1" w:themeFillShade="F2"/>
          </w:tcPr>
          <w:p w14:paraId="698DA77A" w14:textId="77777777" w:rsidR="003F25C1" w:rsidRPr="005F63A1" w:rsidRDefault="003F25C1" w:rsidP="003F25C1">
            <w:pPr>
              <w:autoSpaceDE w:val="0"/>
              <w:autoSpaceDN w:val="0"/>
              <w:adjustRightInd w:val="0"/>
              <w:rPr>
                <w:rFonts w:cstheme="minorHAnsi"/>
                <w:b/>
              </w:rPr>
            </w:pPr>
            <w:r w:rsidRPr="005F63A1">
              <w:rPr>
                <w:rFonts w:cstheme="minorHAnsi"/>
                <w:b/>
              </w:rPr>
              <w:t>Does the subrecipient pass through funds to lower tier recipients</w:t>
            </w:r>
          </w:p>
        </w:tc>
        <w:tc>
          <w:tcPr>
            <w:tcW w:w="1703" w:type="dxa"/>
            <w:shd w:val="clear" w:color="auto" w:fill="F2F2F2" w:themeFill="background1" w:themeFillShade="F2"/>
          </w:tcPr>
          <w:p w14:paraId="7A5EE129" w14:textId="66374809" w:rsidR="003F25C1" w:rsidRPr="005F63A1" w:rsidRDefault="003F25C1" w:rsidP="003F25C1">
            <w:pPr>
              <w:autoSpaceDE w:val="0"/>
              <w:autoSpaceDN w:val="0"/>
              <w:adjustRightInd w:val="0"/>
              <w:rPr>
                <w:rFonts w:cstheme="minorHAnsi"/>
                <w:b/>
              </w:rPr>
            </w:pPr>
            <w:r w:rsidRPr="00841BFF">
              <w:rPr>
                <w:rFonts w:ascii="Segoe UI Symbol" w:eastAsia="MS Gothic" w:hAnsi="Segoe UI Symbol" w:cs="Segoe UI Symbol"/>
              </w:rPr>
              <w:fldChar w:fldCharType="begin">
                <w:ffData>
                  <w:name w:val="Check1"/>
                  <w:enabled/>
                  <w:calcOnExit w:val="0"/>
                  <w:checkBox>
                    <w:sizeAuto/>
                    <w:default w:val="0"/>
                  </w:checkBox>
                </w:ffData>
              </w:fldChar>
            </w:r>
            <w:r w:rsidRPr="00841BF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41BFF">
              <w:rPr>
                <w:rFonts w:ascii="Segoe UI Symbol" w:eastAsia="MS Gothic" w:hAnsi="Segoe UI Symbol" w:cs="Segoe UI Symbol"/>
              </w:rPr>
              <w:fldChar w:fldCharType="end"/>
            </w:r>
            <w:r w:rsidRPr="00841BFF">
              <w:rPr>
                <w:rFonts w:ascii="Segoe UI Symbol" w:eastAsia="MS Gothic" w:hAnsi="Segoe UI Symbol" w:cs="Segoe UI Symbol"/>
              </w:rPr>
              <w:t xml:space="preserve"> </w:t>
            </w:r>
            <w:r w:rsidRPr="00841BFF">
              <w:rPr>
                <w:rFonts w:cstheme="minorHAnsi"/>
                <w:b/>
              </w:rPr>
              <w:t xml:space="preserve">Yes   </w:t>
            </w:r>
            <w:r w:rsidRPr="00841BFF">
              <w:rPr>
                <w:rFonts w:ascii="Segoe UI Symbol" w:eastAsia="MS Gothic" w:hAnsi="Segoe UI Symbol" w:cs="Segoe UI Symbol"/>
              </w:rPr>
              <w:fldChar w:fldCharType="begin">
                <w:ffData>
                  <w:name w:val="Check1"/>
                  <w:enabled/>
                  <w:calcOnExit w:val="0"/>
                  <w:checkBox>
                    <w:sizeAuto/>
                    <w:default w:val="0"/>
                  </w:checkBox>
                </w:ffData>
              </w:fldChar>
            </w:r>
            <w:r w:rsidRPr="00841BF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41BFF">
              <w:rPr>
                <w:rFonts w:ascii="Segoe UI Symbol" w:eastAsia="MS Gothic" w:hAnsi="Segoe UI Symbol" w:cs="Segoe UI Symbol"/>
              </w:rPr>
              <w:fldChar w:fldCharType="end"/>
            </w:r>
            <w:r w:rsidRPr="00841BFF">
              <w:rPr>
                <w:rFonts w:cstheme="minorHAnsi"/>
                <w:b/>
              </w:rPr>
              <w:t xml:space="preserve"> No</w:t>
            </w:r>
          </w:p>
        </w:tc>
      </w:tr>
      <w:tr w:rsidR="003F25C1" w:rsidRPr="005F63A1" w14:paraId="269C1830" w14:textId="77777777" w:rsidTr="00177F2B">
        <w:tc>
          <w:tcPr>
            <w:tcW w:w="627" w:type="dxa"/>
            <w:vMerge/>
            <w:shd w:val="clear" w:color="auto" w:fill="F2F2F2" w:themeFill="background1" w:themeFillShade="F2"/>
          </w:tcPr>
          <w:p w14:paraId="49C257F2" w14:textId="77777777" w:rsidR="003F25C1" w:rsidRPr="005F63A1" w:rsidRDefault="003F25C1" w:rsidP="003F25C1">
            <w:pPr>
              <w:pStyle w:val="ListParagraph"/>
              <w:numPr>
                <w:ilvl w:val="0"/>
                <w:numId w:val="63"/>
              </w:numPr>
              <w:autoSpaceDE w:val="0"/>
              <w:autoSpaceDN w:val="0"/>
              <w:adjustRightInd w:val="0"/>
              <w:rPr>
                <w:rFonts w:cstheme="minorHAnsi"/>
                <w:b/>
              </w:rPr>
            </w:pPr>
          </w:p>
        </w:tc>
        <w:tc>
          <w:tcPr>
            <w:tcW w:w="8460" w:type="dxa"/>
            <w:shd w:val="clear" w:color="auto" w:fill="F2F2F2" w:themeFill="background1" w:themeFillShade="F2"/>
          </w:tcPr>
          <w:p w14:paraId="3FB4CB69" w14:textId="77777777" w:rsidR="003F25C1" w:rsidRPr="005F63A1" w:rsidRDefault="003F25C1" w:rsidP="003F25C1">
            <w:pPr>
              <w:pStyle w:val="ListParagraph"/>
              <w:numPr>
                <w:ilvl w:val="0"/>
                <w:numId w:val="12"/>
              </w:numPr>
              <w:autoSpaceDE w:val="0"/>
              <w:autoSpaceDN w:val="0"/>
              <w:adjustRightInd w:val="0"/>
              <w:spacing w:after="0"/>
              <w:contextualSpacing w:val="0"/>
              <w:rPr>
                <w:rFonts w:cstheme="minorHAnsi"/>
              </w:rPr>
            </w:pPr>
            <w:r w:rsidRPr="005F63A1">
              <w:rPr>
                <w:rFonts w:cstheme="minorHAnsi"/>
              </w:rPr>
              <w:t>If “Yes,” does the primary recipient provide all required grant information to facilitate the lower tier subrecipient’s preparation of the audit?</w:t>
            </w:r>
          </w:p>
        </w:tc>
        <w:tc>
          <w:tcPr>
            <w:tcW w:w="1703" w:type="dxa"/>
            <w:shd w:val="clear" w:color="auto" w:fill="F2F2F2" w:themeFill="background1" w:themeFillShade="F2"/>
          </w:tcPr>
          <w:p w14:paraId="15EC5596" w14:textId="5906DD0B" w:rsidR="003F25C1" w:rsidRPr="005F63A1" w:rsidRDefault="003F25C1" w:rsidP="003F25C1">
            <w:pPr>
              <w:autoSpaceDE w:val="0"/>
              <w:autoSpaceDN w:val="0"/>
              <w:adjustRightInd w:val="0"/>
              <w:rPr>
                <w:rFonts w:cstheme="minorHAnsi"/>
                <w:b/>
              </w:rPr>
            </w:pPr>
            <w:r w:rsidRPr="00841BFF">
              <w:rPr>
                <w:rFonts w:ascii="Segoe UI Symbol" w:eastAsia="MS Gothic" w:hAnsi="Segoe UI Symbol" w:cs="Segoe UI Symbol"/>
              </w:rPr>
              <w:fldChar w:fldCharType="begin">
                <w:ffData>
                  <w:name w:val="Check1"/>
                  <w:enabled/>
                  <w:calcOnExit w:val="0"/>
                  <w:checkBox>
                    <w:sizeAuto/>
                    <w:default w:val="0"/>
                  </w:checkBox>
                </w:ffData>
              </w:fldChar>
            </w:r>
            <w:r w:rsidRPr="00841BF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41BFF">
              <w:rPr>
                <w:rFonts w:ascii="Segoe UI Symbol" w:eastAsia="MS Gothic" w:hAnsi="Segoe UI Symbol" w:cs="Segoe UI Symbol"/>
              </w:rPr>
              <w:fldChar w:fldCharType="end"/>
            </w:r>
            <w:r w:rsidRPr="00841BFF">
              <w:rPr>
                <w:rFonts w:ascii="Segoe UI Symbol" w:eastAsia="MS Gothic" w:hAnsi="Segoe UI Symbol" w:cs="Segoe UI Symbol"/>
              </w:rPr>
              <w:t xml:space="preserve"> </w:t>
            </w:r>
            <w:r w:rsidRPr="00841BFF">
              <w:rPr>
                <w:rFonts w:cstheme="minorHAnsi"/>
                <w:b/>
              </w:rPr>
              <w:t xml:space="preserve">Yes   </w:t>
            </w:r>
            <w:r w:rsidRPr="00841BFF">
              <w:rPr>
                <w:rFonts w:ascii="Segoe UI Symbol" w:eastAsia="MS Gothic" w:hAnsi="Segoe UI Symbol" w:cs="Segoe UI Symbol"/>
              </w:rPr>
              <w:fldChar w:fldCharType="begin">
                <w:ffData>
                  <w:name w:val="Check1"/>
                  <w:enabled/>
                  <w:calcOnExit w:val="0"/>
                  <w:checkBox>
                    <w:sizeAuto/>
                    <w:default w:val="0"/>
                  </w:checkBox>
                </w:ffData>
              </w:fldChar>
            </w:r>
            <w:r w:rsidRPr="00841BF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41BFF">
              <w:rPr>
                <w:rFonts w:ascii="Segoe UI Symbol" w:eastAsia="MS Gothic" w:hAnsi="Segoe UI Symbol" w:cs="Segoe UI Symbol"/>
              </w:rPr>
              <w:fldChar w:fldCharType="end"/>
            </w:r>
            <w:r w:rsidRPr="00841BFF">
              <w:rPr>
                <w:rFonts w:cstheme="minorHAnsi"/>
                <w:b/>
              </w:rPr>
              <w:t xml:space="preserve"> No</w:t>
            </w:r>
          </w:p>
        </w:tc>
      </w:tr>
      <w:tr w:rsidR="003F25C1" w:rsidRPr="005F63A1" w14:paraId="3A09C98E" w14:textId="77777777" w:rsidTr="00177F2B">
        <w:tc>
          <w:tcPr>
            <w:tcW w:w="627" w:type="dxa"/>
            <w:vMerge/>
            <w:shd w:val="clear" w:color="auto" w:fill="F2F2F2" w:themeFill="background1" w:themeFillShade="F2"/>
          </w:tcPr>
          <w:p w14:paraId="4D58A1DC" w14:textId="77777777" w:rsidR="003F25C1" w:rsidRPr="005F63A1" w:rsidRDefault="003F25C1" w:rsidP="003F25C1">
            <w:pPr>
              <w:pStyle w:val="ListParagraph"/>
              <w:numPr>
                <w:ilvl w:val="0"/>
                <w:numId w:val="63"/>
              </w:numPr>
              <w:autoSpaceDE w:val="0"/>
              <w:autoSpaceDN w:val="0"/>
              <w:adjustRightInd w:val="0"/>
              <w:rPr>
                <w:rFonts w:cstheme="minorHAnsi"/>
                <w:b/>
              </w:rPr>
            </w:pPr>
          </w:p>
        </w:tc>
        <w:tc>
          <w:tcPr>
            <w:tcW w:w="8460" w:type="dxa"/>
            <w:shd w:val="clear" w:color="auto" w:fill="F2F2F2" w:themeFill="background1" w:themeFillShade="F2"/>
          </w:tcPr>
          <w:p w14:paraId="5C464625" w14:textId="77777777" w:rsidR="003F25C1" w:rsidRPr="005F63A1" w:rsidRDefault="003F25C1" w:rsidP="003F25C1">
            <w:pPr>
              <w:pStyle w:val="ListParagraph"/>
              <w:numPr>
                <w:ilvl w:val="0"/>
                <w:numId w:val="12"/>
              </w:numPr>
              <w:autoSpaceDE w:val="0"/>
              <w:autoSpaceDN w:val="0"/>
              <w:adjustRightInd w:val="0"/>
              <w:spacing w:after="0"/>
              <w:contextualSpacing w:val="0"/>
              <w:rPr>
                <w:rFonts w:cstheme="minorHAnsi"/>
              </w:rPr>
            </w:pPr>
            <w:r w:rsidRPr="005F63A1">
              <w:rPr>
                <w:rFonts w:cstheme="minorHAnsi"/>
              </w:rPr>
              <w:t>If “Yes,” does the primary recipient review and assist in the resolution of audit findings?</w:t>
            </w:r>
          </w:p>
        </w:tc>
        <w:tc>
          <w:tcPr>
            <w:tcW w:w="1703" w:type="dxa"/>
            <w:shd w:val="clear" w:color="auto" w:fill="F2F2F2" w:themeFill="background1" w:themeFillShade="F2"/>
          </w:tcPr>
          <w:p w14:paraId="0EFDCF63" w14:textId="7297F73D" w:rsidR="003F25C1" w:rsidRPr="005F63A1" w:rsidRDefault="003F25C1" w:rsidP="003F25C1">
            <w:pPr>
              <w:autoSpaceDE w:val="0"/>
              <w:autoSpaceDN w:val="0"/>
              <w:adjustRightInd w:val="0"/>
              <w:rPr>
                <w:rFonts w:cstheme="minorHAnsi"/>
                <w:b/>
              </w:rPr>
            </w:pPr>
            <w:r w:rsidRPr="00841BFF">
              <w:rPr>
                <w:rFonts w:ascii="Segoe UI Symbol" w:eastAsia="MS Gothic" w:hAnsi="Segoe UI Symbol" w:cs="Segoe UI Symbol"/>
              </w:rPr>
              <w:fldChar w:fldCharType="begin">
                <w:ffData>
                  <w:name w:val="Check1"/>
                  <w:enabled/>
                  <w:calcOnExit w:val="0"/>
                  <w:checkBox>
                    <w:sizeAuto/>
                    <w:default w:val="0"/>
                  </w:checkBox>
                </w:ffData>
              </w:fldChar>
            </w:r>
            <w:r w:rsidRPr="00841BF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41BFF">
              <w:rPr>
                <w:rFonts w:ascii="Segoe UI Symbol" w:eastAsia="MS Gothic" w:hAnsi="Segoe UI Symbol" w:cs="Segoe UI Symbol"/>
              </w:rPr>
              <w:fldChar w:fldCharType="end"/>
            </w:r>
            <w:r w:rsidRPr="00841BFF">
              <w:rPr>
                <w:rFonts w:ascii="Segoe UI Symbol" w:eastAsia="MS Gothic" w:hAnsi="Segoe UI Symbol" w:cs="Segoe UI Symbol"/>
              </w:rPr>
              <w:t xml:space="preserve"> </w:t>
            </w:r>
            <w:r w:rsidRPr="00841BFF">
              <w:rPr>
                <w:rFonts w:cstheme="minorHAnsi"/>
                <w:b/>
              </w:rPr>
              <w:t xml:space="preserve">Yes   </w:t>
            </w:r>
            <w:r w:rsidRPr="00841BFF">
              <w:rPr>
                <w:rFonts w:ascii="Segoe UI Symbol" w:eastAsia="MS Gothic" w:hAnsi="Segoe UI Symbol" w:cs="Segoe UI Symbol"/>
              </w:rPr>
              <w:fldChar w:fldCharType="begin">
                <w:ffData>
                  <w:name w:val="Check1"/>
                  <w:enabled/>
                  <w:calcOnExit w:val="0"/>
                  <w:checkBox>
                    <w:sizeAuto/>
                    <w:default w:val="0"/>
                  </w:checkBox>
                </w:ffData>
              </w:fldChar>
            </w:r>
            <w:r w:rsidRPr="00841BF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41BFF">
              <w:rPr>
                <w:rFonts w:ascii="Segoe UI Symbol" w:eastAsia="MS Gothic" w:hAnsi="Segoe UI Symbol" w:cs="Segoe UI Symbol"/>
              </w:rPr>
              <w:fldChar w:fldCharType="end"/>
            </w:r>
            <w:r w:rsidRPr="00841BFF">
              <w:rPr>
                <w:rFonts w:cstheme="minorHAnsi"/>
                <w:b/>
              </w:rPr>
              <w:t xml:space="preserve"> No</w:t>
            </w:r>
          </w:p>
        </w:tc>
      </w:tr>
    </w:tbl>
    <w:p w14:paraId="70670DC8" w14:textId="3C88B502" w:rsidR="004E0D8B" w:rsidRDefault="004E0D8B" w:rsidP="00C85B9E">
      <w:pPr>
        <w:autoSpaceDE w:val="0"/>
        <w:autoSpaceDN w:val="0"/>
        <w:adjustRightInd w:val="0"/>
        <w:rPr>
          <w:rFonts w:cstheme="minorHAnsi"/>
          <w:b/>
          <w:sz w:val="28"/>
          <w:szCs w:val="28"/>
        </w:rPr>
      </w:pPr>
      <w:bookmarkStart w:id="58" w:name="_Hlk48122763"/>
    </w:p>
    <w:p w14:paraId="6394D13C" w14:textId="6EACAD01" w:rsidR="004E0D8B" w:rsidRDefault="004E0D8B" w:rsidP="00C85B9E">
      <w:pPr>
        <w:autoSpaceDE w:val="0"/>
        <w:autoSpaceDN w:val="0"/>
        <w:adjustRightInd w:val="0"/>
        <w:rPr>
          <w:rFonts w:cstheme="minorHAnsi"/>
          <w:b/>
          <w:sz w:val="28"/>
          <w:szCs w:val="28"/>
        </w:rPr>
      </w:pPr>
    </w:p>
    <w:p w14:paraId="7175FF1D" w14:textId="0F166977" w:rsidR="00E750F1" w:rsidRDefault="00E750F1">
      <w:pPr>
        <w:rPr>
          <w:rFonts w:cstheme="minorHAnsi"/>
          <w:b/>
          <w:sz w:val="28"/>
          <w:szCs w:val="28"/>
        </w:rPr>
      </w:pPr>
      <w:r>
        <w:rPr>
          <w:rFonts w:cstheme="minorHAnsi"/>
          <w:b/>
          <w:sz w:val="28"/>
          <w:szCs w:val="28"/>
        </w:rPr>
        <w:br w:type="page"/>
      </w:r>
    </w:p>
    <w:p w14:paraId="69D8C695" w14:textId="77777777" w:rsidR="004E0D8B" w:rsidRPr="005F63A1" w:rsidRDefault="004E0D8B" w:rsidP="00C85B9E">
      <w:pPr>
        <w:autoSpaceDE w:val="0"/>
        <w:autoSpaceDN w:val="0"/>
        <w:adjustRightInd w:val="0"/>
        <w:rPr>
          <w:rFonts w:cstheme="minorHAnsi"/>
          <w:b/>
          <w:sz w:val="28"/>
          <w:szCs w:val="28"/>
        </w:rPr>
      </w:pPr>
    </w:p>
    <w:p w14:paraId="470A5176" w14:textId="77777777" w:rsidR="00B73CF0" w:rsidRPr="004E0D8B" w:rsidRDefault="004A5616" w:rsidP="00E750F1">
      <w:pPr>
        <w:pStyle w:val="Heading1"/>
      </w:pPr>
      <w:bookmarkStart w:id="59" w:name="_Toc176857258"/>
      <w:r w:rsidRPr="004E0D8B">
        <w:t>PROCUREMENT</w:t>
      </w:r>
      <w:r w:rsidRPr="004E0D8B">
        <w:tab/>
        <w:t>Section 3</w:t>
      </w:r>
      <w:bookmarkEnd w:id="59"/>
    </w:p>
    <w:p w14:paraId="71E4054A" w14:textId="77777777" w:rsidR="00645D95" w:rsidRPr="005F63A1" w:rsidRDefault="00645D95" w:rsidP="00F923BC">
      <w:pPr>
        <w:rPr>
          <w:rFonts w:cstheme="minorHAnsi"/>
          <w:szCs w:val="18"/>
        </w:rPr>
      </w:pPr>
    </w:p>
    <w:p w14:paraId="53ABD786" w14:textId="47A31794" w:rsidR="00F923BC" w:rsidRPr="003630CD" w:rsidRDefault="00F923BC" w:rsidP="003630CD">
      <w:pPr>
        <w:autoSpaceDE w:val="0"/>
        <w:autoSpaceDN w:val="0"/>
        <w:adjustRightInd w:val="0"/>
        <w:rPr>
          <w:rFonts w:ascii="Calibri" w:hAnsi="Calibri" w:cs="Calibri"/>
        </w:rPr>
      </w:pPr>
      <w:r w:rsidRPr="005F63A1">
        <w:rPr>
          <w:rFonts w:cstheme="minorHAnsi"/>
        </w:rPr>
        <w:t xml:space="preserve">Subrecipients must comply with all federal, state and local laws, ordinances, regulations and policies regarding procurement and contracting. Circular 4220.1F documents the FTA’s procurement requirements. </w:t>
      </w:r>
      <w:r w:rsidR="00683B12" w:rsidRPr="003630CD">
        <w:rPr>
          <w:rFonts w:ascii="Calibri" w:hAnsi="Calibri" w:cs="Calibri"/>
        </w:rPr>
        <w:t>Due to the age of this circular, a subrecipient may find elements in 2 CFR § 200 that are contrary to the FTA Circular; in these instances, 2 CFR § 200 shall prevail.</w:t>
      </w:r>
    </w:p>
    <w:p w14:paraId="02782266" w14:textId="77777777" w:rsidR="00F923BC" w:rsidRPr="005F63A1" w:rsidRDefault="00F923BC" w:rsidP="00F923BC">
      <w:pPr>
        <w:rPr>
          <w:rFonts w:cstheme="minorHAnsi"/>
        </w:rPr>
      </w:pPr>
    </w:p>
    <w:p w14:paraId="55CC5A0D" w14:textId="1881FB9C" w:rsidR="00F923BC" w:rsidRPr="00ED0BDE" w:rsidRDefault="00F923BC" w:rsidP="00F923BC">
      <w:pPr>
        <w:rPr>
          <w:sz w:val="23"/>
          <w:szCs w:val="23"/>
        </w:rPr>
      </w:pPr>
      <w:r w:rsidRPr="00FD24AC">
        <w:rPr>
          <w:rFonts w:cstheme="minorHAnsi"/>
        </w:rPr>
        <w:t xml:space="preserve">When procuring property and services under a </w:t>
      </w:r>
      <w:r w:rsidR="00465332">
        <w:rPr>
          <w:rFonts w:cstheme="minorHAnsi"/>
        </w:rPr>
        <w:t>f</w:t>
      </w:r>
      <w:r w:rsidRPr="00FD24AC">
        <w:rPr>
          <w:rFonts w:cstheme="minorHAnsi"/>
        </w:rPr>
        <w:t>ederal award, a state must follow the same policies and procedures it uses for procurements from its non-</w:t>
      </w:r>
      <w:r w:rsidR="00465332">
        <w:rPr>
          <w:rFonts w:cstheme="minorHAnsi"/>
        </w:rPr>
        <w:t>f</w:t>
      </w:r>
      <w:r w:rsidRPr="00FD24AC">
        <w:rPr>
          <w:rFonts w:cstheme="minorHAnsi"/>
        </w:rPr>
        <w:t>ederal funds. The state will comply with §200.322</w:t>
      </w:r>
      <w:r w:rsidR="005773F0" w:rsidRPr="00FD24AC">
        <w:rPr>
          <w:rFonts w:cstheme="minorHAnsi"/>
        </w:rPr>
        <w:t xml:space="preserve"> - </w:t>
      </w:r>
      <w:r w:rsidRPr="00FD24AC">
        <w:rPr>
          <w:rFonts w:cstheme="minorHAnsi"/>
        </w:rPr>
        <w:t>Procurement of recovered materials</w:t>
      </w:r>
      <w:r w:rsidR="005773F0" w:rsidRPr="00FD24AC">
        <w:rPr>
          <w:rFonts w:cstheme="minorHAnsi"/>
        </w:rPr>
        <w:t>,</w:t>
      </w:r>
      <w:r w:rsidRPr="00FD24AC">
        <w:rPr>
          <w:rFonts w:cstheme="minorHAnsi"/>
        </w:rPr>
        <w:t xml:space="preserve"> and ensure that every purchase order or other contract includes any clauses required </w:t>
      </w:r>
      <w:r w:rsidR="005773F0" w:rsidRPr="00FD24AC">
        <w:rPr>
          <w:rFonts w:cstheme="minorHAnsi"/>
        </w:rPr>
        <w:t xml:space="preserve">by </w:t>
      </w:r>
      <w:r w:rsidRPr="00FD24AC">
        <w:rPr>
          <w:rFonts w:cstheme="minorHAnsi"/>
        </w:rPr>
        <w:t>2 CFR part 200.326, “Contract provisions.” All other non-</w:t>
      </w:r>
      <w:r w:rsidR="00465332">
        <w:rPr>
          <w:rFonts w:cstheme="minorHAnsi"/>
        </w:rPr>
        <w:t>f</w:t>
      </w:r>
      <w:r w:rsidRPr="00FD24AC">
        <w:rPr>
          <w:rFonts w:cstheme="minorHAnsi"/>
        </w:rPr>
        <w:t>ederal entities, including subrecipients of a state, must follow 2 CFR part 200.318, “General procurement standards,” through 2 CFR part 200.326, “Contract provisions.”</w:t>
      </w:r>
      <w:r w:rsidR="00780D2D" w:rsidRPr="00FD24AC">
        <w:rPr>
          <w:rFonts w:cstheme="minorHAnsi"/>
        </w:rPr>
        <w:t xml:space="preserve"> In addition to federal procurement requirements, State of Wisconsin and WisDOT Transit procurement procedures must be followed when procuring property or services under </w:t>
      </w:r>
      <w:r w:rsidR="00465332">
        <w:rPr>
          <w:rFonts w:cstheme="minorHAnsi"/>
        </w:rPr>
        <w:t>f</w:t>
      </w:r>
      <w:r w:rsidR="00780D2D" w:rsidRPr="00FD24AC">
        <w:rPr>
          <w:rFonts w:cstheme="minorHAnsi"/>
        </w:rPr>
        <w:t>ederal award.</w:t>
      </w:r>
      <w:r w:rsidR="001C01F0">
        <w:rPr>
          <w:rFonts w:cstheme="minorHAnsi"/>
        </w:rPr>
        <w:t xml:space="preserve"> </w:t>
      </w:r>
      <w:r w:rsidR="00921A75">
        <w:rPr>
          <w:rFonts w:cstheme="minorHAnsi"/>
        </w:rPr>
        <w:t>If WisDOT or the subrecipient have requirements that are more restrictive than the federal requirements, then those procedures are to be followed.</w:t>
      </w:r>
      <w:r w:rsidR="00921A75">
        <w:rPr>
          <w:sz w:val="23"/>
          <w:szCs w:val="23"/>
        </w:rPr>
        <w:t xml:space="preserve"> </w:t>
      </w:r>
      <w:r w:rsidR="001C01F0">
        <w:rPr>
          <w:sz w:val="23"/>
          <w:szCs w:val="23"/>
        </w:rPr>
        <w:t xml:space="preserve">WisDOT has developed toolkits and appendices for each procurement type. </w:t>
      </w:r>
      <w:r w:rsidR="001C01F0" w:rsidRPr="004B35EB">
        <w:rPr>
          <w:sz w:val="23"/>
          <w:szCs w:val="23"/>
        </w:rPr>
        <w:t>Subrecipients are required to have all stages of the procurement reviewed and approved by WisDOT.</w:t>
      </w:r>
    </w:p>
    <w:p w14:paraId="1BA78B01" w14:textId="77777777" w:rsidR="00F923BC" w:rsidRPr="005F63A1" w:rsidRDefault="00F923BC" w:rsidP="00F923BC">
      <w:pPr>
        <w:rPr>
          <w:rFonts w:cstheme="minorHAnsi"/>
        </w:rPr>
      </w:pPr>
    </w:p>
    <w:p w14:paraId="058C6D86" w14:textId="02218864" w:rsidR="00F25CC9" w:rsidRPr="005F63A1" w:rsidRDefault="00F923BC" w:rsidP="00F923BC">
      <w:pPr>
        <w:rPr>
          <w:rFonts w:cstheme="minorHAnsi"/>
        </w:rPr>
      </w:pPr>
      <w:r w:rsidRPr="005F63A1">
        <w:rPr>
          <w:rFonts w:cstheme="minorHAnsi"/>
        </w:rPr>
        <w:t>Subrecipients that are private for-profit organizations</w:t>
      </w:r>
      <w:r w:rsidR="00B705B7" w:rsidRPr="005F63A1">
        <w:rPr>
          <w:rFonts w:cstheme="minorHAnsi"/>
        </w:rPr>
        <w:t xml:space="preserve">, or governmental authorities such as local or Indian tribal governments, </w:t>
      </w:r>
      <w:r w:rsidRPr="005F63A1">
        <w:rPr>
          <w:rFonts w:cstheme="minorHAnsi"/>
        </w:rPr>
        <w:t xml:space="preserve">must comply with FTA procurement requirements contained </w:t>
      </w:r>
      <w:r w:rsidR="00E400A3" w:rsidRPr="005F63A1">
        <w:rPr>
          <w:rFonts w:cstheme="minorHAnsi"/>
        </w:rPr>
        <w:t xml:space="preserve">in </w:t>
      </w:r>
      <w:r w:rsidRPr="005F63A1">
        <w:rPr>
          <w:rFonts w:cstheme="minorHAnsi"/>
        </w:rPr>
        <w:t>FTA Circular 4220.1F for procurements conducted wit</w:t>
      </w:r>
      <w:r w:rsidR="00B705B7" w:rsidRPr="005F63A1">
        <w:rPr>
          <w:rFonts w:cstheme="minorHAnsi"/>
        </w:rPr>
        <w:t xml:space="preserve">h </w:t>
      </w:r>
      <w:r w:rsidR="004E7EE9">
        <w:rPr>
          <w:rFonts w:cstheme="minorHAnsi"/>
        </w:rPr>
        <w:t>f</w:t>
      </w:r>
      <w:r w:rsidR="00B705B7" w:rsidRPr="005F63A1">
        <w:rPr>
          <w:rFonts w:cstheme="minorHAnsi"/>
        </w:rPr>
        <w:t>ederal funds. Wis</w:t>
      </w:r>
      <w:r w:rsidRPr="005F63A1">
        <w:rPr>
          <w:rFonts w:cstheme="minorHAnsi"/>
        </w:rPr>
        <w:t>DOT is responsible for ensuring that private for-profit subrecipients are aware of and comply with these additional requirements.</w:t>
      </w:r>
      <w:r w:rsidR="00F25CC9" w:rsidRPr="005F63A1">
        <w:rPr>
          <w:rFonts w:cstheme="minorHAnsi"/>
        </w:rPr>
        <w:t xml:space="preserve"> </w:t>
      </w:r>
      <w:r w:rsidRPr="005F63A1">
        <w:rPr>
          <w:rFonts w:cstheme="minorHAnsi"/>
        </w:rPr>
        <w:t xml:space="preserve">Capital equipment is defined as a tangible item with an aggregated purchase price of $5,000 or more and with a useful life of at least one year. </w:t>
      </w:r>
    </w:p>
    <w:p w14:paraId="77525E15" w14:textId="77777777" w:rsidR="00F25CC9" w:rsidRPr="005F63A1" w:rsidRDefault="00F25CC9" w:rsidP="00F923BC">
      <w:pPr>
        <w:rPr>
          <w:rFonts w:cstheme="minorHAnsi"/>
        </w:rPr>
      </w:pPr>
    </w:p>
    <w:p w14:paraId="2DF03282" w14:textId="77777777" w:rsidR="00F923BC" w:rsidRPr="005F63A1" w:rsidRDefault="00F923BC" w:rsidP="00F923BC">
      <w:pPr>
        <w:rPr>
          <w:rFonts w:cstheme="minorHAnsi"/>
        </w:rPr>
      </w:pPr>
      <w:r w:rsidRPr="005F63A1">
        <w:rPr>
          <w:rFonts w:cstheme="minorHAnsi"/>
        </w:rPr>
        <w:t>For all equipment, subrecipients are responsible for maintaining appropriate equipment records, including a method of assigning a property tag number to each item; performing a periodic inventory (at least every two years); safeguarding the equipment from misuse and abuse; maintaining the equipment in useful, safe condition; and following appropriate disposal procedures when the item is no longer needed or has exceeded its useful life.</w:t>
      </w:r>
    </w:p>
    <w:p w14:paraId="3CD778CA" w14:textId="18A354B6" w:rsidR="004A5616" w:rsidRDefault="004A5616" w:rsidP="00C85B9E">
      <w:pPr>
        <w:tabs>
          <w:tab w:val="right" w:pos="10620"/>
        </w:tabs>
        <w:autoSpaceDE w:val="0"/>
        <w:autoSpaceDN w:val="0"/>
        <w:adjustRightInd w:val="0"/>
        <w:rPr>
          <w:rFonts w:cstheme="minorHAnsi"/>
        </w:rPr>
      </w:pPr>
    </w:p>
    <w:p w14:paraId="2A37853D" w14:textId="77777777" w:rsidR="00074AF9" w:rsidRPr="005F63A1" w:rsidRDefault="00074AF9" w:rsidP="00C85B9E">
      <w:pPr>
        <w:tabs>
          <w:tab w:val="right" w:pos="10620"/>
        </w:tabs>
        <w:autoSpaceDE w:val="0"/>
        <w:autoSpaceDN w:val="0"/>
        <w:adjustRightInd w:val="0"/>
        <w:rPr>
          <w:rFonts w:cstheme="minorHAnsi"/>
        </w:rPr>
      </w:pPr>
    </w:p>
    <w:p w14:paraId="3141A10B" w14:textId="77777777" w:rsidR="004A5616" w:rsidRPr="00FD24AC" w:rsidRDefault="004A5616" w:rsidP="00ED0BDE">
      <w:pPr>
        <w:pStyle w:val="Heading2"/>
      </w:pPr>
      <w:bookmarkStart w:id="60" w:name="_Toc176857259"/>
      <w:r w:rsidRPr="00FD24AC">
        <w:t>3.1 | Standards of Conduct</w:t>
      </w:r>
      <w:bookmarkEnd w:id="60"/>
    </w:p>
    <w:p w14:paraId="3DCBFDA9" w14:textId="77777777" w:rsidR="004A5616" w:rsidRPr="00FD24AC" w:rsidRDefault="004A5616" w:rsidP="00C85B9E">
      <w:pPr>
        <w:rPr>
          <w:rFonts w:cstheme="minorHAnsi"/>
          <w:b/>
        </w:rPr>
      </w:pPr>
    </w:p>
    <w:p w14:paraId="55CF0DFE" w14:textId="77777777" w:rsidR="004A5616" w:rsidRPr="005F63A1" w:rsidRDefault="006B1032" w:rsidP="00C85B9E">
      <w:pPr>
        <w:rPr>
          <w:rFonts w:cstheme="minorHAnsi"/>
        </w:rPr>
      </w:pPr>
      <w:r w:rsidRPr="00FD24AC">
        <w:rPr>
          <w:rFonts w:ascii="Calibri" w:hAnsi="Calibri" w:cs="Calibri"/>
        </w:rPr>
        <w:t>Federal regulations (2 CFR part 200.318(c)(1) and FTA Circular 4220.1F</w:t>
      </w:r>
      <w:r w:rsidRPr="00FD24AC">
        <w:rPr>
          <w:rFonts w:cstheme="minorHAnsi"/>
        </w:rPr>
        <w:t xml:space="preserve"> </w:t>
      </w:r>
      <w:r w:rsidR="004A5616" w:rsidRPr="00FD24AC">
        <w:rPr>
          <w:rFonts w:cstheme="minorHAnsi"/>
        </w:rPr>
        <w:t xml:space="preserve">require each subrecipient to maintain written standards of conduct governing the performance </w:t>
      </w:r>
      <w:r w:rsidR="004A5616" w:rsidRPr="005F63A1">
        <w:rPr>
          <w:rFonts w:cstheme="minorHAnsi"/>
        </w:rPr>
        <w:t xml:space="preserve">of its employees engaged in the award and administration of contracts. </w:t>
      </w:r>
    </w:p>
    <w:p w14:paraId="03589BB3" w14:textId="77777777" w:rsidR="00BD63DF" w:rsidRPr="005F63A1" w:rsidRDefault="00BD63DF" w:rsidP="00C85B9E">
      <w:pPr>
        <w:rPr>
          <w:rFonts w:cstheme="minorHAnsi"/>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14" w:type="dxa"/>
          <w:left w:w="115" w:type="dxa"/>
          <w:bottom w:w="14" w:type="dxa"/>
          <w:right w:w="115" w:type="dxa"/>
        </w:tblCellMar>
        <w:tblLook w:val="04A0" w:firstRow="1" w:lastRow="0" w:firstColumn="1" w:lastColumn="0" w:noHBand="0" w:noVBand="1"/>
      </w:tblPr>
      <w:tblGrid>
        <w:gridCol w:w="717"/>
        <w:gridCol w:w="8280"/>
        <w:gridCol w:w="1793"/>
      </w:tblGrid>
      <w:tr w:rsidR="003F25C1" w:rsidRPr="005F63A1" w14:paraId="03157057" w14:textId="77777777" w:rsidTr="001C73BD">
        <w:tc>
          <w:tcPr>
            <w:tcW w:w="717" w:type="dxa"/>
            <w:shd w:val="clear" w:color="auto" w:fill="F2F2F2" w:themeFill="background1" w:themeFillShade="F2"/>
          </w:tcPr>
          <w:p w14:paraId="5882FC90" w14:textId="77777777" w:rsidR="003F25C1" w:rsidRPr="005F63A1" w:rsidRDefault="003F25C1" w:rsidP="003F25C1">
            <w:pPr>
              <w:pStyle w:val="ListParagraph"/>
              <w:numPr>
                <w:ilvl w:val="0"/>
                <w:numId w:val="64"/>
              </w:numPr>
              <w:rPr>
                <w:rFonts w:cstheme="minorHAnsi"/>
                <w:b/>
              </w:rPr>
            </w:pPr>
          </w:p>
        </w:tc>
        <w:tc>
          <w:tcPr>
            <w:tcW w:w="8280" w:type="dxa"/>
            <w:shd w:val="clear" w:color="auto" w:fill="F2F2F2" w:themeFill="background1" w:themeFillShade="F2"/>
          </w:tcPr>
          <w:p w14:paraId="342009AA" w14:textId="77777777" w:rsidR="003F25C1" w:rsidRPr="001C73BD" w:rsidRDefault="003F25C1" w:rsidP="003F25C1">
            <w:pPr>
              <w:autoSpaceDE w:val="0"/>
              <w:autoSpaceDN w:val="0"/>
              <w:adjustRightInd w:val="0"/>
              <w:rPr>
                <w:rFonts w:cstheme="minorHAnsi"/>
                <w:b/>
              </w:rPr>
            </w:pPr>
            <w:r w:rsidRPr="001C73BD">
              <w:rPr>
                <w:rFonts w:cstheme="minorHAnsi"/>
                <w:b/>
              </w:rPr>
              <w:t xml:space="preserve">Does the subrecipient maintain written standards of conduct governing the </w:t>
            </w:r>
          </w:p>
          <w:p w14:paraId="4C1F8112" w14:textId="77777777" w:rsidR="003F25C1" w:rsidRPr="001C73BD" w:rsidRDefault="003F25C1" w:rsidP="003F25C1">
            <w:pPr>
              <w:autoSpaceDE w:val="0"/>
              <w:autoSpaceDN w:val="0"/>
              <w:adjustRightInd w:val="0"/>
              <w:rPr>
                <w:rFonts w:cstheme="minorHAnsi"/>
                <w:b/>
              </w:rPr>
            </w:pPr>
            <w:r w:rsidRPr="001C73BD">
              <w:rPr>
                <w:rFonts w:cstheme="minorHAnsi"/>
                <w:b/>
              </w:rPr>
              <w:t>performance of its employees that are engaged in the award and administration of contracts?</w:t>
            </w:r>
          </w:p>
        </w:tc>
        <w:tc>
          <w:tcPr>
            <w:tcW w:w="1793" w:type="dxa"/>
            <w:shd w:val="clear" w:color="auto" w:fill="F2F2F2" w:themeFill="background1" w:themeFillShade="F2"/>
          </w:tcPr>
          <w:p w14:paraId="6FA75FDC" w14:textId="7E2FC6E7" w:rsidR="003F25C1" w:rsidRPr="005F63A1" w:rsidRDefault="003F25C1" w:rsidP="003F25C1">
            <w:pPr>
              <w:autoSpaceDE w:val="0"/>
              <w:autoSpaceDN w:val="0"/>
              <w:adjustRightInd w:val="0"/>
              <w:rPr>
                <w:rFonts w:cstheme="minorHAnsi"/>
              </w:rPr>
            </w:pPr>
            <w:r w:rsidRPr="0087073F">
              <w:rPr>
                <w:rFonts w:ascii="Segoe UI Symbol" w:eastAsia="MS Gothic" w:hAnsi="Segoe UI Symbol" w:cs="Segoe UI Symbol"/>
              </w:rPr>
              <w:fldChar w:fldCharType="begin">
                <w:ffData>
                  <w:name w:val="Check1"/>
                  <w:enabled/>
                  <w:calcOnExit w:val="0"/>
                  <w:checkBox>
                    <w:sizeAuto/>
                    <w:default w:val="0"/>
                  </w:checkBox>
                </w:ffData>
              </w:fldChar>
            </w:r>
            <w:r w:rsidRPr="0087073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7073F">
              <w:rPr>
                <w:rFonts w:ascii="Segoe UI Symbol" w:eastAsia="MS Gothic" w:hAnsi="Segoe UI Symbol" w:cs="Segoe UI Symbol"/>
              </w:rPr>
              <w:fldChar w:fldCharType="end"/>
            </w:r>
            <w:r w:rsidRPr="0087073F">
              <w:rPr>
                <w:rFonts w:ascii="Segoe UI Symbol" w:eastAsia="MS Gothic" w:hAnsi="Segoe UI Symbol" w:cs="Segoe UI Symbol"/>
              </w:rPr>
              <w:t xml:space="preserve"> </w:t>
            </w:r>
            <w:r w:rsidRPr="0087073F">
              <w:rPr>
                <w:rFonts w:cstheme="minorHAnsi"/>
                <w:b/>
              </w:rPr>
              <w:t xml:space="preserve">Yes   </w:t>
            </w:r>
            <w:r w:rsidRPr="0087073F">
              <w:rPr>
                <w:rFonts w:ascii="Segoe UI Symbol" w:eastAsia="MS Gothic" w:hAnsi="Segoe UI Symbol" w:cs="Segoe UI Symbol"/>
              </w:rPr>
              <w:fldChar w:fldCharType="begin">
                <w:ffData>
                  <w:name w:val="Check1"/>
                  <w:enabled/>
                  <w:calcOnExit w:val="0"/>
                  <w:checkBox>
                    <w:sizeAuto/>
                    <w:default w:val="0"/>
                  </w:checkBox>
                </w:ffData>
              </w:fldChar>
            </w:r>
            <w:r w:rsidRPr="0087073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7073F">
              <w:rPr>
                <w:rFonts w:ascii="Segoe UI Symbol" w:eastAsia="MS Gothic" w:hAnsi="Segoe UI Symbol" w:cs="Segoe UI Symbol"/>
              </w:rPr>
              <w:fldChar w:fldCharType="end"/>
            </w:r>
            <w:r w:rsidRPr="0087073F">
              <w:rPr>
                <w:rFonts w:cstheme="minorHAnsi"/>
                <w:b/>
              </w:rPr>
              <w:t xml:space="preserve"> No</w:t>
            </w:r>
          </w:p>
        </w:tc>
      </w:tr>
      <w:tr w:rsidR="003F25C1" w:rsidRPr="005F63A1" w14:paraId="09AD5731" w14:textId="77777777" w:rsidTr="000E1EEF">
        <w:tc>
          <w:tcPr>
            <w:tcW w:w="717" w:type="dxa"/>
            <w:shd w:val="clear" w:color="auto" w:fill="F2F2F2" w:themeFill="background1" w:themeFillShade="F2"/>
          </w:tcPr>
          <w:p w14:paraId="68835EFE" w14:textId="77777777" w:rsidR="003F25C1" w:rsidRPr="005F63A1" w:rsidRDefault="003F25C1" w:rsidP="003F25C1">
            <w:pPr>
              <w:pStyle w:val="ListParagraph"/>
              <w:numPr>
                <w:ilvl w:val="0"/>
                <w:numId w:val="64"/>
              </w:numPr>
              <w:rPr>
                <w:rFonts w:cstheme="minorHAnsi"/>
                <w:b/>
              </w:rPr>
            </w:pPr>
          </w:p>
        </w:tc>
        <w:tc>
          <w:tcPr>
            <w:tcW w:w="8280" w:type="dxa"/>
            <w:shd w:val="clear" w:color="auto" w:fill="F2F2F2" w:themeFill="background1" w:themeFillShade="F2"/>
          </w:tcPr>
          <w:p w14:paraId="12E0289F" w14:textId="77777777" w:rsidR="003F25C1" w:rsidRPr="005F63A1" w:rsidRDefault="003F25C1" w:rsidP="003F25C1">
            <w:pPr>
              <w:rPr>
                <w:rFonts w:cstheme="minorHAnsi"/>
              </w:rPr>
            </w:pPr>
            <w:r w:rsidRPr="005F63A1">
              <w:rPr>
                <w:rFonts w:cstheme="minorHAnsi"/>
                <w:b/>
              </w:rPr>
              <w:t>Does the written policy cover employees, officers, agents, or board members, or their immediate family members, partners, or organizations that employ or are about to employ any of the foregoing individuals?</w:t>
            </w:r>
            <w:r>
              <w:rPr>
                <w:rFonts w:cstheme="minorHAnsi"/>
                <w:b/>
              </w:rPr>
              <w:t xml:space="preserve"> </w:t>
            </w:r>
          </w:p>
        </w:tc>
        <w:tc>
          <w:tcPr>
            <w:tcW w:w="1793" w:type="dxa"/>
            <w:shd w:val="clear" w:color="auto" w:fill="F2F2F2" w:themeFill="background1" w:themeFillShade="F2"/>
          </w:tcPr>
          <w:p w14:paraId="3C8306EC" w14:textId="1D156EF2" w:rsidR="003F25C1" w:rsidRPr="005F63A1" w:rsidRDefault="003F25C1" w:rsidP="003F25C1">
            <w:pPr>
              <w:rPr>
                <w:rFonts w:cstheme="minorHAnsi"/>
              </w:rPr>
            </w:pPr>
            <w:r w:rsidRPr="0087073F">
              <w:rPr>
                <w:rFonts w:ascii="Segoe UI Symbol" w:eastAsia="MS Gothic" w:hAnsi="Segoe UI Symbol" w:cs="Segoe UI Symbol"/>
              </w:rPr>
              <w:fldChar w:fldCharType="begin">
                <w:ffData>
                  <w:name w:val="Check1"/>
                  <w:enabled/>
                  <w:calcOnExit w:val="0"/>
                  <w:checkBox>
                    <w:sizeAuto/>
                    <w:default w:val="0"/>
                  </w:checkBox>
                </w:ffData>
              </w:fldChar>
            </w:r>
            <w:r w:rsidRPr="0087073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7073F">
              <w:rPr>
                <w:rFonts w:ascii="Segoe UI Symbol" w:eastAsia="MS Gothic" w:hAnsi="Segoe UI Symbol" w:cs="Segoe UI Symbol"/>
              </w:rPr>
              <w:fldChar w:fldCharType="end"/>
            </w:r>
            <w:r w:rsidRPr="0087073F">
              <w:rPr>
                <w:rFonts w:ascii="Segoe UI Symbol" w:eastAsia="MS Gothic" w:hAnsi="Segoe UI Symbol" w:cs="Segoe UI Symbol"/>
              </w:rPr>
              <w:t xml:space="preserve"> </w:t>
            </w:r>
            <w:r w:rsidRPr="0087073F">
              <w:rPr>
                <w:rFonts w:cstheme="minorHAnsi"/>
                <w:b/>
              </w:rPr>
              <w:t xml:space="preserve">Yes   </w:t>
            </w:r>
            <w:r w:rsidRPr="0087073F">
              <w:rPr>
                <w:rFonts w:ascii="Segoe UI Symbol" w:eastAsia="MS Gothic" w:hAnsi="Segoe UI Symbol" w:cs="Segoe UI Symbol"/>
              </w:rPr>
              <w:fldChar w:fldCharType="begin">
                <w:ffData>
                  <w:name w:val="Check1"/>
                  <w:enabled/>
                  <w:calcOnExit w:val="0"/>
                  <w:checkBox>
                    <w:sizeAuto/>
                    <w:default w:val="0"/>
                  </w:checkBox>
                </w:ffData>
              </w:fldChar>
            </w:r>
            <w:r w:rsidRPr="0087073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7073F">
              <w:rPr>
                <w:rFonts w:ascii="Segoe UI Symbol" w:eastAsia="MS Gothic" w:hAnsi="Segoe UI Symbol" w:cs="Segoe UI Symbol"/>
              </w:rPr>
              <w:fldChar w:fldCharType="end"/>
            </w:r>
            <w:r w:rsidRPr="0087073F">
              <w:rPr>
                <w:rFonts w:cstheme="minorHAnsi"/>
                <w:b/>
              </w:rPr>
              <w:t xml:space="preserve"> No</w:t>
            </w:r>
          </w:p>
        </w:tc>
      </w:tr>
      <w:tr w:rsidR="003F25C1" w:rsidRPr="005F63A1" w14:paraId="1600D9DE" w14:textId="77777777" w:rsidTr="000E1EEF">
        <w:tc>
          <w:tcPr>
            <w:tcW w:w="717" w:type="dxa"/>
            <w:shd w:val="clear" w:color="auto" w:fill="F2F2F2" w:themeFill="background1" w:themeFillShade="F2"/>
          </w:tcPr>
          <w:p w14:paraId="59F6A2E7" w14:textId="77777777" w:rsidR="003F25C1" w:rsidRPr="005F63A1" w:rsidRDefault="003F25C1" w:rsidP="003F25C1">
            <w:pPr>
              <w:pStyle w:val="ListParagraph"/>
              <w:numPr>
                <w:ilvl w:val="0"/>
                <w:numId w:val="64"/>
              </w:numPr>
              <w:rPr>
                <w:rFonts w:cstheme="minorHAnsi"/>
                <w:b/>
              </w:rPr>
            </w:pPr>
          </w:p>
        </w:tc>
        <w:tc>
          <w:tcPr>
            <w:tcW w:w="8280" w:type="dxa"/>
            <w:shd w:val="clear" w:color="auto" w:fill="F2F2F2" w:themeFill="background1" w:themeFillShade="F2"/>
          </w:tcPr>
          <w:p w14:paraId="65D46948" w14:textId="77777777" w:rsidR="003F25C1" w:rsidRPr="005F63A1" w:rsidRDefault="003F25C1" w:rsidP="003F25C1">
            <w:pPr>
              <w:rPr>
                <w:rFonts w:cstheme="minorHAnsi"/>
              </w:rPr>
            </w:pPr>
            <w:r w:rsidRPr="005F63A1">
              <w:rPr>
                <w:rFonts w:cstheme="minorHAnsi"/>
                <w:b/>
              </w:rPr>
              <w:t>Does the standard of conduct preclude such persons from participating in the selection, award, or administration of a contract supported with FTA financial assistance if there is a conflict of interest, real or apparent?</w:t>
            </w:r>
          </w:p>
        </w:tc>
        <w:tc>
          <w:tcPr>
            <w:tcW w:w="1793" w:type="dxa"/>
            <w:shd w:val="clear" w:color="auto" w:fill="F2F2F2" w:themeFill="background1" w:themeFillShade="F2"/>
          </w:tcPr>
          <w:p w14:paraId="20D7E88B" w14:textId="7CBDEE4C" w:rsidR="003F25C1" w:rsidRPr="005F63A1" w:rsidRDefault="003F25C1" w:rsidP="003F25C1">
            <w:pPr>
              <w:rPr>
                <w:rFonts w:cstheme="minorHAnsi"/>
              </w:rPr>
            </w:pPr>
            <w:r w:rsidRPr="0087073F">
              <w:rPr>
                <w:rFonts w:ascii="Segoe UI Symbol" w:eastAsia="MS Gothic" w:hAnsi="Segoe UI Symbol" w:cs="Segoe UI Symbol"/>
              </w:rPr>
              <w:fldChar w:fldCharType="begin">
                <w:ffData>
                  <w:name w:val="Check1"/>
                  <w:enabled/>
                  <w:calcOnExit w:val="0"/>
                  <w:checkBox>
                    <w:sizeAuto/>
                    <w:default w:val="0"/>
                  </w:checkBox>
                </w:ffData>
              </w:fldChar>
            </w:r>
            <w:r w:rsidRPr="0087073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7073F">
              <w:rPr>
                <w:rFonts w:ascii="Segoe UI Symbol" w:eastAsia="MS Gothic" w:hAnsi="Segoe UI Symbol" w:cs="Segoe UI Symbol"/>
              </w:rPr>
              <w:fldChar w:fldCharType="end"/>
            </w:r>
            <w:r w:rsidRPr="0087073F">
              <w:rPr>
                <w:rFonts w:ascii="Segoe UI Symbol" w:eastAsia="MS Gothic" w:hAnsi="Segoe UI Symbol" w:cs="Segoe UI Symbol"/>
              </w:rPr>
              <w:t xml:space="preserve"> </w:t>
            </w:r>
            <w:r w:rsidRPr="0087073F">
              <w:rPr>
                <w:rFonts w:cstheme="minorHAnsi"/>
                <w:b/>
              </w:rPr>
              <w:t xml:space="preserve">Yes   </w:t>
            </w:r>
            <w:r w:rsidRPr="0087073F">
              <w:rPr>
                <w:rFonts w:ascii="Segoe UI Symbol" w:eastAsia="MS Gothic" w:hAnsi="Segoe UI Symbol" w:cs="Segoe UI Symbol"/>
              </w:rPr>
              <w:fldChar w:fldCharType="begin">
                <w:ffData>
                  <w:name w:val="Check1"/>
                  <w:enabled/>
                  <w:calcOnExit w:val="0"/>
                  <w:checkBox>
                    <w:sizeAuto/>
                    <w:default w:val="0"/>
                  </w:checkBox>
                </w:ffData>
              </w:fldChar>
            </w:r>
            <w:r w:rsidRPr="0087073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7073F">
              <w:rPr>
                <w:rFonts w:ascii="Segoe UI Symbol" w:eastAsia="MS Gothic" w:hAnsi="Segoe UI Symbol" w:cs="Segoe UI Symbol"/>
              </w:rPr>
              <w:fldChar w:fldCharType="end"/>
            </w:r>
            <w:r w:rsidRPr="0087073F">
              <w:rPr>
                <w:rFonts w:cstheme="minorHAnsi"/>
                <w:b/>
              </w:rPr>
              <w:t xml:space="preserve"> No</w:t>
            </w:r>
          </w:p>
        </w:tc>
      </w:tr>
      <w:tr w:rsidR="003F25C1" w:rsidRPr="005F63A1" w14:paraId="293A54B1" w14:textId="77777777" w:rsidTr="000E1EEF">
        <w:tc>
          <w:tcPr>
            <w:tcW w:w="717" w:type="dxa"/>
            <w:shd w:val="clear" w:color="auto" w:fill="F2F2F2" w:themeFill="background1" w:themeFillShade="F2"/>
          </w:tcPr>
          <w:p w14:paraId="39B2C40F" w14:textId="77777777" w:rsidR="003F25C1" w:rsidRPr="005F63A1" w:rsidRDefault="003F25C1" w:rsidP="003F25C1">
            <w:pPr>
              <w:pStyle w:val="ListParagraph"/>
              <w:numPr>
                <w:ilvl w:val="0"/>
                <w:numId w:val="64"/>
              </w:numPr>
              <w:rPr>
                <w:rFonts w:cstheme="minorHAnsi"/>
                <w:b/>
              </w:rPr>
            </w:pPr>
          </w:p>
        </w:tc>
        <w:tc>
          <w:tcPr>
            <w:tcW w:w="8280" w:type="dxa"/>
            <w:shd w:val="clear" w:color="auto" w:fill="F2F2F2" w:themeFill="background1" w:themeFillShade="F2"/>
          </w:tcPr>
          <w:p w14:paraId="1A1845F3" w14:textId="77777777" w:rsidR="003F25C1" w:rsidRPr="005F63A1" w:rsidRDefault="003F25C1" w:rsidP="003F25C1">
            <w:pPr>
              <w:rPr>
                <w:rFonts w:cstheme="minorHAnsi"/>
                <w:b/>
              </w:rPr>
            </w:pPr>
            <w:r w:rsidRPr="005F63A1">
              <w:rPr>
                <w:rFonts w:cstheme="minorHAnsi"/>
                <w:b/>
              </w:rPr>
              <w:t>Does the written policy deal with the acceptance of gifts?</w:t>
            </w:r>
          </w:p>
        </w:tc>
        <w:tc>
          <w:tcPr>
            <w:tcW w:w="1793" w:type="dxa"/>
            <w:shd w:val="clear" w:color="auto" w:fill="F2F2F2" w:themeFill="background1" w:themeFillShade="F2"/>
          </w:tcPr>
          <w:p w14:paraId="30402E3B" w14:textId="4A84D548" w:rsidR="003F25C1" w:rsidRPr="005F63A1" w:rsidRDefault="003F25C1" w:rsidP="003F25C1">
            <w:pPr>
              <w:rPr>
                <w:rFonts w:cstheme="minorHAnsi"/>
              </w:rPr>
            </w:pPr>
            <w:r w:rsidRPr="0087073F">
              <w:rPr>
                <w:rFonts w:ascii="Segoe UI Symbol" w:eastAsia="MS Gothic" w:hAnsi="Segoe UI Symbol" w:cs="Segoe UI Symbol"/>
              </w:rPr>
              <w:fldChar w:fldCharType="begin">
                <w:ffData>
                  <w:name w:val="Check1"/>
                  <w:enabled/>
                  <w:calcOnExit w:val="0"/>
                  <w:checkBox>
                    <w:sizeAuto/>
                    <w:default w:val="0"/>
                  </w:checkBox>
                </w:ffData>
              </w:fldChar>
            </w:r>
            <w:r w:rsidRPr="0087073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7073F">
              <w:rPr>
                <w:rFonts w:ascii="Segoe UI Symbol" w:eastAsia="MS Gothic" w:hAnsi="Segoe UI Symbol" w:cs="Segoe UI Symbol"/>
              </w:rPr>
              <w:fldChar w:fldCharType="end"/>
            </w:r>
            <w:r w:rsidRPr="0087073F">
              <w:rPr>
                <w:rFonts w:ascii="Segoe UI Symbol" w:eastAsia="MS Gothic" w:hAnsi="Segoe UI Symbol" w:cs="Segoe UI Symbol"/>
              </w:rPr>
              <w:t xml:space="preserve"> </w:t>
            </w:r>
            <w:r w:rsidRPr="0087073F">
              <w:rPr>
                <w:rFonts w:cstheme="minorHAnsi"/>
                <w:b/>
              </w:rPr>
              <w:t xml:space="preserve">Yes   </w:t>
            </w:r>
            <w:r w:rsidRPr="0087073F">
              <w:rPr>
                <w:rFonts w:ascii="Segoe UI Symbol" w:eastAsia="MS Gothic" w:hAnsi="Segoe UI Symbol" w:cs="Segoe UI Symbol"/>
              </w:rPr>
              <w:fldChar w:fldCharType="begin">
                <w:ffData>
                  <w:name w:val="Check1"/>
                  <w:enabled/>
                  <w:calcOnExit w:val="0"/>
                  <w:checkBox>
                    <w:sizeAuto/>
                    <w:default w:val="0"/>
                  </w:checkBox>
                </w:ffData>
              </w:fldChar>
            </w:r>
            <w:r w:rsidRPr="0087073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7073F">
              <w:rPr>
                <w:rFonts w:ascii="Segoe UI Symbol" w:eastAsia="MS Gothic" w:hAnsi="Segoe UI Symbol" w:cs="Segoe UI Symbol"/>
              </w:rPr>
              <w:fldChar w:fldCharType="end"/>
            </w:r>
            <w:r w:rsidRPr="0087073F">
              <w:rPr>
                <w:rFonts w:cstheme="minorHAnsi"/>
                <w:b/>
              </w:rPr>
              <w:t xml:space="preserve"> No</w:t>
            </w:r>
          </w:p>
        </w:tc>
      </w:tr>
      <w:tr w:rsidR="00026B0A" w:rsidRPr="005F63A1" w14:paraId="787F2555" w14:textId="77777777" w:rsidTr="000E1EEF">
        <w:tc>
          <w:tcPr>
            <w:tcW w:w="717" w:type="dxa"/>
            <w:shd w:val="clear" w:color="auto" w:fill="F2F2F2" w:themeFill="background1" w:themeFillShade="F2"/>
          </w:tcPr>
          <w:p w14:paraId="3DCFDA2D" w14:textId="77777777" w:rsidR="00026B0A" w:rsidRPr="005F63A1" w:rsidRDefault="00026B0A" w:rsidP="008D11AC">
            <w:pPr>
              <w:pStyle w:val="ListParagraph"/>
              <w:numPr>
                <w:ilvl w:val="0"/>
                <w:numId w:val="64"/>
              </w:numPr>
              <w:rPr>
                <w:rFonts w:cstheme="minorHAnsi"/>
                <w:b/>
              </w:rPr>
            </w:pPr>
          </w:p>
        </w:tc>
        <w:tc>
          <w:tcPr>
            <w:tcW w:w="8280" w:type="dxa"/>
            <w:shd w:val="clear" w:color="auto" w:fill="F2F2F2" w:themeFill="background1" w:themeFillShade="F2"/>
          </w:tcPr>
          <w:p w14:paraId="69F1BBF3" w14:textId="77777777" w:rsidR="00026B0A" w:rsidRPr="005F63A1" w:rsidRDefault="00026B0A" w:rsidP="00C85B9E">
            <w:pPr>
              <w:rPr>
                <w:rFonts w:cstheme="minorHAnsi"/>
                <w:b/>
              </w:rPr>
            </w:pPr>
            <w:r w:rsidRPr="005F63A1">
              <w:rPr>
                <w:rFonts w:cstheme="minorHAnsi"/>
                <w:b/>
              </w:rPr>
              <w:t>Does the written policy address penalties, sanctions, or other disciplinary action for violation of such standards by the recipient’s officers, employees, agents, board members, or by contractors or subrecipients or their agents?</w:t>
            </w:r>
          </w:p>
        </w:tc>
        <w:tc>
          <w:tcPr>
            <w:tcW w:w="1793" w:type="dxa"/>
            <w:shd w:val="clear" w:color="auto" w:fill="F2F2F2" w:themeFill="background1" w:themeFillShade="F2"/>
          </w:tcPr>
          <w:p w14:paraId="79C43DAE" w14:textId="741A15B6" w:rsidR="00026B0A" w:rsidRPr="005F63A1" w:rsidRDefault="003F25C1" w:rsidP="006D20E2">
            <w:pPr>
              <w:rPr>
                <w:rFonts w:cstheme="minorHAnsi"/>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p>
        </w:tc>
      </w:tr>
    </w:tbl>
    <w:p w14:paraId="40C82816" w14:textId="77777777" w:rsidR="004A5616" w:rsidRPr="005F63A1" w:rsidRDefault="004A5616" w:rsidP="00C85B9E">
      <w:pPr>
        <w:rPr>
          <w:rFonts w:cstheme="minorHAnsi"/>
          <w:b/>
        </w:rPr>
      </w:pPr>
    </w:p>
    <w:p w14:paraId="0F776A69" w14:textId="77777777" w:rsidR="00800BFF" w:rsidRPr="005F63A1" w:rsidRDefault="00800BFF" w:rsidP="00AF2642">
      <w:pPr>
        <w:pStyle w:val="Default"/>
        <w:rPr>
          <w:rFonts w:asciiTheme="minorHAnsi" w:hAnsiTheme="minorHAnsi" w:cstheme="minorHAnsi"/>
          <w:color w:val="auto"/>
          <w:sz w:val="22"/>
          <w:szCs w:val="22"/>
        </w:rPr>
      </w:pPr>
    </w:p>
    <w:p w14:paraId="7339FA29" w14:textId="06C43063" w:rsidR="004A5616" w:rsidRPr="00FD24AC" w:rsidRDefault="004A5616" w:rsidP="00ED0BDE">
      <w:pPr>
        <w:pStyle w:val="Heading2"/>
      </w:pPr>
      <w:bookmarkStart w:id="61" w:name="_Toc176857260"/>
      <w:r w:rsidRPr="00FD24AC">
        <w:t>3.</w:t>
      </w:r>
      <w:r w:rsidR="00D53894">
        <w:t>2</w:t>
      </w:r>
      <w:r w:rsidRPr="00FD24AC">
        <w:t xml:space="preserve"> | Third Party Contracting Capacity</w:t>
      </w:r>
      <w:bookmarkEnd w:id="61"/>
    </w:p>
    <w:p w14:paraId="123EE3B2" w14:textId="77777777" w:rsidR="004A5616" w:rsidRPr="00FD24AC" w:rsidRDefault="004A5616" w:rsidP="00C85B9E">
      <w:pPr>
        <w:rPr>
          <w:rFonts w:cstheme="minorHAnsi"/>
          <w:b/>
        </w:rPr>
      </w:pPr>
    </w:p>
    <w:p w14:paraId="5987400B" w14:textId="5ABD3C68" w:rsidR="00721E8B" w:rsidRPr="002A4B2A" w:rsidRDefault="00721E8B" w:rsidP="00721E8B">
      <w:pPr>
        <w:autoSpaceDE w:val="0"/>
        <w:autoSpaceDN w:val="0"/>
        <w:adjustRightInd w:val="0"/>
        <w:rPr>
          <w:rFonts w:ascii="Calibri" w:hAnsi="Calibri" w:cs="Calibri"/>
        </w:rPr>
      </w:pPr>
      <w:r w:rsidRPr="002A4B2A">
        <w:t xml:space="preserve">As part of the subrecipient’s obligation to maintain adequate technical capacity to carry out its project, the subrecipient’s third-party contracting capability must be adequate to undertake its procurements effectively and efficiently in compliance with applicable federal, state, and local requirements. </w:t>
      </w:r>
      <w:r w:rsidRPr="002A4B2A">
        <w:rPr>
          <w:rFonts w:ascii="Calibri" w:hAnsi="Calibri" w:cs="Calibri"/>
        </w:rPr>
        <w:t>. Specifically, when making purchases with FTA and/or WisDOT funding, subrecipients must ensure compliance with the requirements identified in the Uniform Administrative Requirements – 2 CFR 200.318 (General Procurement Standards) through 200.326 (Contract Provisions) – as well as FTA Circular 4220.1F.</w:t>
      </w:r>
    </w:p>
    <w:p w14:paraId="28C34D61" w14:textId="77777777" w:rsidR="00721E8B" w:rsidRPr="002A4B2A" w:rsidRDefault="00721E8B" w:rsidP="00721E8B">
      <w:pPr>
        <w:autoSpaceDE w:val="0"/>
        <w:autoSpaceDN w:val="0"/>
        <w:adjustRightInd w:val="0"/>
        <w:rPr>
          <w:rFonts w:ascii="Calibri" w:hAnsi="Calibri" w:cs="Calibri"/>
        </w:rPr>
      </w:pPr>
    </w:p>
    <w:p w14:paraId="5D4C105F" w14:textId="34B0D497" w:rsidR="00721E8B" w:rsidRDefault="00721E8B" w:rsidP="002A4B2A">
      <w:pPr>
        <w:rPr>
          <w:rFonts w:ascii="Calibri" w:hAnsi="Calibri" w:cs="Calibri"/>
        </w:rPr>
      </w:pPr>
      <w:r w:rsidRPr="002A4B2A">
        <w:rPr>
          <w:rFonts w:ascii="Calibri" w:hAnsi="Calibri" w:cs="Calibri"/>
        </w:rPr>
        <w:t>Subrecipients must maintain a contract administration system to ensure that they and their third-party contractors comply with the terms, conditions, and specifications of their contracts or purchase orders as well as applicable federal, state, and local requirements. If the subrecipient lacks qualified personnel within its organization to undertake the various procurement tasks, such as drafting specifications, evaluating contracts, or performing internal audits for the recipient, WisDOT expects the subrecipient</w:t>
      </w:r>
      <w:r w:rsidRPr="002A4B2A" w:rsidDel="00B500F6">
        <w:rPr>
          <w:rFonts w:ascii="Calibri" w:hAnsi="Calibri" w:cs="Calibri"/>
        </w:rPr>
        <w:t xml:space="preserve"> </w:t>
      </w:r>
      <w:r w:rsidRPr="002A4B2A">
        <w:rPr>
          <w:rFonts w:ascii="Calibri" w:hAnsi="Calibri" w:cs="Calibri"/>
        </w:rPr>
        <w:t>to acquire the necessary services from sources outside the subrecipient</w:t>
      </w:r>
      <w:r w:rsidRPr="002A4B2A" w:rsidDel="00B500F6">
        <w:rPr>
          <w:rFonts w:ascii="Calibri" w:hAnsi="Calibri" w:cs="Calibri"/>
        </w:rPr>
        <w:t xml:space="preserve"> </w:t>
      </w:r>
      <w:r w:rsidRPr="002A4B2A">
        <w:rPr>
          <w:rFonts w:ascii="Calibri" w:hAnsi="Calibri" w:cs="Calibri"/>
        </w:rPr>
        <w:t>’s organization. When using outside sources, the subrecipient should take appropriate steps to prevent or mitigate organizational conflicts of interest that would result in conflicting roles that might bias a contractor’s judgment or would result in an unfair competitive advantage.</w:t>
      </w:r>
    </w:p>
    <w:p w14:paraId="210D0ACE" w14:textId="77777777" w:rsidR="00325888" w:rsidRDefault="00325888" w:rsidP="002A4B2A">
      <w:pPr>
        <w:rPr>
          <w:rFonts w:ascii="Calibri" w:hAnsi="Calibri" w:cs="Calibri"/>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14" w:type="dxa"/>
          <w:left w:w="115" w:type="dxa"/>
          <w:bottom w:w="14" w:type="dxa"/>
          <w:right w:w="115" w:type="dxa"/>
        </w:tblCellMar>
        <w:tblLook w:val="04A0" w:firstRow="1" w:lastRow="0" w:firstColumn="1" w:lastColumn="0" w:noHBand="0" w:noVBand="1"/>
      </w:tblPr>
      <w:tblGrid>
        <w:gridCol w:w="717"/>
        <w:gridCol w:w="8100"/>
        <w:gridCol w:w="1973"/>
      </w:tblGrid>
      <w:tr w:rsidR="008F020B" w:rsidRPr="00FD24AC" w14:paraId="1C8F3307" w14:textId="77777777" w:rsidTr="00450488">
        <w:trPr>
          <w:trHeight w:val="8711"/>
        </w:trPr>
        <w:tc>
          <w:tcPr>
            <w:tcW w:w="717" w:type="dxa"/>
            <w:shd w:val="clear" w:color="auto" w:fill="F2F2F2" w:themeFill="background1" w:themeFillShade="F2"/>
          </w:tcPr>
          <w:p w14:paraId="48DD2F58" w14:textId="77777777" w:rsidR="008F020B" w:rsidRPr="00FD24AC" w:rsidRDefault="008F020B" w:rsidP="008D11AC">
            <w:pPr>
              <w:pStyle w:val="ListParagraph"/>
              <w:numPr>
                <w:ilvl w:val="0"/>
                <w:numId w:val="66"/>
              </w:numPr>
              <w:rPr>
                <w:rFonts w:cstheme="minorHAnsi"/>
                <w:b/>
              </w:rPr>
            </w:pPr>
          </w:p>
        </w:tc>
        <w:tc>
          <w:tcPr>
            <w:tcW w:w="8100" w:type="dxa"/>
            <w:shd w:val="clear" w:color="auto" w:fill="F2F2F2" w:themeFill="background1" w:themeFillShade="F2"/>
          </w:tcPr>
          <w:p w14:paraId="680F6CEE" w14:textId="7785A5D7" w:rsidR="00F9631B" w:rsidRPr="00FD24AC" w:rsidRDefault="007D4C59" w:rsidP="003630CD">
            <w:pPr>
              <w:rPr>
                <w:rFonts w:cstheme="minorHAnsi"/>
                <w:b/>
              </w:rPr>
            </w:pPr>
            <w:r w:rsidRPr="00FD24AC">
              <w:rPr>
                <w:rFonts w:cstheme="minorHAnsi"/>
                <w:b/>
              </w:rPr>
              <w:t xml:space="preserve">Does the subrecipient have written </w:t>
            </w:r>
            <w:r w:rsidR="00F42576">
              <w:rPr>
                <w:rFonts w:cstheme="minorHAnsi"/>
                <w:b/>
              </w:rPr>
              <w:t xml:space="preserve">procurement policies and </w:t>
            </w:r>
            <w:r w:rsidRPr="00FD24AC">
              <w:rPr>
                <w:rFonts w:cstheme="minorHAnsi"/>
                <w:b/>
              </w:rPr>
              <w:t>procedures</w:t>
            </w:r>
            <w:r w:rsidR="00F42576">
              <w:rPr>
                <w:rFonts w:cstheme="minorHAnsi"/>
                <w:b/>
              </w:rPr>
              <w:t xml:space="preserve"> </w:t>
            </w:r>
            <w:r w:rsidR="00F42576" w:rsidRPr="005F63A1">
              <w:rPr>
                <w:rFonts w:cstheme="minorHAnsi"/>
                <w:b/>
              </w:rPr>
              <w:t>(</w:t>
            </w:r>
            <w:r w:rsidR="008449BA" w:rsidRPr="005F63A1">
              <w:rPr>
                <w:rFonts w:cstheme="minorHAnsi"/>
                <w:b/>
              </w:rPr>
              <w:t>i.e.,</w:t>
            </w:r>
            <w:r w:rsidR="00F42576" w:rsidRPr="005F63A1">
              <w:rPr>
                <w:rFonts w:cstheme="minorHAnsi"/>
                <w:b/>
              </w:rPr>
              <w:t xml:space="preserve"> procurement manual</w:t>
            </w:r>
            <w:r w:rsidR="00F42576" w:rsidRPr="00450488">
              <w:rPr>
                <w:rFonts w:cstheme="minorHAnsi"/>
                <w:b/>
              </w:rPr>
              <w:t>)?</w:t>
            </w:r>
            <w:r w:rsidRPr="00450488">
              <w:rPr>
                <w:rFonts w:cstheme="minorHAnsi"/>
                <w:b/>
              </w:rPr>
              <w:t xml:space="preserve"> </w:t>
            </w:r>
            <w:r w:rsidR="00450488">
              <w:rPr>
                <w:rFonts w:cstheme="minorHAnsi"/>
                <w:b/>
              </w:rPr>
              <w:t>I</w:t>
            </w:r>
            <w:r w:rsidR="00F9631B" w:rsidRPr="00450488">
              <w:rPr>
                <w:rFonts w:cstheme="minorHAnsi"/>
                <w:b/>
              </w:rPr>
              <w:t xml:space="preserve">f </w:t>
            </w:r>
            <w:r w:rsidR="002B69C2" w:rsidRPr="00450488">
              <w:rPr>
                <w:rFonts w:cstheme="minorHAnsi"/>
                <w:b/>
              </w:rPr>
              <w:t>“</w:t>
            </w:r>
            <w:r w:rsidR="00F9631B" w:rsidRPr="00450488">
              <w:rPr>
                <w:rFonts w:cstheme="minorHAnsi"/>
                <w:b/>
              </w:rPr>
              <w:t>yes,</w:t>
            </w:r>
            <w:r w:rsidR="002B69C2" w:rsidRPr="00450488">
              <w:rPr>
                <w:rFonts w:cstheme="minorHAnsi"/>
                <w:b/>
              </w:rPr>
              <w:t>”</w:t>
            </w:r>
            <w:r w:rsidR="00F9631B" w:rsidRPr="00450488">
              <w:rPr>
                <w:rFonts w:cstheme="minorHAnsi"/>
                <w:b/>
              </w:rPr>
              <w:t xml:space="preserve"> do the procurement procedures include the following required elements?</w:t>
            </w:r>
          </w:p>
          <w:tbl>
            <w:tblPr>
              <w:tblStyle w:val="TableGrid"/>
              <w:tblW w:w="8065" w:type="dxa"/>
              <w:tblLayout w:type="fixed"/>
              <w:tblLook w:val="04A0" w:firstRow="1" w:lastRow="0" w:firstColumn="1" w:lastColumn="0" w:noHBand="0" w:noVBand="1"/>
            </w:tblPr>
            <w:tblGrid>
              <w:gridCol w:w="595"/>
              <w:gridCol w:w="540"/>
              <w:gridCol w:w="6930"/>
            </w:tblGrid>
            <w:tr w:rsidR="00DC7FD4" w:rsidRPr="00FD24AC" w14:paraId="1D80C400" w14:textId="77777777" w:rsidTr="00763F34">
              <w:tc>
                <w:tcPr>
                  <w:tcW w:w="595" w:type="dxa"/>
                </w:tcPr>
                <w:p w14:paraId="32D2E35E" w14:textId="77777777" w:rsidR="00F9631B" w:rsidRPr="00FD24AC" w:rsidRDefault="00DC009A" w:rsidP="00DC009A">
                  <w:pPr>
                    <w:jc w:val="center"/>
                    <w:rPr>
                      <w:rFonts w:cstheme="minorHAnsi"/>
                      <w:b/>
                    </w:rPr>
                  </w:pPr>
                  <w:r w:rsidRPr="00FD24AC">
                    <w:rPr>
                      <w:rFonts w:cstheme="minorHAnsi"/>
                      <w:b/>
                    </w:rPr>
                    <w:t>Yes</w:t>
                  </w:r>
                </w:p>
              </w:tc>
              <w:tc>
                <w:tcPr>
                  <w:tcW w:w="540" w:type="dxa"/>
                </w:tcPr>
                <w:p w14:paraId="5F695F1E" w14:textId="77777777" w:rsidR="00F9631B" w:rsidRPr="00FD24AC" w:rsidRDefault="00DC009A" w:rsidP="00DC009A">
                  <w:pPr>
                    <w:jc w:val="center"/>
                    <w:rPr>
                      <w:rFonts w:cstheme="minorHAnsi"/>
                      <w:b/>
                    </w:rPr>
                  </w:pPr>
                  <w:r w:rsidRPr="00FD24AC">
                    <w:rPr>
                      <w:rFonts w:cstheme="minorHAnsi"/>
                      <w:b/>
                    </w:rPr>
                    <w:t>No</w:t>
                  </w:r>
                </w:p>
              </w:tc>
              <w:tc>
                <w:tcPr>
                  <w:tcW w:w="6930" w:type="dxa"/>
                </w:tcPr>
                <w:p w14:paraId="6872F729" w14:textId="77777777" w:rsidR="00F9631B" w:rsidRPr="00FD24AC" w:rsidRDefault="00DC009A" w:rsidP="00DC009A">
                  <w:pPr>
                    <w:jc w:val="center"/>
                    <w:rPr>
                      <w:rFonts w:cstheme="minorHAnsi"/>
                      <w:b/>
                    </w:rPr>
                  </w:pPr>
                  <w:r w:rsidRPr="00FD24AC">
                    <w:rPr>
                      <w:rFonts w:cstheme="minorHAnsi"/>
                      <w:b/>
                    </w:rPr>
                    <w:t>Required Element</w:t>
                  </w:r>
                </w:p>
              </w:tc>
            </w:tr>
            <w:tr w:rsidR="00500E2C" w:rsidRPr="00FD24AC" w14:paraId="42BF967A" w14:textId="77777777" w:rsidTr="00763F34">
              <w:tc>
                <w:tcPr>
                  <w:tcW w:w="595" w:type="dxa"/>
                </w:tcPr>
                <w:p w14:paraId="6FEC0140" w14:textId="00B9F2E2"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540" w:type="dxa"/>
                </w:tcPr>
                <w:p w14:paraId="4BF8D881" w14:textId="300C5D2D"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6930" w:type="dxa"/>
                </w:tcPr>
                <w:p w14:paraId="2496A834" w14:textId="77777777" w:rsidR="00500E2C" w:rsidRPr="00FD24AC" w:rsidRDefault="00500E2C" w:rsidP="00500E2C">
                  <w:pPr>
                    <w:autoSpaceDE w:val="0"/>
                    <w:autoSpaceDN w:val="0"/>
                    <w:adjustRightInd w:val="0"/>
                    <w:rPr>
                      <w:rFonts w:ascii="Calibri" w:hAnsi="Calibri" w:cs="Calibri"/>
                    </w:rPr>
                  </w:pPr>
                  <w:r w:rsidRPr="00FD24AC">
                    <w:rPr>
                      <w:rFonts w:ascii="Calibri" w:hAnsi="Calibri" w:cs="Calibri"/>
                    </w:rPr>
                    <w:t>Contracting oversight to ensure that contractors perform in accordance with the terms, conditions, and specifications of their contracts or purchase orders</w:t>
                  </w:r>
                </w:p>
              </w:tc>
            </w:tr>
            <w:tr w:rsidR="00500E2C" w:rsidRPr="00FD24AC" w14:paraId="0995B3C7" w14:textId="77777777" w:rsidTr="00763F34">
              <w:tc>
                <w:tcPr>
                  <w:tcW w:w="595" w:type="dxa"/>
                </w:tcPr>
                <w:p w14:paraId="4AFC9A04" w14:textId="4E02DA01"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540" w:type="dxa"/>
                </w:tcPr>
                <w:p w14:paraId="57AD612C" w14:textId="1673C7DF"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6930" w:type="dxa"/>
                </w:tcPr>
                <w:p w14:paraId="3175A708" w14:textId="77777777" w:rsidR="00500E2C" w:rsidRPr="00FD24AC" w:rsidRDefault="00500E2C" w:rsidP="00500E2C">
                  <w:pPr>
                    <w:autoSpaceDE w:val="0"/>
                    <w:autoSpaceDN w:val="0"/>
                    <w:adjustRightInd w:val="0"/>
                    <w:rPr>
                      <w:rFonts w:ascii="Calibri" w:hAnsi="Calibri" w:cs="Calibri"/>
                    </w:rPr>
                  </w:pPr>
                  <w:r w:rsidRPr="00FD24AC">
                    <w:rPr>
                      <w:rFonts w:ascii="Calibri" w:hAnsi="Calibri" w:cs="Calibri"/>
                    </w:rPr>
                    <w:t>Avoiding the acquisition of unnecessary or duplicative items</w:t>
                  </w:r>
                </w:p>
              </w:tc>
            </w:tr>
            <w:tr w:rsidR="00500E2C" w:rsidRPr="00FD24AC" w14:paraId="10909414" w14:textId="77777777" w:rsidTr="00763F34">
              <w:tc>
                <w:tcPr>
                  <w:tcW w:w="595" w:type="dxa"/>
                </w:tcPr>
                <w:p w14:paraId="4F1E92EA" w14:textId="5FCE719C"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540" w:type="dxa"/>
                </w:tcPr>
                <w:p w14:paraId="62F6E8A2" w14:textId="69A4D55F"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6930" w:type="dxa"/>
                </w:tcPr>
                <w:p w14:paraId="35476F96" w14:textId="77777777" w:rsidR="00500E2C" w:rsidRPr="00FD24AC" w:rsidRDefault="00500E2C" w:rsidP="00500E2C">
                  <w:r w:rsidRPr="00FD24AC">
                    <w:rPr>
                      <w:rFonts w:ascii="Calibri" w:hAnsi="Calibri" w:cs="Calibri"/>
                    </w:rPr>
                    <w:t>Contracting with responsible contractors</w:t>
                  </w:r>
                </w:p>
              </w:tc>
            </w:tr>
            <w:tr w:rsidR="00500E2C" w:rsidRPr="00FD24AC" w14:paraId="3F67E856" w14:textId="77777777" w:rsidTr="00763F34">
              <w:tc>
                <w:tcPr>
                  <w:tcW w:w="595" w:type="dxa"/>
                </w:tcPr>
                <w:p w14:paraId="158D7ACA" w14:textId="4CC79777"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540" w:type="dxa"/>
                </w:tcPr>
                <w:p w14:paraId="6FAC61B6" w14:textId="08B0800F"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6930" w:type="dxa"/>
                </w:tcPr>
                <w:p w14:paraId="432D6426" w14:textId="77777777" w:rsidR="00500E2C" w:rsidRPr="00FD24AC" w:rsidRDefault="00500E2C" w:rsidP="00500E2C">
                  <w:pPr>
                    <w:autoSpaceDE w:val="0"/>
                    <w:autoSpaceDN w:val="0"/>
                    <w:adjustRightInd w:val="0"/>
                    <w:rPr>
                      <w:rFonts w:ascii="Calibri" w:hAnsi="Calibri" w:cs="Calibri"/>
                    </w:rPr>
                  </w:pPr>
                  <w:r w:rsidRPr="00FD24AC">
                    <w:rPr>
                      <w:rFonts w:ascii="Calibri" w:hAnsi="Calibri" w:cs="Calibri"/>
                    </w:rPr>
                    <w:t>Maintenance of written procurement history</w:t>
                  </w:r>
                </w:p>
              </w:tc>
            </w:tr>
            <w:tr w:rsidR="00500E2C" w:rsidRPr="00FD24AC" w14:paraId="6F1EDE35" w14:textId="77777777" w:rsidTr="00763F34">
              <w:tc>
                <w:tcPr>
                  <w:tcW w:w="595" w:type="dxa"/>
                </w:tcPr>
                <w:p w14:paraId="1048FF9D" w14:textId="4E00F5FD"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540" w:type="dxa"/>
                </w:tcPr>
                <w:p w14:paraId="5B82F1BD" w14:textId="4A1A2EB3"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6930" w:type="dxa"/>
                </w:tcPr>
                <w:p w14:paraId="4980D958" w14:textId="77777777" w:rsidR="00500E2C" w:rsidRPr="00FD24AC" w:rsidRDefault="00500E2C" w:rsidP="00500E2C">
                  <w:pPr>
                    <w:autoSpaceDE w:val="0"/>
                    <w:autoSpaceDN w:val="0"/>
                    <w:adjustRightInd w:val="0"/>
                    <w:rPr>
                      <w:rFonts w:ascii="Calibri" w:hAnsi="Calibri" w:cs="Calibri"/>
                    </w:rPr>
                  </w:pPr>
                  <w:r w:rsidRPr="00FD24AC">
                    <w:rPr>
                      <w:rFonts w:ascii="Calibri" w:hAnsi="Calibri" w:cs="Calibri"/>
                    </w:rPr>
                    <w:t>Limitations on the use of time and material contracts</w:t>
                  </w:r>
                </w:p>
              </w:tc>
            </w:tr>
            <w:tr w:rsidR="00500E2C" w:rsidRPr="00FD24AC" w14:paraId="15139787" w14:textId="77777777" w:rsidTr="00763F34">
              <w:tc>
                <w:tcPr>
                  <w:tcW w:w="595" w:type="dxa"/>
                </w:tcPr>
                <w:p w14:paraId="0E3F7DE9" w14:textId="44B7C537"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540" w:type="dxa"/>
                </w:tcPr>
                <w:p w14:paraId="34CE016D" w14:textId="2F8FBCBD"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6930" w:type="dxa"/>
                </w:tcPr>
                <w:p w14:paraId="5E198BC3" w14:textId="77777777" w:rsidR="00500E2C" w:rsidRPr="00FD24AC" w:rsidRDefault="00500E2C" w:rsidP="00500E2C">
                  <w:pPr>
                    <w:autoSpaceDE w:val="0"/>
                    <w:autoSpaceDN w:val="0"/>
                    <w:adjustRightInd w:val="0"/>
                    <w:rPr>
                      <w:rFonts w:ascii="Calibri" w:hAnsi="Calibri" w:cs="Calibri"/>
                    </w:rPr>
                  </w:pPr>
                  <w:r w:rsidRPr="00FD24AC">
                    <w:rPr>
                      <w:rFonts w:ascii="Calibri" w:hAnsi="Calibri" w:cs="Calibri"/>
                    </w:rPr>
                    <w:t>Procedures for contract dispute resolution</w:t>
                  </w:r>
                </w:p>
              </w:tc>
            </w:tr>
            <w:tr w:rsidR="00500E2C" w:rsidRPr="00FD24AC" w14:paraId="16ACDE89" w14:textId="77777777" w:rsidTr="00763F34">
              <w:tc>
                <w:tcPr>
                  <w:tcW w:w="595" w:type="dxa"/>
                </w:tcPr>
                <w:p w14:paraId="2BA8C7CC" w14:textId="2E031D16"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540" w:type="dxa"/>
                </w:tcPr>
                <w:p w14:paraId="0505A7F7" w14:textId="4B3E8678"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6930" w:type="dxa"/>
                </w:tcPr>
                <w:p w14:paraId="450973D0" w14:textId="77777777" w:rsidR="00500E2C" w:rsidRPr="00FD24AC" w:rsidRDefault="00500E2C" w:rsidP="00500E2C">
                  <w:pPr>
                    <w:autoSpaceDE w:val="0"/>
                    <w:autoSpaceDN w:val="0"/>
                    <w:adjustRightInd w:val="0"/>
                    <w:rPr>
                      <w:rFonts w:ascii="Calibri" w:hAnsi="Calibri" w:cs="Calibri"/>
                    </w:rPr>
                  </w:pPr>
                  <w:r w:rsidRPr="00FD24AC">
                    <w:rPr>
                      <w:rFonts w:ascii="Calibri" w:hAnsi="Calibri" w:cs="Calibri"/>
                    </w:rPr>
                    <w:t>Promotion of full and open competition</w:t>
                  </w:r>
                </w:p>
              </w:tc>
            </w:tr>
            <w:tr w:rsidR="00500E2C" w:rsidRPr="00FD24AC" w14:paraId="5610429F" w14:textId="77777777" w:rsidTr="00763F34">
              <w:tc>
                <w:tcPr>
                  <w:tcW w:w="595" w:type="dxa"/>
                </w:tcPr>
                <w:p w14:paraId="00E1FDCC" w14:textId="60F0A643"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540" w:type="dxa"/>
                </w:tcPr>
                <w:p w14:paraId="78D22E48" w14:textId="42836D83"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6930" w:type="dxa"/>
                </w:tcPr>
                <w:p w14:paraId="324682AF" w14:textId="77777777" w:rsidR="00500E2C" w:rsidRPr="00FD24AC" w:rsidRDefault="00500E2C" w:rsidP="00500E2C">
                  <w:r w:rsidRPr="00FD24AC">
                    <w:rPr>
                      <w:rFonts w:ascii="Calibri" w:hAnsi="Calibri" w:cs="Calibri"/>
                    </w:rPr>
                    <w:t>Prohibition on geographic preference (unless contracting for A&amp;E services)</w:t>
                  </w:r>
                </w:p>
              </w:tc>
            </w:tr>
            <w:tr w:rsidR="00500E2C" w:rsidRPr="00FD24AC" w14:paraId="0A90031B" w14:textId="77777777" w:rsidTr="00763F34">
              <w:tc>
                <w:tcPr>
                  <w:tcW w:w="595" w:type="dxa"/>
                </w:tcPr>
                <w:p w14:paraId="48D8BFCD" w14:textId="7CC4FD76"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540" w:type="dxa"/>
                </w:tcPr>
                <w:p w14:paraId="3E4306D8" w14:textId="58EFF2FF"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6930" w:type="dxa"/>
                </w:tcPr>
                <w:p w14:paraId="2C6A7179" w14:textId="77777777" w:rsidR="00500E2C" w:rsidRPr="00FD24AC" w:rsidRDefault="00500E2C" w:rsidP="00500E2C">
                  <w:pPr>
                    <w:autoSpaceDE w:val="0"/>
                    <w:autoSpaceDN w:val="0"/>
                    <w:adjustRightInd w:val="0"/>
                    <w:rPr>
                      <w:rFonts w:ascii="Calibri" w:hAnsi="Calibri" w:cs="Calibri"/>
                    </w:rPr>
                  </w:pPr>
                  <w:r w:rsidRPr="00FD24AC">
                    <w:rPr>
                      <w:rFonts w:ascii="Calibri" w:hAnsi="Calibri" w:cs="Calibri"/>
                    </w:rPr>
                    <w:t>Procedures for procurement transactions to ensure a clear and accurate description of the technical requirements for the material, product, or service to be procured</w:t>
                  </w:r>
                </w:p>
              </w:tc>
            </w:tr>
            <w:tr w:rsidR="00500E2C" w:rsidRPr="00FD24AC" w14:paraId="5B35A133" w14:textId="77777777" w:rsidTr="00763F34">
              <w:tc>
                <w:tcPr>
                  <w:tcW w:w="595" w:type="dxa"/>
                </w:tcPr>
                <w:p w14:paraId="51D3D59C" w14:textId="2B8BBD52"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540" w:type="dxa"/>
                </w:tcPr>
                <w:p w14:paraId="46B6A15B" w14:textId="1D25BD70"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6930" w:type="dxa"/>
                </w:tcPr>
                <w:p w14:paraId="6758F82C" w14:textId="77777777" w:rsidR="00500E2C" w:rsidRPr="00FD24AC" w:rsidRDefault="00500E2C" w:rsidP="00500E2C">
                  <w:pPr>
                    <w:autoSpaceDE w:val="0"/>
                    <w:autoSpaceDN w:val="0"/>
                    <w:adjustRightInd w:val="0"/>
                    <w:rPr>
                      <w:rFonts w:ascii="Calibri" w:hAnsi="Calibri" w:cs="Calibri"/>
                    </w:rPr>
                  </w:pPr>
                  <w:r w:rsidRPr="00FD24AC">
                    <w:rPr>
                      <w:rFonts w:ascii="Calibri" w:hAnsi="Calibri" w:cs="Calibri"/>
                    </w:rPr>
                    <w:t>Use and maintenance of prequalification lists, if applicable</w:t>
                  </w:r>
                </w:p>
              </w:tc>
            </w:tr>
            <w:tr w:rsidR="00500E2C" w:rsidRPr="00FD24AC" w14:paraId="21643417" w14:textId="77777777" w:rsidTr="00763F34">
              <w:tc>
                <w:tcPr>
                  <w:tcW w:w="595" w:type="dxa"/>
                </w:tcPr>
                <w:p w14:paraId="33760CFA" w14:textId="0CE42C39"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540" w:type="dxa"/>
                </w:tcPr>
                <w:p w14:paraId="52DC986E" w14:textId="192D38FB"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6930" w:type="dxa"/>
                </w:tcPr>
                <w:p w14:paraId="73D083FB" w14:textId="77777777" w:rsidR="00500E2C" w:rsidRPr="00FD24AC" w:rsidRDefault="00500E2C" w:rsidP="00500E2C">
                  <w:pPr>
                    <w:autoSpaceDE w:val="0"/>
                    <w:autoSpaceDN w:val="0"/>
                    <w:adjustRightInd w:val="0"/>
                    <w:rPr>
                      <w:rFonts w:ascii="Calibri" w:hAnsi="Calibri" w:cs="Calibri"/>
                    </w:rPr>
                  </w:pPr>
                  <w:r w:rsidRPr="00FD24AC">
                    <w:rPr>
                      <w:rFonts w:ascii="Calibri" w:hAnsi="Calibri" w:cs="Calibri"/>
                    </w:rPr>
                    <w:t>Methods of procurement (i.e., micro‐purchases, small purchases, sealed bid, competitive proposals, and non‐competitive procurements)</w:t>
                  </w:r>
                </w:p>
              </w:tc>
            </w:tr>
            <w:tr w:rsidR="00500E2C" w:rsidRPr="00FD24AC" w14:paraId="22DFDB40" w14:textId="77777777" w:rsidTr="00763F34">
              <w:tc>
                <w:tcPr>
                  <w:tcW w:w="595" w:type="dxa"/>
                </w:tcPr>
                <w:p w14:paraId="1C2F0C3B" w14:textId="02CCB5CA"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540" w:type="dxa"/>
                </w:tcPr>
                <w:p w14:paraId="53F4FDE9" w14:textId="66848644"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6930" w:type="dxa"/>
                </w:tcPr>
                <w:p w14:paraId="78BDC29C" w14:textId="77777777" w:rsidR="00500E2C" w:rsidRPr="00FD24AC" w:rsidRDefault="00500E2C" w:rsidP="00500E2C">
                  <w:pPr>
                    <w:autoSpaceDE w:val="0"/>
                    <w:autoSpaceDN w:val="0"/>
                    <w:adjustRightInd w:val="0"/>
                    <w:rPr>
                      <w:rFonts w:ascii="Calibri" w:hAnsi="Calibri" w:cs="Calibri"/>
                    </w:rPr>
                  </w:pPr>
                  <w:r w:rsidRPr="00FD24AC">
                    <w:rPr>
                      <w:rFonts w:ascii="Calibri" w:hAnsi="Calibri" w:cs="Calibri"/>
                    </w:rPr>
                    <w:t>Disadvantaged Business Enterprise (DBE) participation</w:t>
                  </w:r>
                </w:p>
              </w:tc>
            </w:tr>
            <w:tr w:rsidR="00500E2C" w:rsidRPr="00FD24AC" w14:paraId="174A5FE2" w14:textId="77777777" w:rsidTr="00763F34">
              <w:tc>
                <w:tcPr>
                  <w:tcW w:w="595" w:type="dxa"/>
                </w:tcPr>
                <w:p w14:paraId="00EAF468" w14:textId="3B6D8DA8"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540" w:type="dxa"/>
                </w:tcPr>
                <w:p w14:paraId="50AED834" w14:textId="315E4B79"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6930" w:type="dxa"/>
                </w:tcPr>
                <w:p w14:paraId="5EA912FD" w14:textId="77777777" w:rsidR="00500E2C" w:rsidRPr="00FD24AC" w:rsidRDefault="00500E2C" w:rsidP="00500E2C">
                  <w:pPr>
                    <w:autoSpaceDE w:val="0"/>
                    <w:autoSpaceDN w:val="0"/>
                    <w:adjustRightInd w:val="0"/>
                    <w:rPr>
                      <w:rFonts w:ascii="Calibri" w:hAnsi="Calibri" w:cs="Calibri"/>
                    </w:rPr>
                  </w:pPr>
                  <w:r w:rsidRPr="00FD24AC">
                    <w:rPr>
                      <w:rFonts w:ascii="Calibri" w:hAnsi="Calibri" w:cs="Calibri"/>
                    </w:rPr>
                    <w:t>Cost or price analysis</w:t>
                  </w:r>
                </w:p>
              </w:tc>
            </w:tr>
            <w:tr w:rsidR="00500E2C" w:rsidRPr="00FD24AC" w14:paraId="65519FE5" w14:textId="77777777" w:rsidTr="00763F34">
              <w:tc>
                <w:tcPr>
                  <w:tcW w:w="595" w:type="dxa"/>
                </w:tcPr>
                <w:p w14:paraId="1B4D3121" w14:textId="573611C0"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540" w:type="dxa"/>
                </w:tcPr>
                <w:p w14:paraId="7B627229" w14:textId="63643DCC"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6930" w:type="dxa"/>
                </w:tcPr>
                <w:p w14:paraId="0AC2916C" w14:textId="77777777" w:rsidR="00500E2C" w:rsidRPr="00FD24AC" w:rsidRDefault="00500E2C" w:rsidP="00500E2C">
                  <w:pPr>
                    <w:autoSpaceDE w:val="0"/>
                    <w:autoSpaceDN w:val="0"/>
                    <w:adjustRightInd w:val="0"/>
                    <w:rPr>
                      <w:rFonts w:ascii="Calibri" w:hAnsi="Calibri" w:cs="Calibri"/>
                    </w:rPr>
                  </w:pPr>
                  <w:r w:rsidRPr="00FD24AC">
                    <w:rPr>
                      <w:rFonts w:ascii="Calibri" w:hAnsi="Calibri" w:cs="Calibri"/>
                    </w:rPr>
                    <w:t>Negotiation of contractor profit</w:t>
                  </w:r>
                </w:p>
              </w:tc>
            </w:tr>
            <w:tr w:rsidR="00500E2C" w:rsidRPr="00FD24AC" w14:paraId="223293FD" w14:textId="77777777" w:rsidTr="00763F34">
              <w:tc>
                <w:tcPr>
                  <w:tcW w:w="595" w:type="dxa"/>
                </w:tcPr>
                <w:p w14:paraId="076FEEDC" w14:textId="3A7207CE"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540" w:type="dxa"/>
                </w:tcPr>
                <w:p w14:paraId="6C2B1927" w14:textId="7D505502"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6930" w:type="dxa"/>
                </w:tcPr>
                <w:p w14:paraId="4C70E5F4" w14:textId="77777777" w:rsidR="00500E2C" w:rsidRPr="00FD24AC" w:rsidRDefault="00500E2C" w:rsidP="00500E2C">
                  <w:pPr>
                    <w:autoSpaceDE w:val="0"/>
                    <w:autoSpaceDN w:val="0"/>
                    <w:adjustRightInd w:val="0"/>
                    <w:rPr>
                      <w:rFonts w:ascii="Calibri" w:hAnsi="Calibri" w:cs="Calibri"/>
                    </w:rPr>
                  </w:pPr>
                  <w:r w:rsidRPr="00FD24AC">
                    <w:rPr>
                      <w:rFonts w:ascii="Calibri" w:hAnsi="Calibri" w:cs="Calibri"/>
                    </w:rPr>
                    <w:t>Use of estimated costs</w:t>
                  </w:r>
                </w:p>
              </w:tc>
            </w:tr>
            <w:tr w:rsidR="00500E2C" w:rsidRPr="00FD24AC" w14:paraId="063F9A38" w14:textId="77777777" w:rsidTr="00763F34">
              <w:tc>
                <w:tcPr>
                  <w:tcW w:w="595" w:type="dxa"/>
                </w:tcPr>
                <w:p w14:paraId="09641C4B" w14:textId="3F9B7D18"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540" w:type="dxa"/>
                </w:tcPr>
                <w:p w14:paraId="609E1261" w14:textId="07FDFFBE"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6930" w:type="dxa"/>
                </w:tcPr>
                <w:p w14:paraId="2B3408BA" w14:textId="77777777" w:rsidR="00500E2C" w:rsidRPr="00FD24AC" w:rsidRDefault="00500E2C" w:rsidP="00500E2C">
                  <w:pPr>
                    <w:autoSpaceDE w:val="0"/>
                    <w:autoSpaceDN w:val="0"/>
                    <w:adjustRightInd w:val="0"/>
                    <w:rPr>
                      <w:rFonts w:ascii="Calibri" w:hAnsi="Calibri" w:cs="Calibri"/>
                    </w:rPr>
                  </w:pPr>
                  <w:r w:rsidRPr="00FD24AC">
                    <w:rPr>
                      <w:rFonts w:ascii="Calibri" w:hAnsi="Calibri" w:cs="Calibri"/>
                    </w:rPr>
                    <w:t>Prohibition of cost-plus contracts</w:t>
                  </w:r>
                </w:p>
              </w:tc>
            </w:tr>
            <w:tr w:rsidR="00500E2C" w:rsidRPr="00FD24AC" w14:paraId="11879100" w14:textId="77777777" w:rsidTr="00763F34">
              <w:tc>
                <w:tcPr>
                  <w:tcW w:w="595" w:type="dxa"/>
                </w:tcPr>
                <w:p w14:paraId="510C173B" w14:textId="5F96D7EE"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540" w:type="dxa"/>
                </w:tcPr>
                <w:p w14:paraId="57E417CF" w14:textId="243E7CCD"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6930" w:type="dxa"/>
                </w:tcPr>
                <w:p w14:paraId="6472572F" w14:textId="3CF0FBA2" w:rsidR="00500E2C" w:rsidRPr="00FD24AC" w:rsidRDefault="00500E2C" w:rsidP="00500E2C">
                  <w:pPr>
                    <w:autoSpaceDE w:val="0"/>
                    <w:autoSpaceDN w:val="0"/>
                    <w:adjustRightInd w:val="0"/>
                    <w:rPr>
                      <w:rFonts w:ascii="Calibri" w:hAnsi="Calibri" w:cs="Calibri"/>
                    </w:rPr>
                  </w:pPr>
                  <w:r w:rsidRPr="00FD24AC">
                    <w:rPr>
                      <w:rFonts w:ascii="Calibri" w:hAnsi="Calibri" w:cs="Calibri"/>
                    </w:rPr>
                    <w:t xml:space="preserve">Inclusion of </w:t>
                  </w:r>
                  <w:r>
                    <w:rPr>
                      <w:rFonts w:ascii="Calibri" w:hAnsi="Calibri" w:cs="Calibri"/>
                    </w:rPr>
                    <w:t>f</w:t>
                  </w:r>
                  <w:r w:rsidRPr="00FD24AC">
                    <w:rPr>
                      <w:rFonts w:ascii="Calibri" w:hAnsi="Calibri" w:cs="Calibri"/>
                    </w:rPr>
                    <w:t>ederally‐required contract provisions</w:t>
                  </w:r>
                </w:p>
              </w:tc>
            </w:tr>
            <w:tr w:rsidR="00500E2C" w:rsidRPr="00FD24AC" w14:paraId="3DEAB2DE" w14:textId="77777777" w:rsidTr="00763F34">
              <w:tc>
                <w:tcPr>
                  <w:tcW w:w="595" w:type="dxa"/>
                </w:tcPr>
                <w:p w14:paraId="18D26832" w14:textId="06A1AECC"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540" w:type="dxa"/>
                </w:tcPr>
                <w:p w14:paraId="5AF40CAC" w14:textId="08C77C2F"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6930" w:type="dxa"/>
                </w:tcPr>
                <w:p w14:paraId="5F96F966" w14:textId="77777777" w:rsidR="00500E2C" w:rsidRPr="00FD24AC" w:rsidRDefault="00500E2C" w:rsidP="00500E2C">
                  <w:pPr>
                    <w:autoSpaceDE w:val="0"/>
                    <w:autoSpaceDN w:val="0"/>
                    <w:adjustRightInd w:val="0"/>
                    <w:rPr>
                      <w:rFonts w:ascii="Calibri" w:hAnsi="Calibri" w:cs="Calibri"/>
                    </w:rPr>
                  </w:pPr>
                  <w:r w:rsidRPr="00FD24AC">
                    <w:rPr>
                      <w:rFonts w:ascii="Calibri" w:hAnsi="Calibri" w:cs="Calibri"/>
                    </w:rPr>
                    <w:t>Bonding requirements for construction or facility improvement contracts</w:t>
                  </w:r>
                </w:p>
              </w:tc>
            </w:tr>
            <w:tr w:rsidR="00500E2C" w:rsidRPr="00FD24AC" w14:paraId="4949305D" w14:textId="77777777" w:rsidTr="00763F34">
              <w:tc>
                <w:tcPr>
                  <w:tcW w:w="595" w:type="dxa"/>
                </w:tcPr>
                <w:p w14:paraId="6FDCCF4E" w14:textId="4BE56B21"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540" w:type="dxa"/>
                </w:tcPr>
                <w:p w14:paraId="0509C951" w14:textId="0D414553"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6930" w:type="dxa"/>
                </w:tcPr>
                <w:p w14:paraId="637CE424" w14:textId="77777777" w:rsidR="00500E2C" w:rsidRPr="00FD24AC" w:rsidRDefault="00500E2C" w:rsidP="00500E2C">
                  <w:pPr>
                    <w:autoSpaceDE w:val="0"/>
                    <w:autoSpaceDN w:val="0"/>
                    <w:adjustRightInd w:val="0"/>
                    <w:rPr>
                      <w:rFonts w:ascii="Calibri" w:hAnsi="Calibri" w:cs="Calibri"/>
                    </w:rPr>
                  </w:pPr>
                  <w:r w:rsidRPr="00FD24AC">
                    <w:rPr>
                      <w:rFonts w:ascii="Calibri" w:hAnsi="Calibri" w:cs="Calibri"/>
                    </w:rPr>
                    <w:t>Prohibition of exclusionary or discriminatory specifications</w:t>
                  </w:r>
                </w:p>
              </w:tc>
            </w:tr>
            <w:tr w:rsidR="00500E2C" w:rsidRPr="00FD24AC" w14:paraId="6363ED91" w14:textId="77777777" w:rsidTr="00763F34">
              <w:tc>
                <w:tcPr>
                  <w:tcW w:w="595" w:type="dxa"/>
                </w:tcPr>
                <w:p w14:paraId="17D14038" w14:textId="5EFCAEAC"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540" w:type="dxa"/>
                </w:tcPr>
                <w:p w14:paraId="5199756A" w14:textId="3F898E9A"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6930" w:type="dxa"/>
                </w:tcPr>
                <w:p w14:paraId="073A51E2" w14:textId="77777777" w:rsidR="00500E2C" w:rsidRPr="00FD24AC" w:rsidRDefault="00500E2C" w:rsidP="00500E2C">
                  <w:pPr>
                    <w:autoSpaceDE w:val="0"/>
                    <w:autoSpaceDN w:val="0"/>
                    <w:adjustRightInd w:val="0"/>
                    <w:rPr>
                      <w:rFonts w:ascii="Calibri" w:hAnsi="Calibri" w:cs="Calibri"/>
                    </w:rPr>
                  </w:pPr>
                  <w:r w:rsidRPr="00FD24AC">
                    <w:rPr>
                      <w:rFonts w:ascii="Calibri" w:hAnsi="Calibri" w:cs="Calibri"/>
                    </w:rPr>
                    <w:t>Compliance with Buy America</w:t>
                  </w:r>
                </w:p>
              </w:tc>
            </w:tr>
            <w:tr w:rsidR="00500E2C" w:rsidRPr="00FD24AC" w14:paraId="1C45B8C4" w14:textId="77777777" w:rsidTr="00763F34">
              <w:tc>
                <w:tcPr>
                  <w:tcW w:w="595" w:type="dxa"/>
                </w:tcPr>
                <w:p w14:paraId="0B9DC2CC" w14:textId="282BEF46"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540" w:type="dxa"/>
                </w:tcPr>
                <w:p w14:paraId="3E46CDE6" w14:textId="30E8D46C" w:rsidR="00500E2C" w:rsidRPr="00FD24AC" w:rsidRDefault="00500E2C" w:rsidP="00500E2C">
                  <w:pPr>
                    <w:rPr>
                      <w:rFonts w:cstheme="minorHAnsi"/>
                      <w:b/>
                    </w:rPr>
                  </w:pPr>
                  <w:r w:rsidRPr="00450B31">
                    <w:rPr>
                      <w:rFonts w:ascii="Segoe UI Symbol" w:eastAsia="MS Gothic" w:hAnsi="Segoe UI Symbol" w:cs="Segoe UI Symbol"/>
                    </w:rPr>
                    <w:fldChar w:fldCharType="begin">
                      <w:ffData>
                        <w:name w:val="Check1"/>
                        <w:enabled/>
                        <w:calcOnExit w:val="0"/>
                        <w:checkBox>
                          <w:sizeAuto/>
                          <w:default w:val="0"/>
                        </w:checkBox>
                      </w:ffData>
                    </w:fldChar>
                  </w:r>
                  <w:r w:rsidRPr="00450B3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0B31">
                    <w:rPr>
                      <w:rFonts w:ascii="Segoe UI Symbol" w:eastAsia="MS Gothic" w:hAnsi="Segoe UI Symbol" w:cs="Segoe UI Symbol"/>
                    </w:rPr>
                    <w:fldChar w:fldCharType="end"/>
                  </w:r>
                </w:p>
              </w:tc>
              <w:tc>
                <w:tcPr>
                  <w:tcW w:w="6930" w:type="dxa"/>
                </w:tcPr>
                <w:p w14:paraId="3D55B677" w14:textId="77777777" w:rsidR="00500E2C" w:rsidRPr="00FD24AC" w:rsidRDefault="00500E2C" w:rsidP="00500E2C">
                  <w:pPr>
                    <w:autoSpaceDE w:val="0"/>
                    <w:autoSpaceDN w:val="0"/>
                    <w:adjustRightInd w:val="0"/>
                    <w:rPr>
                      <w:rFonts w:ascii="Calibri" w:hAnsi="Calibri" w:cs="Calibri"/>
                    </w:rPr>
                  </w:pPr>
                  <w:r w:rsidRPr="00FD24AC">
                    <w:rPr>
                      <w:rFonts w:ascii="Calibri" w:hAnsi="Calibri" w:cs="Calibri"/>
                    </w:rPr>
                    <w:t>Protest procedures</w:t>
                  </w:r>
                </w:p>
              </w:tc>
            </w:tr>
          </w:tbl>
          <w:p w14:paraId="4BCD6600" w14:textId="77777777" w:rsidR="00F9631B" w:rsidRPr="00FD24AC" w:rsidRDefault="00F9631B" w:rsidP="00C85B9E">
            <w:pPr>
              <w:rPr>
                <w:rFonts w:cstheme="minorHAnsi"/>
              </w:rPr>
            </w:pPr>
          </w:p>
        </w:tc>
        <w:tc>
          <w:tcPr>
            <w:tcW w:w="1973" w:type="dxa"/>
            <w:shd w:val="clear" w:color="auto" w:fill="F2F2F2" w:themeFill="background1" w:themeFillShade="F2"/>
          </w:tcPr>
          <w:p w14:paraId="21CEFB66" w14:textId="0FAF7C64" w:rsidR="008F020B" w:rsidRPr="00FD24AC" w:rsidRDefault="00C407B1" w:rsidP="006D20E2">
            <w:pPr>
              <w:rPr>
                <w:rFonts w:cstheme="minorHAnsi"/>
                <w:b/>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p>
        </w:tc>
      </w:tr>
      <w:tr w:rsidR="00C407B1" w:rsidRPr="00FD24AC" w14:paraId="178EB1A2" w14:textId="77777777" w:rsidTr="003630CD">
        <w:tc>
          <w:tcPr>
            <w:tcW w:w="717" w:type="dxa"/>
            <w:shd w:val="clear" w:color="auto" w:fill="F2F2F2" w:themeFill="background1" w:themeFillShade="F2"/>
          </w:tcPr>
          <w:p w14:paraId="3CA54525" w14:textId="77777777" w:rsidR="00C407B1" w:rsidRPr="00FD24AC" w:rsidRDefault="00C407B1" w:rsidP="00C407B1">
            <w:pPr>
              <w:pStyle w:val="ListParagraph"/>
              <w:numPr>
                <w:ilvl w:val="0"/>
                <w:numId w:val="66"/>
              </w:numPr>
              <w:rPr>
                <w:rFonts w:cstheme="minorHAnsi"/>
                <w:b/>
              </w:rPr>
            </w:pPr>
          </w:p>
        </w:tc>
        <w:tc>
          <w:tcPr>
            <w:tcW w:w="8100" w:type="dxa"/>
            <w:shd w:val="clear" w:color="auto" w:fill="F2F2F2" w:themeFill="background1" w:themeFillShade="F2"/>
          </w:tcPr>
          <w:p w14:paraId="2B5A7FB9" w14:textId="77777777" w:rsidR="00C407B1" w:rsidRPr="00FD24AC" w:rsidRDefault="00C407B1" w:rsidP="00C407B1">
            <w:pPr>
              <w:rPr>
                <w:rFonts w:cstheme="minorHAnsi"/>
              </w:rPr>
            </w:pPr>
            <w:r w:rsidRPr="00FD24AC">
              <w:rPr>
                <w:rFonts w:cstheme="minorHAnsi"/>
                <w:b/>
              </w:rPr>
              <w:t>Does the subrecipient include lobbying certifications in solicitations and obtain signed certifications from all contractors awarded contracts in excess of $100,000?</w:t>
            </w:r>
          </w:p>
        </w:tc>
        <w:tc>
          <w:tcPr>
            <w:tcW w:w="1973" w:type="dxa"/>
            <w:shd w:val="clear" w:color="auto" w:fill="F2F2F2" w:themeFill="background1" w:themeFillShade="F2"/>
          </w:tcPr>
          <w:p w14:paraId="49E2A988" w14:textId="04D46976" w:rsidR="00C407B1" w:rsidRPr="00FD24AC" w:rsidRDefault="00C407B1" w:rsidP="00C407B1">
            <w:pPr>
              <w:rPr>
                <w:rFonts w:cstheme="minorHAnsi"/>
                <w:b/>
              </w:rPr>
            </w:pPr>
            <w:r w:rsidRPr="007B265C">
              <w:rPr>
                <w:rFonts w:ascii="Segoe UI Symbol" w:eastAsia="MS Gothic" w:hAnsi="Segoe UI Symbol" w:cs="Segoe UI Symbol"/>
              </w:rPr>
              <w:fldChar w:fldCharType="begin">
                <w:ffData>
                  <w:name w:val="Check1"/>
                  <w:enabled/>
                  <w:calcOnExit w:val="0"/>
                  <w:checkBox>
                    <w:sizeAuto/>
                    <w:default w:val="0"/>
                  </w:checkBox>
                </w:ffData>
              </w:fldChar>
            </w:r>
            <w:r w:rsidRPr="007B265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7B265C">
              <w:rPr>
                <w:rFonts w:ascii="Segoe UI Symbol" w:eastAsia="MS Gothic" w:hAnsi="Segoe UI Symbol" w:cs="Segoe UI Symbol"/>
              </w:rPr>
              <w:fldChar w:fldCharType="end"/>
            </w:r>
            <w:r w:rsidRPr="007B265C">
              <w:rPr>
                <w:rFonts w:ascii="Segoe UI Symbol" w:eastAsia="MS Gothic" w:hAnsi="Segoe UI Symbol" w:cs="Segoe UI Symbol"/>
              </w:rPr>
              <w:t xml:space="preserve"> </w:t>
            </w:r>
            <w:r w:rsidRPr="007B265C">
              <w:rPr>
                <w:rFonts w:cstheme="minorHAnsi"/>
                <w:b/>
              </w:rPr>
              <w:t xml:space="preserve">Yes   </w:t>
            </w:r>
            <w:r w:rsidRPr="007B265C">
              <w:rPr>
                <w:rFonts w:ascii="Segoe UI Symbol" w:eastAsia="MS Gothic" w:hAnsi="Segoe UI Symbol" w:cs="Segoe UI Symbol"/>
              </w:rPr>
              <w:fldChar w:fldCharType="begin">
                <w:ffData>
                  <w:name w:val="Check1"/>
                  <w:enabled/>
                  <w:calcOnExit w:val="0"/>
                  <w:checkBox>
                    <w:sizeAuto/>
                    <w:default w:val="0"/>
                  </w:checkBox>
                </w:ffData>
              </w:fldChar>
            </w:r>
            <w:r w:rsidRPr="007B265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7B265C">
              <w:rPr>
                <w:rFonts w:ascii="Segoe UI Symbol" w:eastAsia="MS Gothic" w:hAnsi="Segoe UI Symbol" w:cs="Segoe UI Symbol"/>
              </w:rPr>
              <w:fldChar w:fldCharType="end"/>
            </w:r>
            <w:r w:rsidRPr="007B265C">
              <w:rPr>
                <w:rFonts w:cstheme="minorHAnsi"/>
                <w:b/>
              </w:rPr>
              <w:t xml:space="preserve"> No</w:t>
            </w:r>
          </w:p>
        </w:tc>
      </w:tr>
      <w:tr w:rsidR="00C407B1" w:rsidRPr="00FD24AC" w14:paraId="4F61A8BD" w14:textId="77777777" w:rsidTr="003630CD">
        <w:tc>
          <w:tcPr>
            <w:tcW w:w="717" w:type="dxa"/>
            <w:shd w:val="clear" w:color="auto" w:fill="F2F2F2" w:themeFill="background1" w:themeFillShade="F2"/>
          </w:tcPr>
          <w:p w14:paraId="5841448E" w14:textId="77777777" w:rsidR="00C407B1" w:rsidRPr="00FD24AC" w:rsidRDefault="00C407B1" w:rsidP="00C407B1">
            <w:pPr>
              <w:pStyle w:val="ListParagraph"/>
              <w:numPr>
                <w:ilvl w:val="0"/>
                <w:numId w:val="66"/>
              </w:numPr>
              <w:rPr>
                <w:rFonts w:cstheme="minorHAnsi"/>
                <w:b/>
              </w:rPr>
            </w:pPr>
          </w:p>
        </w:tc>
        <w:tc>
          <w:tcPr>
            <w:tcW w:w="8100" w:type="dxa"/>
            <w:shd w:val="clear" w:color="auto" w:fill="F2F2F2" w:themeFill="background1" w:themeFillShade="F2"/>
          </w:tcPr>
          <w:p w14:paraId="5AEFD7F9" w14:textId="77777777" w:rsidR="00C407B1" w:rsidRPr="00FD24AC" w:rsidRDefault="00C407B1" w:rsidP="00C407B1">
            <w:pPr>
              <w:rPr>
                <w:rFonts w:cstheme="minorHAnsi"/>
              </w:rPr>
            </w:pPr>
            <w:r w:rsidRPr="00FD24AC">
              <w:rPr>
                <w:rFonts w:cstheme="minorHAnsi"/>
                <w:b/>
              </w:rPr>
              <w:t>Does the subrecipient have documentation of their sign off for Buy America on all purchases over $150,000?</w:t>
            </w:r>
          </w:p>
        </w:tc>
        <w:tc>
          <w:tcPr>
            <w:tcW w:w="1973" w:type="dxa"/>
            <w:shd w:val="clear" w:color="auto" w:fill="F2F2F2" w:themeFill="background1" w:themeFillShade="F2"/>
          </w:tcPr>
          <w:p w14:paraId="3E3D43DF" w14:textId="6B03AC40" w:rsidR="00C407B1" w:rsidRPr="00FD24AC" w:rsidRDefault="00C407B1" w:rsidP="00C407B1">
            <w:pPr>
              <w:rPr>
                <w:rFonts w:cstheme="minorHAnsi"/>
                <w:b/>
              </w:rPr>
            </w:pPr>
            <w:r w:rsidRPr="007B265C">
              <w:rPr>
                <w:rFonts w:ascii="Segoe UI Symbol" w:eastAsia="MS Gothic" w:hAnsi="Segoe UI Symbol" w:cs="Segoe UI Symbol"/>
              </w:rPr>
              <w:fldChar w:fldCharType="begin">
                <w:ffData>
                  <w:name w:val="Check1"/>
                  <w:enabled/>
                  <w:calcOnExit w:val="0"/>
                  <w:checkBox>
                    <w:sizeAuto/>
                    <w:default w:val="0"/>
                  </w:checkBox>
                </w:ffData>
              </w:fldChar>
            </w:r>
            <w:r w:rsidRPr="007B265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7B265C">
              <w:rPr>
                <w:rFonts w:ascii="Segoe UI Symbol" w:eastAsia="MS Gothic" w:hAnsi="Segoe UI Symbol" w:cs="Segoe UI Symbol"/>
              </w:rPr>
              <w:fldChar w:fldCharType="end"/>
            </w:r>
            <w:r w:rsidRPr="007B265C">
              <w:rPr>
                <w:rFonts w:ascii="Segoe UI Symbol" w:eastAsia="MS Gothic" w:hAnsi="Segoe UI Symbol" w:cs="Segoe UI Symbol"/>
              </w:rPr>
              <w:t xml:space="preserve"> </w:t>
            </w:r>
            <w:r w:rsidRPr="007B265C">
              <w:rPr>
                <w:rFonts w:cstheme="minorHAnsi"/>
                <w:b/>
              </w:rPr>
              <w:t xml:space="preserve">Yes   </w:t>
            </w:r>
            <w:r w:rsidRPr="007B265C">
              <w:rPr>
                <w:rFonts w:ascii="Segoe UI Symbol" w:eastAsia="MS Gothic" w:hAnsi="Segoe UI Symbol" w:cs="Segoe UI Symbol"/>
              </w:rPr>
              <w:fldChar w:fldCharType="begin">
                <w:ffData>
                  <w:name w:val="Check1"/>
                  <w:enabled/>
                  <w:calcOnExit w:val="0"/>
                  <w:checkBox>
                    <w:sizeAuto/>
                    <w:default w:val="0"/>
                  </w:checkBox>
                </w:ffData>
              </w:fldChar>
            </w:r>
            <w:r w:rsidRPr="007B265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7B265C">
              <w:rPr>
                <w:rFonts w:ascii="Segoe UI Symbol" w:eastAsia="MS Gothic" w:hAnsi="Segoe UI Symbol" w:cs="Segoe UI Symbol"/>
              </w:rPr>
              <w:fldChar w:fldCharType="end"/>
            </w:r>
            <w:r w:rsidRPr="007B265C">
              <w:rPr>
                <w:rFonts w:cstheme="minorHAnsi"/>
                <w:b/>
              </w:rPr>
              <w:t xml:space="preserve"> No</w:t>
            </w:r>
          </w:p>
        </w:tc>
      </w:tr>
      <w:tr w:rsidR="00C407B1" w:rsidRPr="00FD24AC" w14:paraId="348AA6EA" w14:textId="77777777" w:rsidTr="003630CD">
        <w:tc>
          <w:tcPr>
            <w:tcW w:w="717" w:type="dxa"/>
            <w:shd w:val="clear" w:color="auto" w:fill="F2F2F2" w:themeFill="background1" w:themeFillShade="F2"/>
          </w:tcPr>
          <w:p w14:paraId="1ABFF677" w14:textId="77777777" w:rsidR="00C407B1" w:rsidRPr="00FD24AC" w:rsidRDefault="00C407B1" w:rsidP="00C407B1">
            <w:pPr>
              <w:pStyle w:val="ListParagraph"/>
              <w:numPr>
                <w:ilvl w:val="0"/>
                <w:numId w:val="66"/>
              </w:numPr>
              <w:rPr>
                <w:rFonts w:cstheme="minorHAnsi"/>
                <w:b/>
              </w:rPr>
            </w:pPr>
          </w:p>
        </w:tc>
        <w:tc>
          <w:tcPr>
            <w:tcW w:w="8100" w:type="dxa"/>
            <w:shd w:val="clear" w:color="auto" w:fill="F2F2F2" w:themeFill="background1" w:themeFillShade="F2"/>
          </w:tcPr>
          <w:p w14:paraId="515EECED" w14:textId="08102DD8" w:rsidR="00C407B1" w:rsidRPr="003630CD" w:rsidRDefault="00C407B1" w:rsidP="00C407B1">
            <w:pPr>
              <w:autoSpaceDE w:val="0"/>
              <w:autoSpaceDN w:val="0"/>
              <w:adjustRightInd w:val="0"/>
              <w:rPr>
                <w:rFonts w:ascii="Calibri" w:hAnsi="Calibri" w:cs="Calibri"/>
                <w:b/>
                <w:bCs/>
              </w:rPr>
            </w:pPr>
            <w:r w:rsidRPr="003630CD">
              <w:rPr>
                <w:rFonts w:ascii="Calibri" w:hAnsi="Calibri" w:cs="Calibri"/>
                <w:b/>
                <w:bCs/>
              </w:rPr>
              <w:t>Does the subrecipient apply U.S. DOT's debarment and suspension requirements to itself and each third-party contractor at every tier if the estimated cost of the contract is $25,000 or greater?</w:t>
            </w:r>
          </w:p>
        </w:tc>
        <w:tc>
          <w:tcPr>
            <w:tcW w:w="1973" w:type="dxa"/>
            <w:shd w:val="clear" w:color="auto" w:fill="F2F2F2" w:themeFill="background1" w:themeFillShade="F2"/>
          </w:tcPr>
          <w:p w14:paraId="41B414B1" w14:textId="5AAF90ED" w:rsidR="00C407B1" w:rsidRPr="00FD24AC" w:rsidRDefault="00C407B1" w:rsidP="00C407B1">
            <w:pPr>
              <w:rPr>
                <w:rFonts w:ascii="Segoe UI Symbol" w:eastAsia="MS Gothic" w:hAnsi="Segoe UI Symbol" w:cs="Segoe UI Symbol"/>
                <w:b/>
              </w:rPr>
            </w:pPr>
            <w:r w:rsidRPr="007B265C">
              <w:rPr>
                <w:rFonts w:ascii="Segoe UI Symbol" w:eastAsia="MS Gothic" w:hAnsi="Segoe UI Symbol" w:cs="Segoe UI Symbol"/>
              </w:rPr>
              <w:fldChar w:fldCharType="begin">
                <w:ffData>
                  <w:name w:val="Check1"/>
                  <w:enabled/>
                  <w:calcOnExit w:val="0"/>
                  <w:checkBox>
                    <w:sizeAuto/>
                    <w:default w:val="0"/>
                  </w:checkBox>
                </w:ffData>
              </w:fldChar>
            </w:r>
            <w:r w:rsidRPr="007B265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7B265C">
              <w:rPr>
                <w:rFonts w:ascii="Segoe UI Symbol" w:eastAsia="MS Gothic" w:hAnsi="Segoe UI Symbol" w:cs="Segoe UI Symbol"/>
              </w:rPr>
              <w:fldChar w:fldCharType="end"/>
            </w:r>
            <w:r w:rsidRPr="007B265C">
              <w:rPr>
                <w:rFonts w:ascii="Segoe UI Symbol" w:eastAsia="MS Gothic" w:hAnsi="Segoe UI Symbol" w:cs="Segoe UI Symbol"/>
              </w:rPr>
              <w:t xml:space="preserve"> </w:t>
            </w:r>
            <w:r w:rsidRPr="007B265C">
              <w:rPr>
                <w:rFonts w:cstheme="minorHAnsi"/>
                <w:b/>
              </w:rPr>
              <w:t xml:space="preserve">Yes   </w:t>
            </w:r>
            <w:r w:rsidRPr="007B265C">
              <w:rPr>
                <w:rFonts w:ascii="Segoe UI Symbol" w:eastAsia="MS Gothic" w:hAnsi="Segoe UI Symbol" w:cs="Segoe UI Symbol"/>
              </w:rPr>
              <w:fldChar w:fldCharType="begin">
                <w:ffData>
                  <w:name w:val="Check1"/>
                  <w:enabled/>
                  <w:calcOnExit w:val="0"/>
                  <w:checkBox>
                    <w:sizeAuto/>
                    <w:default w:val="0"/>
                  </w:checkBox>
                </w:ffData>
              </w:fldChar>
            </w:r>
            <w:r w:rsidRPr="007B265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7B265C">
              <w:rPr>
                <w:rFonts w:ascii="Segoe UI Symbol" w:eastAsia="MS Gothic" w:hAnsi="Segoe UI Symbol" w:cs="Segoe UI Symbol"/>
              </w:rPr>
              <w:fldChar w:fldCharType="end"/>
            </w:r>
            <w:r w:rsidRPr="007B265C">
              <w:rPr>
                <w:rFonts w:cstheme="minorHAnsi"/>
                <w:b/>
              </w:rPr>
              <w:t xml:space="preserve"> No</w:t>
            </w:r>
          </w:p>
        </w:tc>
      </w:tr>
      <w:tr w:rsidR="00C407B1" w:rsidRPr="00FD24AC" w14:paraId="010CD504" w14:textId="77777777" w:rsidTr="003630CD">
        <w:tc>
          <w:tcPr>
            <w:tcW w:w="717" w:type="dxa"/>
            <w:shd w:val="clear" w:color="auto" w:fill="F2F2F2" w:themeFill="background1" w:themeFillShade="F2"/>
          </w:tcPr>
          <w:p w14:paraId="7093359F" w14:textId="77777777" w:rsidR="00C407B1" w:rsidRPr="00FD24AC" w:rsidRDefault="00C407B1" w:rsidP="00C407B1">
            <w:pPr>
              <w:pStyle w:val="ListParagraph"/>
              <w:numPr>
                <w:ilvl w:val="0"/>
                <w:numId w:val="66"/>
              </w:numPr>
              <w:rPr>
                <w:rFonts w:cstheme="minorHAnsi"/>
                <w:b/>
              </w:rPr>
            </w:pPr>
          </w:p>
        </w:tc>
        <w:tc>
          <w:tcPr>
            <w:tcW w:w="8100" w:type="dxa"/>
            <w:shd w:val="clear" w:color="auto" w:fill="F2F2F2" w:themeFill="background1" w:themeFillShade="F2"/>
          </w:tcPr>
          <w:p w14:paraId="5A7D023B" w14:textId="789AD84C" w:rsidR="00C407B1" w:rsidRPr="00FD24AC" w:rsidRDefault="00C407B1" w:rsidP="00C407B1">
            <w:pPr>
              <w:rPr>
                <w:rFonts w:cstheme="minorHAnsi"/>
              </w:rPr>
            </w:pPr>
            <w:r w:rsidRPr="00FD24AC">
              <w:rPr>
                <w:rFonts w:cstheme="minorHAnsi"/>
                <w:b/>
              </w:rPr>
              <w:t xml:space="preserve">Does the subrecipient review the “System for Award Management” </w:t>
            </w:r>
            <w:r>
              <w:rPr>
                <w:rFonts w:cstheme="minorHAnsi"/>
                <w:b/>
              </w:rPr>
              <w:t xml:space="preserve">(SAM) </w:t>
            </w:r>
            <w:r w:rsidRPr="00FD24AC">
              <w:rPr>
                <w:rFonts w:cstheme="minorHAnsi"/>
                <w:b/>
              </w:rPr>
              <w:t xml:space="preserve">at </w:t>
            </w:r>
            <w:hyperlink r:id="rId21" w:history="1">
              <w:r w:rsidRPr="00E247D9">
                <w:rPr>
                  <w:rStyle w:val="Hyperlink"/>
                  <w:rFonts w:cstheme="minorHAnsi"/>
                  <w:color w:val="4F81BD" w:themeColor="accent1"/>
                </w:rPr>
                <w:t>https://www.sam.gov/</w:t>
              </w:r>
            </w:hyperlink>
            <w:r w:rsidRPr="00FD24AC">
              <w:rPr>
                <w:rFonts w:cstheme="minorHAnsi"/>
              </w:rPr>
              <w:t xml:space="preserve"> </w:t>
            </w:r>
            <w:r w:rsidRPr="00FD24AC">
              <w:rPr>
                <w:rFonts w:cstheme="minorHAnsi"/>
                <w:b/>
              </w:rPr>
              <w:t>to ensure that none of their contractors are debarred, suspended, ineligible or voluntarily excluded from participating in federally funded transactions?</w:t>
            </w:r>
          </w:p>
        </w:tc>
        <w:tc>
          <w:tcPr>
            <w:tcW w:w="1973" w:type="dxa"/>
            <w:shd w:val="clear" w:color="auto" w:fill="F2F2F2" w:themeFill="background1" w:themeFillShade="F2"/>
          </w:tcPr>
          <w:p w14:paraId="08CB79D0" w14:textId="6CC6AA31" w:rsidR="00C407B1" w:rsidRPr="00FD24AC" w:rsidRDefault="00C407B1" w:rsidP="00C407B1">
            <w:pPr>
              <w:rPr>
                <w:rFonts w:cstheme="minorHAnsi"/>
                <w:b/>
              </w:rPr>
            </w:pPr>
            <w:r w:rsidRPr="007B265C">
              <w:rPr>
                <w:rFonts w:ascii="Segoe UI Symbol" w:eastAsia="MS Gothic" w:hAnsi="Segoe UI Symbol" w:cs="Segoe UI Symbol"/>
              </w:rPr>
              <w:fldChar w:fldCharType="begin">
                <w:ffData>
                  <w:name w:val="Check1"/>
                  <w:enabled/>
                  <w:calcOnExit w:val="0"/>
                  <w:checkBox>
                    <w:sizeAuto/>
                    <w:default w:val="0"/>
                  </w:checkBox>
                </w:ffData>
              </w:fldChar>
            </w:r>
            <w:r w:rsidRPr="007B265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7B265C">
              <w:rPr>
                <w:rFonts w:ascii="Segoe UI Symbol" w:eastAsia="MS Gothic" w:hAnsi="Segoe UI Symbol" w:cs="Segoe UI Symbol"/>
              </w:rPr>
              <w:fldChar w:fldCharType="end"/>
            </w:r>
            <w:r w:rsidRPr="007B265C">
              <w:rPr>
                <w:rFonts w:ascii="Segoe UI Symbol" w:eastAsia="MS Gothic" w:hAnsi="Segoe UI Symbol" w:cs="Segoe UI Symbol"/>
              </w:rPr>
              <w:t xml:space="preserve"> </w:t>
            </w:r>
            <w:r w:rsidRPr="007B265C">
              <w:rPr>
                <w:rFonts w:cstheme="minorHAnsi"/>
                <w:b/>
              </w:rPr>
              <w:t xml:space="preserve">Yes   </w:t>
            </w:r>
            <w:r w:rsidRPr="007B265C">
              <w:rPr>
                <w:rFonts w:ascii="Segoe UI Symbol" w:eastAsia="MS Gothic" w:hAnsi="Segoe UI Symbol" w:cs="Segoe UI Symbol"/>
              </w:rPr>
              <w:fldChar w:fldCharType="begin">
                <w:ffData>
                  <w:name w:val="Check1"/>
                  <w:enabled/>
                  <w:calcOnExit w:val="0"/>
                  <w:checkBox>
                    <w:sizeAuto/>
                    <w:default w:val="0"/>
                  </w:checkBox>
                </w:ffData>
              </w:fldChar>
            </w:r>
            <w:r w:rsidRPr="007B265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7B265C">
              <w:rPr>
                <w:rFonts w:ascii="Segoe UI Symbol" w:eastAsia="MS Gothic" w:hAnsi="Segoe UI Symbol" w:cs="Segoe UI Symbol"/>
              </w:rPr>
              <w:fldChar w:fldCharType="end"/>
            </w:r>
            <w:r w:rsidRPr="007B265C">
              <w:rPr>
                <w:rFonts w:cstheme="minorHAnsi"/>
                <w:b/>
              </w:rPr>
              <w:t xml:space="preserve"> No</w:t>
            </w:r>
          </w:p>
        </w:tc>
      </w:tr>
      <w:tr w:rsidR="00C407B1" w:rsidRPr="00FD24AC" w14:paraId="016CBD12" w14:textId="77777777" w:rsidTr="003630CD">
        <w:tc>
          <w:tcPr>
            <w:tcW w:w="717" w:type="dxa"/>
            <w:shd w:val="clear" w:color="auto" w:fill="F2F2F2" w:themeFill="background1" w:themeFillShade="F2"/>
          </w:tcPr>
          <w:p w14:paraId="62089D85" w14:textId="77777777" w:rsidR="00C407B1" w:rsidRPr="00FD24AC" w:rsidRDefault="00C407B1" w:rsidP="00C407B1">
            <w:pPr>
              <w:pStyle w:val="ListParagraph"/>
              <w:ind w:left="360"/>
              <w:rPr>
                <w:rFonts w:cstheme="minorHAnsi"/>
                <w:b/>
              </w:rPr>
            </w:pPr>
          </w:p>
        </w:tc>
        <w:tc>
          <w:tcPr>
            <w:tcW w:w="8100" w:type="dxa"/>
            <w:shd w:val="clear" w:color="auto" w:fill="F2F2F2" w:themeFill="background1" w:themeFillShade="F2"/>
          </w:tcPr>
          <w:p w14:paraId="7F8FE755" w14:textId="269075C1" w:rsidR="00C407B1" w:rsidRPr="00500E2C" w:rsidRDefault="00C407B1" w:rsidP="00C407B1">
            <w:pPr>
              <w:pStyle w:val="ListParagraph"/>
              <w:numPr>
                <w:ilvl w:val="0"/>
                <w:numId w:val="12"/>
              </w:numPr>
              <w:rPr>
                <w:rFonts w:cstheme="minorHAnsi"/>
              </w:rPr>
            </w:pPr>
            <w:r w:rsidRPr="00500E2C">
              <w:rPr>
                <w:rFonts w:ascii="Calibri" w:hAnsi="Calibri" w:cs="Calibri"/>
              </w:rPr>
              <w:t>If yes, does the subrecipient maintain documentation for the record of this SAM.gov search results?</w:t>
            </w:r>
          </w:p>
        </w:tc>
        <w:tc>
          <w:tcPr>
            <w:tcW w:w="1973" w:type="dxa"/>
            <w:shd w:val="clear" w:color="auto" w:fill="F2F2F2" w:themeFill="background1" w:themeFillShade="F2"/>
          </w:tcPr>
          <w:p w14:paraId="4EAA96EC" w14:textId="5C247664" w:rsidR="00C407B1" w:rsidRPr="00FD24AC" w:rsidRDefault="00C407B1" w:rsidP="00C407B1">
            <w:pPr>
              <w:rPr>
                <w:rFonts w:ascii="Segoe UI Symbol" w:eastAsia="MS Gothic" w:hAnsi="Segoe UI Symbol" w:cs="Segoe UI Symbol"/>
                <w:b/>
              </w:rPr>
            </w:pPr>
            <w:r w:rsidRPr="007B265C">
              <w:rPr>
                <w:rFonts w:ascii="Segoe UI Symbol" w:eastAsia="MS Gothic" w:hAnsi="Segoe UI Symbol" w:cs="Segoe UI Symbol"/>
              </w:rPr>
              <w:fldChar w:fldCharType="begin">
                <w:ffData>
                  <w:name w:val="Check1"/>
                  <w:enabled/>
                  <w:calcOnExit w:val="0"/>
                  <w:checkBox>
                    <w:sizeAuto/>
                    <w:default w:val="0"/>
                  </w:checkBox>
                </w:ffData>
              </w:fldChar>
            </w:r>
            <w:r w:rsidRPr="007B265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7B265C">
              <w:rPr>
                <w:rFonts w:ascii="Segoe UI Symbol" w:eastAsia="MS Gothic" w:hAnsi="Segoe UI Symbol" w:cs="Segoe UI Symbol"/>
              </w:rPr>
              <w:fldChar w:fldCharType="end"/>
            </w:r>
            <w:r w:rsidRPr="007B265C">
              <w:rPr>
                <w:rFonts w:ascii="Segoe UI Symbol" w:eastAsia="MS Gothic" w:hAnsi="Segoe UI Symbol" w:cs="Segoe UI Symbol"/>
              </w:rPr>
              <w:t xml:space="preserve"> </w:t>
            </w:r>
            <w:r w:rsidRPr="007B265C">
              <w:rPr>
                <w:rFonts w:cstheme="minorHAnsi"/>
                <w:b/>
              </w:rPr>
              <w:t xml:space="preserve">Yes   </w:t>
            </w:r>
            <w:r w:rsidRPr="007B265C">
              <w:rPr>
                <w:rFonts w:ascii="Segoe UI Symbol" w:eastAsia="MS Gothic" w:hAnsi="Segoe UI Symbol" w:cs="Segoe UI Symbol"/>
              </w:rPr>
              <w:fldChar w:fldCharType="begin">
                <w:ffData>
                  <w:name w:val="Check1"/>
                  <w:enabled/>
                  <w:calcOnExit w:val="0"/>
                  <w:checkBox>
                    <w:sizeAuto/>
                    <w:default w:val="0"/>
                  </w:checkBox>
                </w:ffData>
              </w:fldChar>
            </w:r>
            <w:r w:rsidRPr="007B265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7B265C">
              <w:rPr>
                <w:rFonts w:ascii="Segoe UI Symbol" w:eastAsia="MS Gothic" w:hAnsi="Segoe UI Symbol" w:cs="Segoe UI Symbol"/>
              </w:rPr>
              <w:fldChar w:fldCharType="end"/>
            </w:r>
            <w:r w:rsidRPr="007B265C">
              <w:rPr>
                <w:rFonts w:cstheme="minorHAnsi"/>
                <w:b/>
              </w:rPr>
              <w:t xml:space="preserve"> No</w:t>
            </w:r>
          </w:p>
        </w:tc>
      </w:tr>
      <w:tr w:rsidR="00C407B1" w:rsidRPr="00FD24AC" w14:paraId="73402CDF" w14:textId="77777777" w:rsidTr="003630CD">
        <w:tc>
          <w:tcPr>
            <w:tcW w:w="717" w:type="dxa"/>
            <w:shd w:val="clear" w:color="auto" w:fill="F2F2F2" w:themeFill="background1" w:themeFillShade="F2"/>
          </w:tcPr>
          <w:p w14:paraId="6454B39F" w14:textId="77777777" w:rsidR="00C407B1" w:rsidRPr="00FD24AC" w:rsidRDefault="00C407B1" w:rsidP="00C407B1">
            <w:pPr>
              <w:pStyle w:val="ListParagraph"/>
              <w:numPr>
                <w:ilvl w:val="0"/>
                <w:numId w:val="66"/>
              </w:numPr>
              <w:rPr>
                <w:rFonts w:cstheme="minorHAnsi"/>
                <w:b/>
              </w:rPr>
            </w:pPr>
          </w:p>
        </w:tc>
        <w:tc>
          <w:tcPr>
            <w:tcW w:w="8100" w:type="dxa"/>
            <w:shd w:val="clear" w:color="auto" w:fill="F2F2F2" w:themeFill="background1" w:themeFillShade="F2"/>
          </w:tcPr>
          <w:p w14:paraId="207BCB4F" w14:textId="77777777" w:rsidR="00C407B1" w:rsidRPr="00FD24AC" w:rsidRDefault="00C407B1" w:rsidP="00C407B1">
            <w:pPr>
              <w:rPr>
                <w:rFonts w:cstheme="minorHAnsi"/>
              </w:rPr>
            </w:pPr>
            <w:r w:rsidRPr="00FD24AC">
              <w:rPr>
                <w:rFonts w:cstheme="minorHAnsi"/>
                <w:b/>
              </w:rPr>
              <w:t xml:space="preserve">Does the subrecipient exclude geographical preference in solicitations when using federal funds (except for A&amp;E contracts)? </w:t>
            </w:r>
          </w:p>
        </w:tc>
        <w:tc>
          <w:tcPr>
            <w:tcW w:w="1973" w:type="dxa"/>
            <w:shd w:val="clear" w:color="auto" w:fill="F2F2F2" w:themeFill="background1" w:themeFillShade="F2"/>
          </w:tcPr>
          <w:p w14:paraId="48334DE5" w14:textId="687E1012" w:rsidR="00C407B1" w:rsidRPr="00FD24AC" w:rsidRDefault="00C407B1" w:rsidP="00C407B1">
            <w:pPr>
              <w:rPr>
                <w:rFonts w:cstheme="minorHAnsi"/>
                <w:b/>
              </w:rPr>
            </w:pPr>
            <w:r w:rsidRPr="007B265C">
              <w:rPr>
                <w:rFonts w:ascii="Segoe UI Symbol" w:eastAsia="MS Gothic" w:hAnsi="Segoe UI Symbol" w:cs="Segoe UI Symbol"/>
              </w:rPr>
              <w:fldChar w:fldCharType="begin">
                <w:ffData>
                  <w:name w:val="Check1"/>
                  <w:enabled/>
                  <w:calcOnExit w:val="0"/>
                  <w:checkBox>
                    <w:sizeAuto/>
                    <w:default w:val="0"/>
                  </w:checkBox>
                </w:ffData>
              </w:fldChar>
            </w:r>
            <w:r w:rsidRPr="007B265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7B265C">
              <w:rPr>
                <w:rFonts w:ascii="Segoe UI Symbol" w:eastAsia="MS Gothic" w:hAnsi="Segoe UI Symbol" w:cs="Segoe UI Symbol"/>
              </w:rPr>
              <w:fldChar w:fldCharType="end"/>
            </w:r>
            <w:r w:rsidRPr="007B265C">
              <w:rPr>
                <w:rFonts w:ascii="Segoe UI Symbol" w:eastAsia="MS Gothic" w:hAnsi="Segoe UI Symbol" w:cs="Segoe UI Symbol"/>
              </w:rPr>
              <w:t xml:space="preserve"> </w:t>
            </w:r>
            <w:r w:rsidRPr="007B265C">
              <w:rPr>
                <w:rFonts w:cstheme="minorHAnsi"/>
                <w:b/>
              </w:rPr>
              <w:t xml:space="preserve">Yes   </w:t>
            </w:r>
            <w:r w:rsidRPr="007B265C">
              <w:rPr>
                <w:rFonts w:ascii="Segoe UI Symbol" w:eastAsia="MS Gothic" w:hAnsi="Segoe UI Symbol" w:cs="Segoe UI Symbol"/>
              </w:rPr>
              <w:fldChar w:fldCharType="begin">
                <w:ffData>
                  <w:name w:val="Check1"/>
                  <w:enabled/>
                  <w:calcOnExit w:val="0"/>
                  <w:checkBox>
                    <w:sizeAuto/>
                    <w:default w:val="0"/>
                  </w:checkBox>
                </w:ffData>
              </w:fldChar>
            </w:r>
            <w:r w:rsidRPr="007B265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7B265C">
              <w:rPr>
                <w:rFonts w:ascii="Segoe UI Symbol" w:eastAsia="MS Gothic" w:hAnsi="Segoe UI Symbol" w:cs="Segoe UI Symbol"/>
              </w:rPr>
              <w:fldChar w:fldCharType="end"/>
            </w:r>
            <w:r w:rsidRPr="007B265C">
              <w:rPr>
                <w:rFonts w:cstheme="minorHAnsi"/>
                <w:b/>
              </w:rPr>
              <w:t xml:space="preserve"> No</w:t>
            </w:r>
          </w:p>
        </w:tc>
      </w:tr>
      <w:tr w:rsidR="00C407B1" w:rsidRPr="00FD24AC" w14:paraId="5848C825" w14:textId="77777777" w:rsidTr="003630CD">
        <w:tc>
          <w:tcPr>
            <w:tcW w:w="717" w:type="dxa"/>
            <w:shd w:val="clear" w:color="auto" w:fill="F2F2F2" w:themeFill="background1" w:themeFillShade="F2"/>
          </w:tcPr>
          <w:p w14:paraId="12622E9D" w14:textId="77777777" w:rsidR="00C407B1" w:rsidRPr="00FD24AC" w:rsidRDefault="00C407B1" w:rsidP="00C407B1">
            <w:pPr>
              <w:pStyle w:val="ListParagraph"/>
              <w:numPr>
                <w:ilvl w:val="0"/>
                <w:numId w:val="66"/>
              </w:numPr>
              <w:rPr>
                <w:rFonts w:cstheme="minorHAnsi"/>
                <w:b/>
              </w:rPr>
            </w:pPr>
          </w:p>
        </w:tc>
        <w:tc>
          <w:tcPr>
            <w:tcW w:w="8100" w:type="dxa"/>
            <w:shd w:val="clear" w:color="auto" w:fill="F2F2F2" w:themeFill="background1" w:themeFillShade="F2"/>
          </w:tcPr>
          <w:p w14:paraId="291AB17A" w14:textId="00173A9C" w:rsidR="00C407B1" w:rsidRPr="00ED0BDE" w:rsidRDefault="00C407B1" w:rsidP="00C407B1">
            <w:pPr>
              <w:pStyle w:val="Default"/>
              <w:rPr>
                <w:rFonts w:asciiTheme="minorHAnsi" w:hAnsiTheme="minorHAnsi" w:cstheme="minorHAnsi"/>
                <w:color w:val="CC3594"/>
                <w:sz w:val="22"/>
                <w:szCs w:val="22"/>
              </w:rPr>
            </w:pPr>
            <w:r w:rsidRPr="00ED0BDE">
              <w:rPr>
                <w:rFonts w:asciiTheme="minorHAnsi" w:hAnsiTheme="minorHAnsi" w:cstheme="minorHAnsi"/>
                <w:b/>
                <w:bCs/>
                <w:sz w:val="22"/>
                <w:szCs w:val="22"/>
              </w:rPr>
              <w:t>Does the subrecipient’s procurement policy permit access to records by WisDOT and appropriate federal representatives (or any of their representatives), including the right to examine and inspect all records, documents, and papers, including contracts, related to any project financed with federal assistance authorized by 49 U.S.C.</w:t>
            </w:r>
            <w:r>
              <w:rPr>
                <w:rFonts w:asciiTheme="minorHAnsi" w:hAnsiTheme="minorHAnsi" w:cstheme="minorHAnsi"/>
                <w:b/>
                <w:bCs/>
                <w:sz w:val="22"/>
                <w:szCs w:val="22"/>
              </w:rPr>
              <w:t xml:space="preserve"> </w:t>
            </w:r>
            <w:r w:rsidRPr="00ED0BDE">
              <w:rPr>
                <w:rFonts w:asciiTheme="minorHAnsi" w:hAnsiTheme="minorHAnsi" w:cstheme="minorHAnsi"/>
                <w:b/>
                <w:bCs/>
                <w:sz w:val="22"/>
                <w:szCs w:val="22"/>
              </w:rPr>
              <w:t xml:space="preserve">Chapter 53, including </w:t>
            </w:r>
            <w:r w:rsidRPr="00325888">
              <w:rPr>
                <w:rFonts w:asciiTheme="minorHAnsi" w:hAnsiTheme="minorHAnsi" w:cstheme="minorHAnsi"/>
                <w:b/>
                <w:bCs/>
                <w:color w:val="auto"/>
                <w:sz w:val="22"/>
                <w:szCs w:val="22"/>
              </w:rPr>
              <w:t>such records and information the subrecipient or its Third Party Contractor may regard as confidential or proprietary?</w:t>
            </w:r>
          </w:p>
          <w:p w14:paraId="5BA2E5F2" w14:textId="77777777" w:rsidR="00C407B1" w:rsidRPr="00ED0BDE" w:rsidRDefault="00C407B1" w:rsidP="00C407B1">
            <w:pPr>
              <w:rPr>
                <w:rFonts w:cstheme="minorHAnsi"/>
                <w:b/>
              </w:rPr>
            </w:pPr>
          </w:p>
        </w:tc>
        <w:tc>
          <w:tcPr>
            <w:tcW w:w="1973" w:type="dxa"/>
            <w:shd w:val="clear" w:color="auto" w:fill="F2F2F2" w:themeFill="background1" w:themeFillShade="F2"/>
          </w:tcPr>
          <w:p w14:paraId="135C5580" w14:textId="245C6705" w:rsidR="00C407B1" w:rsidRDefault="00C407B1" w:rsidP="00C407B1">
            <w:pPr>
              <w:rPr>
                <w:rFonts w:cstheme="minorHAnsi"/>
                <w:b/>
              </w:rPr>
            </w:pPr>
            <w:r w:rsidRPr="00F01989">
              <w:rPr>
                <w:rFonts w:ascii="Segoe UI Symbol" w:eastAsia="MS Gothic" w:hAnsi="Segoe UI Symbol" w:cs="Segoe UI Symbol"/>
              </w:rPr>
              <w:fldChar w:fldCharType="begin">
                <w:ffData>
                  <w:name w:val="Check1"/>
                  <w:enabled/>
                  <w:calcOnExit w:val="0"/>
                  <w:checkBox>
                    <w:sizeAuto/>
                    <w:default w:val="0"/>
                  </w:checkBox>
                </w:ffData>
              </w:fldChar>
            </w:r>
            <w:r w:rsidRPr="00F0198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01989">
              <w:rPr>
                <w:rFonts w:ascii="Segoe UI Symbol" w:eastAsia="MS Gothic" w:hAnsi="Segoe UI Symbol" w:cs="Segoe UI Symbol"/>
              </w:rPr>
              <w:fldChar w:fldCharType="end"/>
            </w:r>
            <w:r w:rsidRPr="00F01989">
              <w:rPr>
                <w:rFonts w:ascii="Segoe UI Symbol" w:eastAsia="MS Gothic" w:hAnsi="Segoe UI Symbol" w:cs="Segoe UI Symbol"/>
              </w:rPr>
              <w:t xml:space="preserve"> </w:t>
            </w:r>
            <w:r w:rsidRPr="00F01989">
              <w:rPr>
                <w:rFonts w:cstheme="minorHAnsi"/>
                <w:b/>
              </w:rPr>
              <w:t xml:space="preserve">Yes   </w:t>
            </w:r>
            <w:r w:rsidRPr="00F01989">
              <w:rPr>
                <w:rFonts w:ascii="Segoe UI Symbol" w:eastAsia="MS Gothic" w:hAnsi="Segoe UI Symbol" w:cs="Segoe UI Symbol"/>
              </w:rPr>
              <w:fldChar w:fldCharType="begin">
                <w:ffData>
                  <w:name w:val="Check1"/>
                  <w:enabled/>
                  <w:calcOnExit w:val="0"/>
                  <w:checkBox>
                    <w:sizeAuto/>
                    <w:default w:val="0"/>
                  </w:checkBox>
                </w:ffData>
              </w:fldChar>
            </w:r>
            <w:r w:rsidRPr="00F0198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01989">
              <w:rPr>
                <w:rFonts w:ascii="Segoe UI Symbol" w:eastAsia="MS Gothic" w:hAnsi="Segoe UI Symbol" w:cs="Segoe UI Symbol"/>
              </w:rPr>
              <w:fldChar w:fldCharType="end"/>
            </w:r>
            <w:r w:rsidRPr="00F01989">
              <w:rPr>
                <w:rFonts w:cstheme="minorHAnsi"/>
                <w:b/>
              </w:rPr>
              <w:t xml:space="preserve"> No</w:t>
            </w:r>
          </w:p>
        </w:tc>
      </w:tr>
      <w:tr w:rsidR="00C407B1" w:rsidRPr="00FD24AC" w14:paraId="1C43D6CD" w14:textId="77777777" w:rsidTr="003630CD">
        <w:tc>
          <w:tcPr>
            <w:tcW w:w="717" w:type="dxa"/>
            <w:shd w:val="clear" w:color="auto" w:fill="F2F2F2" w:themeFill="background1" w:themeFillShade="F2"/>
          </w:tcPr>
          <w:p w14:paraId="3AAD9253" w14:textId="77777777" w:rsidR="00C407B1" w:rsidRPr="00FD24AC" w:rsidRDefault="00C407B1" w:rsidP="00C407B1">
            <w:pPr>
              <w:pStyle w:val="ListParagraph"/>
              <w:numPr>
                <w:ilvl w:val="0"/>
                <w:numId w:val="66"/>
              </w:numPr>
              <w:rPr>
                <w:rFonts w:cstheme="minorHAnsi"/>
                <w:b/>
              </w:rPr>
            </w:pPr>
          </w:p>
        </w:tc>
        <w:tc>
          <w:tcPr>
            <w:tcW w:w="8100" w:type="dxa"/>
            <w:shd w:val="clear" w:color="auto" w:fill="F2F2F2" w:themeFill="background1" w:themeFillShade="F2"/>
          </w:tcPr>
          <w:p w14:paraId="2FD34801" w14:textId="6501B476" w:rsidR="00C407B1" w:rsidRPr="00ED0BDE" w:rsidRDefault="00C407B1" w:rsidP="00C407B1">
            <w:pPr>
              <w:autoSpaceDE w:val="0"/>
              <w:autoSpaceDN w:val="0"/>
              <w:adjustRightInd w:val="0"/>
              <w:rPr>
                <w:rFonts w:cstheme="minorHAnsi"/>
                <w:b/>
                <w:bCs/>
              </w:rPr>
            </w:pPr>
            <w:r w:rsidRPr="00ED0BDE">
              <w:rPr>
                <w:rFonts w:cstheme="minorHAnsi"/>
                <w:b/>
                <w:bCs/>
              </w:rPr>
              <w:t>Does the subrecipient apply U.S. DOT's debarment and suspension requirements to itself and each third-party contractor at every tier if the estimated cost of the contract is $25,000 or greater?</w:t>
            </w:r>
          </w:p>
        </w:tc>
        <w:tc>
          <w:tcPr>
            <w:tcW w:w="1973" w:type="dxa"/>
            <w:shd w:val="clear" w:color="auto" w:fill="F2F2F2" w:themeFill="background1" w:themeFillShade="F2"/>
          </w:tcPr>
          <w:p w14:paraId="577E1DA3" w14:textId="0DEF1A8A" w:rsidR="00C407B1" w:rsidRPr="00CA5BE2" w:rsidRDefault="00C407B1" w:rsidP="00C407B1">
            <w:pPr>
              <w:rPr>
                <w:rFonts w:ascii="MS Gothic" w:eastAsia="MS Gothic" w:hAnsi="MS Gothic" w:cstheme="minorHAnsi"/>
                <w:b/>
                <w:bCs/>
              </w:rPr>
            </w:pPr>
            <w:r w:rsidRPr="00F01989">
              <w:rPr>
                <w:rFonts w:ascii="Segoe UI Symbol" w:eastAsia="MS Gothic" w:hAnsi="Segoe UI Symbol" w:cs="Segoe UI Symbol"/>
              </w:rPr>
              <w:fldChar w:fldCharType="begin">
                <w:ffData>
                  <w:name w:val="Check1"/>
                  <w:enabled/>
                  <w:calcOnExit w:val="0"/>
                  <w:checkBox>
                    <w:sizeAuto/>
                    <w:default w:val="0"/>
                  </w:checkBox>
                </w:ffData>
              </w:fldChar>
            </w:r>
            <w:r w:rsidRPr="00F0198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01989">
              <w:rPr>
                <w:rFonts w:ascii="Segoe UI Symbol" w:eastAsia="MS Gothic" w:hAnsi="Segoe UI Symbol" w:cs="Segoe UI Symbol"/>
              </w:rPr>
              <w:fldChar w:fldCharType="end"/>
            </w:r>
            <w:r w:rsidRPr="00F01989">
              <w:rPr>
                <w:rFonts w:ascii="Segoe UI Symbol" w:eastAsia="MS Gothic" w:hAnsi="Segoe UI Symbol" w:cs="Segoe UI Symbol"/>
              </w:rPr>
              <w:t xml:space="preserve"> </w:t>
            </w:r>
            <w:r w:rsidRPr="00F01989">
              <w:rPr>
                <w:rFonts w:cstheme="minorHAnsi"/>
                <w:b/>
              </w:rPr>
              <w:t xml:space="preserve">Yes   </w:t>
            </w:r>
            <w:r w:rsidRPr="00F01989">
              <w:rPr>
                <w:rFonts w:ascii="Segoe UI Symbol" w:eastAsia="MS Gothic" w:hAnsi="Segoe UI Symbol" w:cs="Segoe UI Symbol"/>
              </w:rPr>
              <w:fldChar w:fldCharType="begin">
                <w:ffData>
                  <w:name w:val="Check1"/>
                  <w:enabled/>
                  <w:calcOnExit w:val="0"/>
                  <w:checkBox>
                    <w:sizeAuto/>
                    <w:default w:val="0"/>
                  </w:checkBox>
                </w:ffData>
              </w:fldChar>
            </w:r>
            <w:r w:rsidRPr="00F0198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01989">
              <w:rPr>
                <w:rFonts w:ascii="Segoe UI Symbol" w:eastAsia="MS Gothic" w:hAnsi="Segoe UI Symbol" w:cs="Segoe UI Symbol"/>
              </w:rPr>
              <w:fldChar w:fldCharType="end"/>
            </w:r>
            <w:r w:rsidRPr="00F01989">
              <w:rPr>
                <w:rFonts w:cstheme="minorHAnsi"/>
                <w:b/>
              </w:rPr>
              <w:t xml:space="preserve"> No</w:t>
            </w:r>
          </w:p>
        </w:tc>
      </w:tr>
      <w:tr w:rsidR="00C407B1" w:rsidRPr="00FD24AC" w14:paraId="27D589D8" w14:textId="77777777" w:rsidTr="003630CD">
        <w:tc>
          <w:tcPr>
            <w:tcW w:w="717" w:type="dxa"/>
            <w:shd w:val="clear" w:color="auto" w:fill="F2F2F2" w:themeFill="background1" w:themeFillShade="F2"/>
          </w:tcPr>
          <w:p w14:paraId="13F167B3" w14:textId="0BBD2AAA" w:rsidR="00C407B1" w:rsidRPr="003630CD" w:rsidRDefault="00C407B1" w:rsidP="00C407B1">
            <w:pPr>
              <w:rPr>
                <w:rFonts w:cstheme="minorHAnsi"/>
                <w:b/>
              </w:rPr>
            </w:pPr>
            <w:r>
              <w:rPr>
                <w:rFonts w:cstheme="minorHAnsi"/>
                <w:b/>
              </w:rPr>
              <w:t xml:space="preserve">9. </w:t>
            </w:r>
          </w:p>
        </w:tc>
        <w:tc>
          <w:tcPr>
            <w:tcW w:w="8100" w:type="dxa"/>
            <w:shd w:val="clear" w:color="auto" w:fill="F2F2F2" w:themeFill="background1" w:themeFillShade="F2"/>
          </w:tcPr>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14" w:type="dxa"/>
                <w:left w:w="115" w:type="dxa"/>
                <w:bottom w:w="14" w:type="dxa"/>
                <w:right w:w="115" w:type="dxa"/>
              </w:tblCellMar>
              <w:tblLook w:val="04A0" w:firstRow="1" w:lastRow="0" w:firstColumn="1" w:lastColumn="0" w:noHBand="0" w:noVBand="1"/>
            </w:tblPr>
            <w:tblGrid>
              <w:gridCol w:w="6840"/>
              <w:gridCol w:w="1170"/>
            </w:tblGrid>
            <w:tr w:rsidR="00C407B1" w:rsidRPr="00ED0BDE" w14:paraId="0B398BEE" w14:textId="77777777" w:rsidTr="00EF257D">
              <w:tc>
                <w:tcPr>
                  <w:tcW w:w="8010" w:type="dxa"/>
                  <w:gridSpan w:val="2"/>
                  <w:shd w:val="clear" w:color="auto" w:fill="F2F2F2" w:themeFill="background1" w:themeFillShade="F2"/>
                </w:tcPr>
                <w:p w14:paraId="778380F6" w14:textId="77777777" w:rsidR="00C407B1" w:rsidRPr="00ED0BDE" w:rsidRDefault="00C407B1" w:rsidP="00C407B1">
                  <w:pPr>
                    <w:rPr>
                      <w:rFonts w:cstheme="minorHAnsi"/>
                      <w:b/>
                      <w:bCs/>
                    </w:rPr>
                  </w:pPr>
                  <w:r w:rsidRPr="00ED0BDE">
                    <w:rPr>
                      <w:rFonts w:cstheme="minorHAnsi"/>
                      <w:b/>
                      <w:bCs/>
                    </w:rPr>
                    <w:t xml:space="preserve">Does the subrecipient maintain a written history of every procurement? </w:t>
                  </w:r>
                </w:p>
                <w:p w14:paraId="0F048BE7" w14:textId="77777777" w:rsidR="00C407B1" w:rsidRPr="00ED0BDE" w:rsidRDefault="00C407B1" w:rsidP="00C407B1">
                  <w:pPr>
                    <w:rPr>
                      <w:rFonts w:cstheme="minorHAnsi"/>
                      <w:b/>
                    </w:rPr>
                  </w:pPr>
                </w:p>
                <w:p w14:paraId="78C07AF2" w14:textId="25E639C2" w:rsidR="00C407B1" w:rsidRPr="00ED0BDE" w:rsidRDefault="00C407B1" w:rsidP="00C407B1">
                  <w:pPr>
                    <w:rPr>
                      <w:rFonts w:cstheme="minorHAnsi"/>
                    </w:rPr>
                  </w:pPr>
                  <w:r w:rsidRPr="00ED0BDE">
                    <w:rPr>
                      <w:rFonts w:cstheme="minorHAnsi"/>
                      <w:b/>
                    </w:rPr>
                    <w:t xml:space="preserve">        If yes, does the written history of procurements include the following elements?</w:t>
                  </w:r>
                </w:p>
              </w:tc>
            </w:tr>
            <w:tr w:rsidR="00C407B1" w:rsidRPr="00ED0BDE" w14:paraId="7854886E" w14:textId="77777777" w:rsidTr="00EF257D">
              <w:trPr>
                <w:trHeight w:val="2213"/>
              </w:trPr>
              <w:tc>
                <w:tcPr>
                  <w:tcW w:w="6840" w:type="dxa"/>
                  <w:tcBorders>
                    <w:right w:val="nil"/>
                  </w:tcBorders>
                  <w:shd w:val="clear" w:color="auto" w:fill="F2F2F2" w:themeFill="background1" w:themeFillShade="F2"/>
                </w:tcPr>
                <w:p w14:paraId="39B9E03C" w14:textId="77777777" w:rsidR="00C407B1" w:rsidRPr="00ED0BDE" w:rsidRDefault="00C407B1" w:rsidP="00C407B1">
                  <w:pPr>
                    <w:pStyle w:val="ListParagraph"/>
                    <w:numPr>
                      <w:ilvl w:val="0"/>
                      <w:numId w:val="12"/>
                    </w:numPr>
                    <w:rPr>
                      <w:rFonts w:cstheme="minorHAnsi"/>
                      <w:b/>
                      <w:bCs/>
                    </w:rPr>
                  </w:pPr>
                  <w:r w:rsidRPr="00ED0BDE">
                    <w:rPr>
                      <w:rFonts w:cstheme="minorHAnsi"/>
                      <w:b/>
                      <w:bCs/>
                    </w:rPr>
                    <w:t>Documentation for basis of the procurement method used.</w:t>
                  </w:r>
                </w:p>
                <w:p w14:paraId="2ADC2F2C" w14:textId="77777777" w:rsidR="00C407B1" w:rsidRPr="00ED0BDE" w:rsidRDefault="00C407B1" w:rsidP="00C407B1">
                  <w:pPr>
                    <w:pStyle w:val="ListParagraph"/>
                    <w:numPr>
                      <w:ilvl w:val="0"/>
                      <w:numId w:val="12"/>
                    </w:numPr>
                    <w:rPr>
                      <w:rFonts w:cstheme="minorHAnsi"/>
                      <w:b/>
                      <w:bCs/>
                    </w:rPr>
                  </w:pPr>
                  <w:r w:rsidRPr="00ED0BDE">
                    <w:rPr>
                      <w:rFonts w:cstheme="minorHAnsi"/>
                      <w:b/>
                      <w:bCs/>
                    </w:rPr>
                    <w:t>Documentation for the contract type used.</w:t>
                  </w:r>
                </w:p>
                <w:p w14:paraId="5C0A6880" w14:textId="77777777" w:rsidR="00C407B1" w:rsidRPr="00ED0BDE" w:rsidRDefault="00C407B1" w:rsidP="00C407B1">
                  <w:pPr>
                    <w:pStyle w:val="ListParagraph"/>
                    <w:numPr>
                      <w:ilvl w:val="0"/>
                      <w:numId w:val="12"/>
                    </w:numPr>
                    <w:rPr>
                      <w:rFonts w:cstheme="minorHAnsi"/>
                      <w:b/>
                      <w:bCs/>
                    </w:rPr>
                  </w:pPr>
                  <w:r w:rsidRPr="00ED0BDE">
                    <w:rPr>
                      <w:rFonts w:cstheme="minorHAnsi"/>
                      <w:b/>
                      <w:bCs/>
                    </w:rPr>
                    <w:t>Documentation of the basis for vendor selection.</w:t>
                  </w:r>
                </w:p>
                <w:p w14:paraId="1657D536" w14:textId="77777777" w:rsidR="00C407B1" w:rsidRPr="00ED0BDE" w:rsidRDefault="00C407B1" w:rsidP="00C407B1">
                  <w:pPr>
                    <w:pStyle w:val="ListParagraph"/>
                    <w:numPr>
                      <w:ilvl w:val="0"/>
                      <w:numId w:val="12"/>
                    </w:numPr>
                    <w:rPr>
                      <w:rFonts w:cstheme="minorHAnsi"/>
                      <w:b/>
                      <w:bCs/>
                    </w:rPr>
                  </w:pPr>
                  <w:r w:rsidRPr="00ED0BDE">
                    <w:rPr>
                      <w:rFonts w:cstheme="minorHAnsi"/>
                      <w:b/>
                      <w:bCs/>
                    </w:rPr>
                    <w:t>Justification for the contract cost or price.</w:t>
                  </w:r>
                </w:p>
                <w:p w14:paraId="429B42DF" w14:textId="77777777" w:rsidR="00C407B1" w:rsidRPr="00ED0BDE" w:rsidRDefault="00C407B1" w:rsidP="00C407B1">
                  <w:pPr>
                    <w:pStyle w:val="ListParagraph"/>
                    <w:numPr>
                      <w:ilvl w:val="0"/>
                      <w:numId w:val="12"/>
                    </w:numPr>
                    <w:rPr>
                      <w:rFonts w:cstheme="minorHAnsi"/>
                      <w:b/>
                      <w:bCs/>
                    </w:rPr>
                  </w:pPr>
                  <w:r w:rsidRPr="00ED0BDE">
                    <w:rPr>
                      <w:rFonts w:cstheme="minorHAnsi"/>
                      <w:b/>
                      <w:bCs/>
                    </w:rPr>
                    <w:t>Other documents as necessary, commensurate with the size and complexity of the procurement itself, so that compliance with applicable standards can be documented</w:t>
                  </w:r>
                </w:p>
              </w:tc>
              <w:tc>
                <w:tcPr>
                  <w:tcW w:w="1170" w:type="dxa"/>
                  <w:tcBorders>
                    <w:left w:val="nil"/>
                    <w:right w:val="nil"/>
                  </w:tcBorders>
                  <w:shd w:val="clear" w:color="auto" w:fill="F2F2F2" w:themeFill="background1" w:themeFillShade="F2"/>
                </w:tcPr>
                <w:p w14:paraId="59613F13" w14:textId="3B2A84BD" w:rsidR="00C407B1" w:rsidRPr="00ED0BDE" w:rsidRDefault="00500E2C" w:rsidP="00C407B1">
                  <w:pPr>
                    <w:rPr>
                      <w:rFonts w:cstheme="minorHAnsi"/>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p>
                <w:p w14:paraId="02BDA27C" w14:textId="69336304" w:rsidR="00C407B1" w:rsidRPr="00ED0BDE" w:rsidRDefault="00500E2C" w:rsidP="00C407B1">
                  <w:pPr>
                    <w:rPr>
                      <w:rFonts w:cstheme="minorHAnsi"/>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p>
                <w:p w14:paraId="400F15B6" w14:textId="5681F9A3" w:rsidR="00C407B1" w:rsidRPr="00ED0BDE" w:rsidRDefault="00500E2C" w:rsidP="00C407B1">
                  <w:pPr>
                    <w:rPr>
                      <w:rFonts w:cstheme="minorHAnsi"/>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p>
                <w:p w14:paraId="1DC0B679" w14:textId="2BCB0B4E" w:rsidR="00C407B1" w:rsidRPr="00ED0BDE" w:rsidRDefault="00500E2C" w:rsidP="00C407B1">
                  <w:pPr>
                    <w:rPr>
                      <w:rFonts w:cstheme="minorHAnsi"/>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p>
                <w:p w14:paraId="0524F1CA" w14:textId="77777777" w:rsidR="00C407B1" w:rsidRPr="00ED0BDE" w:rsidRDefault="00C407B1" w:rsidP="00C407B1">
                  <w:pPr>
                    <w:rPr>
                      <w:rFonts w:cstheme="minorHAnsi"/>
                    </w:rPr>
                  </w:pPr>
                </w:p>
                <w:p w14:paraId="755C7DD7" w14:textId="15691C02" w:rsidR="00C407B1" w:rsidRPr="00ED0BDE" w:rsidRDefault="00500E2C" w:rsidP="00C407B1">
                  <w:pPr>
                    <w:rPr>
                      <w:rFonts w:cstheme="minorHAnsi"/>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p>
              </w:tc>
            </w:tr>
          </w:tbl>
          <w:p w14:paraId="2F2404E9" w14:textId="77777777" w:rsidR="00C407B1" w:rsidRPr="00ED0BDE" w:rsidRDefault="00C407B1" w:rsidP="00C407B1">
            <w:pPr>
              <w:pStyle w:val="ListParagraph"/>
              <w:spacing w:after="0" w:line="240" w:lineRule="auto"/>
              <w:rPr>
                <w:rFonts w:eastAsia="MS Gothic" w:cstheme="minorHAnsi"/>
                <w:b/>
                <w:bCs/>
              </w:rPr>
            </w:pPr>
          </w:p>
        </w:tc>
        <w:tc>
          <w:tcPr>
            <w:tcW w:w="1973" w:type="dxa"/>
            <w:shd w:val="clear" w:color="auto" w:fill="F2F2F2" w:themeFill="background1" w:themeFillShade="F2"/>
          </w:tcPr>
          <w:p w14:paraId="13DD320B" w14:textId="4805146E" w:rsidR="00C407B1" w:rsidRPr="00FD24AC" w:rsidRDefault="00C407B1" w:rsidP="00C407B1">
            <w:pPr>
              <w:pStyle w:val="ListParagraph"/>
              <w:spacing w:after="0" w:line="240" w:lineRule="auto"/>
              <w:ind w:left="0"/>
              <w:rPr>
                <w:rFonts w:ascii="Segoe UI Symbol" w:eastAsia="MS Gothic" w:hAnsi="Segoe UI Symbol" w:cs="Segoe UI Symbol"/>
                <w:b/>
                <w:bCs/>
              </w:rPr>
            </w:pPr>
            <w:r w:rsidRPr="00F01989">
              <w:rPr>
                <w:rFonts w:ascii="Segoe UI Symbol" w:eastAsia="MS Gothic" w:hAnsi="Segoe UI Symbol" w:cs="Segoe UI Symbol"/>
              </w:rPr>
              <w:fldChar w:fldCharType="begin">
                <w:ffData>
                  <w:name w:val="Check1"/>
                  <w:enabled/>
                  <w:calcOnExit w:val="0"/>
                  <w:checkBox>
                    <w:sizeAuto/>
                    <w:default w:val="0"/>
                  </w:checkBox>
                </w:ffData>
              </w:fldChar>
            </w:r>
            <w:r w:rsidRPr="00F0198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01989">
              <w:rPr>
                <w:rFonts w:ascii="Segoe UI Symbol" w:eastAsia="MS Gothic" w:hAnsi="Segoe UI Symbol" w:cs="Segoe UI Symbol"/>
              </w:rPr>
              <w:fldChar w:fldCharType="end"/>
            </w:r>
            <w:r w:rsidRPr="00F01989">
              <w:rPr>
                <w:rFonts w:ascii="Segoe UI Symbol" w:eastAsia="MS Gothic" w:hAnsi="Segoe UI Symbol" w:cs="Segoe UI Symbol"/>
              </w:rPr>
              <w:t xml:space="preserve"> </w:t>
            </w:r>
            <w:r w:rsidRPr="00F01989">
              <w:rPr>
                <w:rFonts w:cstheme="minorHAnsi"/>
                <w:b/>
              </w:rPr>
              <w:t xml:space="preserve">Yes   </w:t>
            </w:r>
            <w:r w:rsidRPr="00F01989">
              <w:rPr>
                <w:rFonts w:ascii="Segoe UI Symbol" w:eastAsia="MS Gothic" w:hAnsi="Segoe UI Symbol" w:cs="Segoe UI Symbol"/>
              </w:rPr>
              <w:fldChar w:fldCharType="begin">
                <w:ffData>
                  <w:name w:val="Check1"/>
                  <w:enabled/>
                  <w:calcOnExit w:val="0"/>
                  <w:checkBox>
                    <w:sizeAuto/>
                    <w:default w:val="0"/>
                  </w:checkBox>
                </w:ffData>
              </w:fldChar>
            </w:r>
            <w:r w:rsidRPr="00F0198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01989">
              <w:rPr>
                <w:rFonts w:ascii="Segoe UI Symbol" w:eastAsia="MS Gothic" w:hAnsi="Segoe UI Symbol" w:cs="Segoe UI Symbol"/>
              </w:rPr>
              <w:fldChar w:fldCharType="end"/>
            </w:r>
            <w:r w:rsidRPr="00F01989">
              <w:rPr>
                <w:rFonts w:cstheme="minorHAnsi"/>
                <w:b/>
              </w:rPr>
              <w:t xml:space="preserve"> No</w:t>
            </w:r>
          </w:p>
        </w:tc>
      </w:tr>
      <w:tr w:rsidR="00C407B1" w:rsidRPr="00FD24AC" w14:paraId="1791960F" w14:textId="77777777" w:rsidTr="006B3E22">
        <w:tc>
          <w:tcPr>
            <w:tcW w:w="717" w:type="dxa"/>
            <w:shd w:val="clear" w:color="auto" w:fill="F2F2F2" w:themeFill="background1" w:themeFillShade="F2"/>
          </w:tcPr>
          <w:p w14:paraId="6CCBBF08" w14:textId="20AFC6BB" w:rsidR="00C407B1" w:rsidRPr="003630CD" w:rsidRDefault="00C407B1" w:rsidP="00C407B1">
            <w:pPr>
              <w:rPr>
                <w:rFonts w:cstheme="minorHAnsi"/>
                <w:b/>
              </w:rPr>
            </w:pPr>
            <w:r>
              <w:rPr>
                <w:rFonts w:cstheme="minorHAnsi"/>
                <w:b/>
              </w:rPr>
              <w:t>10.</w:t>
            </w:r>
          </w:p>
        </w:tc>
        <w:tc>
          <w:tcPr>
            <w:tcW w:w="8100" w:type="dxa"/>
            <w:shd w:val="clear" w:color="auto" w:fill="F2F2F2" w:themeFill="background1" w:themeFillShade="F2"/>
          </w:tcPr>
          <w:p w14:paraId="5F6C8BB1" w14:textId="4F641501" w:rsidR="00C407B1" w:rsidRPr="00ED0BDE" w:rsidRDefault="00C407B1" w:rsidP="00C407B1">
            <w:pPr>
              <w:rPr>
                <w:rFonts w:cstheme="minorHAnsi"/>
                <w:b/>
                <w:bCs/>
              </w:rPr>
            </w:pPr>
            <w:r w:rsidRPr="00ED0BDE">
              <w:rPr>
                <w:rFonts w:cstheme="minorHAnsi"/>
                <w:b/>
                <w:bCs/>
              </w:rPr>
              <w:t>Does the subrecipient use sound business judgment in establishing and extending a contract's period of performance?</w:t>
            </w:r>
          </w:p>
        </w:tc>
        <w:tc>
          <w:tcPr>
            <w:tcW w:w="1973" w:type="dxa"/>
            <w:shd w:val="clear" w:color="auto" w:fill="F2F2F2" w:themeFill="background1" w:themeFillShade="F2"/>
          </w:tcPr>
          <w:p w14:paraId="6237F3D1" w14:textId="06A8255B" w:rsidR="00C407B1" w:rsidRPr="00FD24AC" w:rsidRDefault="00C407B1" w:rsidP="00C407B1">
            <w:pPr>
              <w:pStyle w:val="ListParagraph"/>
              <w:spacing w:after="0" w:line="240" w:lineRule="auto"/>
              <w:ind w:left="0"/>
              <w:rPr>
                <w:rFonts w:ascii="Segoe UI Symbol" w:eastAsia="MS Gothic" w:hAnsi="Segoe UI Symbol" w:cs="Segoe UI Symbol"/>
                <w:b/>
              </w:rPr>
            </w:pPr>
            <w:r w:rsidRPr="00F01989">
              <w:rPr>
                <w:rFonts w:ascii="Segoe UI Symbol" w:eastAsia="MS Gothic" w:hAnsi="Segoe UI Symbol" w:cs="Segoe UI Symbol"/>
              </w:rPr>
              <w:fldChar w:fldCharType="begin">
                <w:ffData>
                  <w:name w:val="Check1"/>
                  <w:enabled/>
                  <w:calcOnExit w:val="0"/>
                  <w:checkBox>
                    <w:sizeAuto/>
                    <w:default w:val="0"/>
                  </w:checkBox>
                </w:ffData>
              </w:fldChar>
            </w:r>
            <w:r w:rsidRPr="00F0198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01989">
              <w:rPr>
                <w:rFonts w:ascii="Segoe UI Symbol" w:eastAsia="MS Gothic" w:hAnsi="Segoe UI Symbol" w:cs="Segoe UI Symbol"/>
              </w:rPr>
              <w:fldChar w:fldCharType="end"/>
            </w:r>
            <w:r w:rsidRPr="00F01989">
              <w:rPr>
                <w:rFonts w:ascii="Segoe UI Symbol" w:eastAsia="MS Gothic" w:hAnsi="Segoe UI Symbol" w:cs="Segoe UI Symbol"/>
              </w:rPr>
              <w:t xml:space="preserve"> </w:t>
            </w:r>
            <w:r w:rsidRPr="00F01989">
              <w:rPr>
                <w:rFonts w:cstheme="minorHAnsi"/>
                <w:b/>
              </w:rPr>
              <w:t xml:space="preserve">Yes   </w:t>
            </w:r>
            <w:r w:rsidRPr="00F01989">
              <w:rPr>
                <w:rFonts w:ascii="Segoe UI Symbol" w:eastAsia="MS Gothic" w:hAnsi="Segoe UI Symbol" w:cs="Segoe UI Symbol"/>
              </w:rPr>
              <w:fldChar w:fldCharType="begin">
                <w:ffData>
                  <w:name w:val="Check1"/>
                  <w:enabled/>
                  <w:calcOnExit w:val="0"/>
                  <w:checkBox>
                    <w:sizeAuto/>
                    <w:default w:val="0"/>
                  </w:checkBox>
                </w:ffData>
              </w:fldChar>
            </w:r>
            <w:r w:rsidRPr="00F0198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01989">
              <w:rPr>
                <w:rFonts w:ascii="Segoe UI Symbol" w:eastAsia="MS Gothic" w:hAnsi="Segoe UI Symbol" w:cs="Segoe UI Symbol"/>
              </w:rPr>
              <w:fldChar w:fldCharType="end"/>
            </w:r>
            <w:r w:rsidRPr="00F01989">
              <w:rPr>
                <w:rFonts w:cstheme="minorHAnsi"/>
                <w:b/>
              </w:rPr>
              <w:t xml:space="preserve"> No</w:t>
            </w:r>
          </w:p>
        </w:tc>
      </w:tr>
      <w:tr w:rsidR="00C407B1" w:rsidRPr="00FD24AC" w14:paraId="5485B7F5" w14:textId="77777777" w:rsidTr="006B3E22">
        <w:tc>
          <w:tcPr>
            <w:tcW w:w="717" w:type="dxa"/>
            <w:shd w:val="clear" w:color="auto" w:fill="F2F2F2" w:themeFill="background1" w:themeFillShade="F2"/>
          </w:tcPr>
          <w:p w14:paraId="70540AE5" w14:textId="77777777" w:rsidR="00C407B1" w:rsidRPr="00FD24AC" w:rsidRDefault="00C407B1" w:rsidP="00C407B1">
            <w:pPr>
              <w:pStyle w:val="ListParagraph"/>
              <w:ind w:left="360"/>
              <w:rPr>
                <w:rFonts w:cstheme="minorHAnsi"/>
                <w:b/>
              </w:rPr>
            </w:pPr>
          </w:p>
        </w:tc>
        <w:tc>
          <w:tcPr>
            <w:tcW w:w="8100" w:type="dxa"/>
            <w:shd w:val="clear" w:color="auto" w:fill="F2F2F2" w:themeFill="background1" w:themeFillShade="F2"/>
          </w:tcPr>
          <w:p w14:paraId="6332E707" w14:textId="29B35783" w:rsidR="00C407B1" w:rsidRPr="00500E2C" w:rsidRDefault="00C407B1" w:rsidP="00C407B1">
            <w:pPr>
              <w:pStyle w:val="ListParagraph"/>
              <w:numPr>
                <w:ilvl w:val="0"/>
                <w:numId w:val="103"/>
              </w:numPr>
              <w:rPr>
                <w:rFonts w:cstheme="minorHAnsi"/>
              </w:rPr>
            </w:pPr>
            <w:r w:rsidRPr="00500E2C">
              <w:rPr>
                <w:rFonts w:cstheme="minorHAnsi"/>
              </w:rPr>
              <w:t>If yes, does the subrecipient adhere to FTA limitations in the five-year limitation in the period of performance on rolling stock and replacement part contracts?</w:t>
            </w:r>
          </w:p>
        </w:tc>
        <w:tc>
          <w:tcPr>
            <w:tcW w:w="1973" w:type="dxa"/>
            <w:shd w:val="clear" w:color="auto" w:fill="F2F2F2" w:themeFill="background1" w:themeFillShade="F2"/>
          </w:tcPr>
          <w:p w14:paraId="32D5F0DA" w14:textId="55A15ADF" w:rsidR="00C407B1" w:rsidRPr="00FD24AC" w:rsidRDefault="00C407B1" w:rsidP="00C407B1">
            <w:pPr>
              <w:pStyle w:val="ListParagraph"/>
              <w:spacing w:after="0" w:line="240" w:lineRule="auto"/>
              <w:ind w:left="0"/>
              <w:rPr>
                <w:rFonts w:ascii="Segoe UI Symbol" w:eastAsia="MS Gothic" w:hAnsi="Segoe UI Symbol" w:cs="Segoe UI Symbol"/>
                <w:b/>
              </w:rPr>
            </w:pPr>
            <w:r w:rsidRPr="00F01989">
              <w:rPr>
                <w:rFonts w:ascii="Segoe UI Symbol" w:eastAsia="MS Gothic" w:hAnsi="Segoe UI Symbol" w:cs="Segoe UI Symbol"/>
              </w:rPr>
              <w:fldChar w:fldCharType="begin">
                <w:ffData>
                  <w:name w:val="Check1"/>
                  <w:enabled/>
                  <w:calcOnExit w:val="0"/>
                  <w:checkBox>
                    <w:sizeAuto/>
                    <w:default w:val="0"/>
                  </w:checkBox>
                </w:ffData>
              </w:fldChar>
            </w:r>
            <w:r w:rsidRPr="00F0198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01989">
              <w:rPr>
                <w:rFonts w:ascii="Segoe UI Symbol" w:eastAsia="MS Gothic" w:hAnsi="Segoe UI Symbol" w:cs="Segoe UI Symbol"/>
              </w:rPr>
              <w:fldChar w:fldCharType="end"/>
            </w:r>
            <w:r w:rsidRPr="00F01989">
              <w:rPr>
                <w:rFonts w:ascii="Segoe UI Symbol" w:eastAsia="MS Gothic" w:hAnsi="Segoe UI Symbol" w:cs="Segoe UI Symbol"/>
              </w:rPr>
              <w:t xml:space="preserve"> </w:t>
            </w:r>
            <w:r w:rsidRPr="00F01989">
              <w:rPr>
                <w:rFonts w:cstheme="minorHAnsi"/>
                <w:b/>
              </w:rPr>
              <w:t xml:space="preserve">Yes   </w:t>
            </w:r>
            <w:r w:rsidRPr="00F01989">
              <w:rPr>
                <w:rFonts w:ascii="Segoe UI Symbol" w:eastAsia="MS Gothic" w:hAnsi="Segoe UI Symbol" w:cs="Segoe UI Symbol"/>
              </w:rPr>
              <w:fldChar w:fldCharType="begin">
                <w:ffData>
                  <w:name w:val="Check1"/>
                  <w:enabled/>
                  <w:calcOnExit w:val="0"/>
                  <w:checkBox>
                    <w:sizeAuto/>
                    <w:default w:val="0"/>
                  </w:checkBox>
                </w:ffData>
              </w:fldChar>
            </w:r>
            <w:r w:rsidRPr="00F0198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01989">
              <w:rPr>
                <w:rFonts w:ascii="Segoe UI Symbol" w:eastAsia="MS Gothic" w:hAnsi="Segoe UI Symbol" w:cs="Segoe UI Symbol"/>
              </w:rPr>
              <w:fldChar w:fldCharType="end"/>
            </w:r>
            <w:r w:rsidRPr="00F01989">
              <w:rPr>
                <w:rFonts w:cstheme="minorHAnsi"/>
                <w:b/>
              </w:rPr>
              <w:t xml:space="preserve"> No</w:t>
            </w:r>
          </w:p>
        </w:tc>
      </w:tr>
    </w:tbl>
    <w:p w14:paraId="29E49336" w14:textId="35C27FFC" w:rsidR="00C96CEB" w:rsidRDefault="00C96CEB" w:rsidP="00C85B9E">
      <w:pPr>
        <w:rPr>
          <w:rFonts w:cstheme="minorHAnsi"/>
          <w:b/>
        </w:rPr>
      </w:pPr>
    </w:p>
    <w:p w14:paraId="01B4A3D8" w14:textId="77777777" w:rsidR="00074AF9" w:rsidRPr="00FD24AC" w:rsidRDefault="00074AF9" w:rsidP="00C85B9E">
      <w:pPr>
        <w:rPr>
          <w:rFonts w:cstheme="minorHAnsi"/>
          <w:b/>
        </w:rPr>
      </w:pPr>
    </w:p>
    <w:p w14:paraId="40F03E02" w14:textId="421E55E7" w:rsidR="004A5616" w:rsidRPr="00FD24AC" w:rsidRDefault="004A5616" w:rsidP="00ED0BDE">
      <w:pPr>
        <w:pStyle w:val="Heading2"/>
      </w:pPr>
      <w:bookmarkStart w:id="62" w:name="_Toc176857261"/>
      <w:r w:rsidRPr="00FD24AC">
        <w:t>3.</w:t>
      </w:r>
      <w:r w:rsidR="00D53894">
        <w:t>3</w:t>
      </w:r>
      <w:r w:rsidRPr="00FD24AC">
        <w:t xml:space="preserve"> | Purchase Methods</w:t>
      </w:r>
      <w:bookmarkEnd w:id="62"/>
    </w:p>
    <w:p w14:paraId="514C2B72" w14:textId="77777777" w:rsidR="00051CBF" w:rsidRPr="00051CBF" w:rsidRDefault="00051CBF" w:rsidP="00051CBF">
      <w:pPr>
        <w:spacing w:line="276" w:lineRule="auto"/>
      </w:pPr>
    </w:p>
    <w:p w14:paraId="7D0B5E54" w14:textId="77777777" w:rsidR="003E7B9D" w:rsidRPr="003F4BC2" w:rsidRDefault="003E7B9D" w:rsidP="003F4BC2">
      <w:pPr>
        <w:autoSpaceDE w:val="0"/>
        <w:autoSpaceDN w:val="0"/>
        <w:adjustRightInd w:val="0"/>
        <w:rPr>
          <w:rFonts w:ascii="Calibri" w:hAnsi="Calibri" w:cs="Calibri"/>
        </w:rPr>
      </w:pPr>
      <w:r>
        <w:rPr>
          <w:rFonts w:ascii="Calibri" w:hAnsi="Calibri" w:cs="Calibri"/>
        </w:rPr>
        <w:t xml:space="preserve">The requirements </w:t>
      </w:r>
      <w:r w:rsidR="003F4BC2">
        <w:rPr>
          <w:rFonts w:ascii="Calibri" w:hAnsi="Calibri" w:cs="Calibri"/>
        </w:rPr>
        <w:t>regar</w:t>
      </w:r>
      <w:r>
        <w:rPr>
          <w:rFonts w:ascii="Calibri" w:hAnsi="Calibri" w:cs="Calibri"/>
        </w:rPr>
        <w:t xml:space="preserve">ding purchases made with FTA and/or </w:t>
      </w:r>
      <w:r w:rsidR="00381AE4">
        <w:rPr>
          <w:rFonts w:ascii="Calibri" w:hAnsi="Calibri" w:cs="Calibri"/>
        </w:rPr>
        <w:t>Wis</w:t>
      </w:r>
      <w:r>
        <w:rPr>
          <w:rFonts w:ascii="Calibri" w:hAnsi="Calibri" w:cs="Calibri"/>
        </w:rPr>
        <w:t xml:space="preserve">DOT </w:t>
      </w:r>
      <w:r w:rsidR="003F4BC2">
        <w:rPr>
          <w:rFonts w:ascii="Calibri" w:hAnsi="Calibri" w:cs="Calibri"/>
        </w:rPr>
        <w:t>funds</w:t>
      </w:r>
      <w:r>
        <w:rPr>
          <w:rFonts w:ascii="Calibri" w:hAnsi="Calibri" w:cs="Calibri"/>
        </w:rPr>
        <w:t xml:space="preserve"> vary according to the</w:t>
      </w:r>
      <w:r w:rsidR="003F4BC2">
        <w:rPr>
          <w:rFonts w:ascii="Calibri" w:hAnsi="Calibri" w:cs="Calibri"/>
        </w:rPr>
        <w:t xml:space="preserve"> </w:t>
      </w:r>
      <w:r>
        <w:rPr>
          <w:rFonts w:ascii="Calibri" w:hAnsi="Calibri" w:cs="Calibri"/>
        </w:rPr>
        <w:t>characteristics of the procurement, chiefly the cost of the purchase.</w:t>
      </w:r>
      <w:r w:rsidRPr="005F63A1">
        <w:rPr>
          <w:rFonts w:cstheme="minorHAnsi"/>
        </w:rPr>
        <w:t xml:space="preserve"> </w:t>
      </w:r>
    </w:p>
    <w:p w14:paraId="382EC64F" w14:textId="77777777" w:rsidR="003E7B9D" w:rsidRDefault="003E7B9D" w:rsidP="003E7B9D">
      <w:pPr>
        <w:rPr>
          <w:rFonts w:cstheme="minorHAnsi"/>
        </w:rPr>
      </w:pPr>
    </w:p>
    <w:p w14:paraId="757AA009" w14:textId="77777777" w:rsidR="003E7B9D" w:rsidRPr="003E7B9D" w:rsidRDefault="003E7B9D" w:rsidP="002E77B3">
      <w:pPr>
        <w:pStyle w:val="Heading3"/>
      </w:pPr>
      <w:bookmarkStart w:id="63" w:name="_Toc115165821"/>
      <w:bookmarkStart w:id="64" w:name="_Toc176857262"/>
      <w:r w:rsidRPr="003E7B9D">
        <w:t>Micro</w:t>
      </w:r>
      <w:r w:rsidR="00B06A45">
        <w:t>-</w:t>
      </w:r>
      <w:r w:rsidRPr="003E7B9D">
        <w:t>Purchases</w:t>
      </w:r>
      <w:bookmarkEnd w:id="63"/>
      <w:bookmarkEnd w:id="64"/>
    </w:p>
    <w:p w14:paraId="7C5A6337" w14:textId="77777777" w:rsidR="00961488" w:rsidRDefault="00961488" w:rsidP="003E7B9D">
      <w:pPr>
        <w:rPr>
          <w:rFonts w:cstheme="minorHAnsi"/>
        </w:rPr>
      </w:pPr>
    </w:p>
    <w:p w14:paraId="329D2F31" w14:textId="2C4CE586" w:rsidR="00961488" w:rsidRPr="00FD24AC" w:rsidRDefault="004A5616" w:rsidP="00961488">
      <w:pPr>
        <w:autoSpaceDE w:val="0"/>
        <w:autoSpaceDN w:val="0"/>
        <w:adjustRightInd w:val="0"/>
        <w:rPr>
          <w:rFonts w:ascii="Calibri" w:hAnsi="Calibri" w:cs="Calibri"/>
        </w:rPr>
      </w:pPr>
      <w:r w:rsidRPr="00FD24AC">
        <w:rPr>
          <w:rFonts w:cstheme="minorHAnsi"/>
        </w:rPr>
        <w:t>Most purchases under FTA state‐administered programs will be micro</w:t>
      </w:r>
      <w:r w:rsidR="00B06A45" w:rsidRPr="00FD24AC">
        <w:rPr>
          <w:rFonts w:cstheme="minorHAnsi"/>
        </w:rPr>
        <w:t>-</w:t>
      </w:r>
      <w:r w:rsidRPr="00FD24AC">
        <w:rPr>
          <w:rFonts w:cstheme="minorHAnsi"/>
        </w:rPr>
        <w:t>purchases</w:t>
      </w:r>
      <w:r w:rsidR="00364784" w:rsidRPr="00FD24AC">
        <w:rPr>
          <w:rFonts w:cstheme="minorHAnsi"/>
        </w:rPr>
        <w:t xml:space="preserve">. While </w:t>
      </w:r>
      <w:r w:rsidR="00961488" w:rsidRPr="00FD24AC">
        <w:rPr>
          <w:rFonts w:ascii="Calibri" w:hAnsi="Calibri" w:cs="Calibri"/>
        </w:rPr>
        <w:t xml:space="preserve">the </w:t>
      </w:r>
      <w:r w:rsidR="004E7EE9">
        <w:rPr>
          <w:rFonts w:ascii="Calibri" w:hAnsi="Calibri" w:cs="Calibri"/>
        </w:rPr>
        <w:t>f</w:t>
      </w:r>
      <w:r w:rsidR="00961488" w:rsidRPr="00FD24AC">
        <w:rPr>
          <w:rFonts w:ascii="Calibri" w:hAnsi="Calibri" w:cs="Calibri"/>
        </w:rPr>
        <w:t>ederal micro</w:t>
      </w:r>
      <w:r w:rsidR="00B06A45" w:rsidRPr="00FD24AC">
        <w:rPr>
          <w:rFonts w:ascii="Calibri" w:hAnsi="Calibri" w:cs="Calibri"/>
        </w:rPr>
        <w:t>-</w:t>
      </w:r>
      <w:r w:rsidR="00961488" w:rsidRPr="00FD24AC">
        <w:rPr>
          <w:rFonts w:ascii="Calibri" w:hAnsi="Calibri" w:cs="Calibri"/>
        </w:rPr>
        <w:t xml:space="preserve">purchase limit </w:t>
      </w:r>
      <w:r w:rsidR="00B06A45" w:rsidRPr="00FD24AC">
        <w:rPr>
          <w:rFonts w:ascii="Calibri" w:hAnsi="Calibri" w:cs="Calibri"/>
        </w:rPr>
        <w:t xml:space="preserve">has </w:t>
      </w:r>
      <w:r w:rsidR="00961488" w:rsidRPr="00FD24AC">
        <w:rPr>
          <w:rFonts w:ascii="Calibri" w:hAnsi="Calibri" w:cs="Calibri"/>
        </w:rPr>
        <w:t>increased from $3,500 to $10,000</w:t>
      </w:r>
      <w:r w:rsidR="00364784" w:rsidRPr="00FD24AC">
        <w:rPr>
          <w:rFonts w:ascii="Calibri" w:hAnsi="Calibri" w:cs="Calibri"/>
        </w:rPr>
        <w:t>,</w:t>
      </w:r>
      <w:r w:rsidR="00364784" w:rsidRPr="00FD24AC">
        <w:rPr>
          <w:rFonts w:cstheme="minorHAnsi"/>
        </w:rPr>
        <w:t xml:space="preserve"> Wisconsin state law establishes the micro-purchase threshold at </w:t>
      </w:r>
      <w:r w:rsidR="00B06A45" w:rsidRPr="00FD24AC">
        <w:rPr>
          <w:rFonts w:cstheme="minorHAnsi"/>
        </w:rPr>
        <w:t xml:space="preserve">$5,000. </w:t>
      </w:r>
      <w:r w:rsidR="00961488" w:rsidRPr="00FD24AC">
        <w:rPr>
          <w:rFonts w:ascii="Calibri" w:hAnsi="Calibri" w:cs="Calibri"/>
        </w:rPr>
        <w:t>The subrecipient’s governing body may set lower thresholds for micro‐purchases in compliance with local law or otherwise as it considers appropriate</w:t>
      </w:r>
      <w:r w:rsidR="008D41C7" w:rsidRPr="00FD24AC">
        <w:rPr>
          <w:rFonts w:ascii="Calibri" w:hAnsi="Calibri" w:cs="Calibri"/>
        </w:rPr>
        <w:t xml:space="preserve">, but may not exceed the </w:t>
      </w:r>
      <w:r w:rsidR="008D41C7" w:rsidRPr="00FD24AC">
        <w:rPr>
          <w:rFonts w:cstheme="minorHAnsi"/>
        </w:rPr>
        <w:t>State’s $5,000 threshold.</w:t>
      </w:r>
    </w:p>
    <w:p w14:paraId="5328282B" w14:textId="77777777" w:rsidR="00961488" w:rsidRPr="00FD24AC" w:rsidRDefault="00961488" w:rsidP="00961488">
      <w:pPr>
        <w:rPr>
          <w:rFonts w:cstheme="minorHAnsi"/>
        </w:rPr>
      </w:pPr>
    </w:p>
    <w:p w14:paraId="4699CA65" w14:textId="77777777" w:rsidR="004A5616" w:rsidRPr="00FD24AC" w:rsidRDefault="004A5616" w:rsidP="00961488">
      <w:pPr>
        <w:autoSpaceDE w:val="0"/>
        <w:autoSpaceDN w:val="0"/>
        <w:adjustRightInd w:val="0"/>
        <w:rPr>
          <w:rFonts w:ascii="Calibri" w:hAnsi="Calibri" w:cs="Calibri"/>
        </w:rPr>
      </w:pPr>
      <w:r w:rsidRPr="00FD24AC">
        <w:rPr>
          <w:rFonts w:cstheme="minorHAnsi"/>
        </w:rPr>
        <w:t xml:space="preserve">Micro‐purchases are relatively simple in terms of required procedures and may be made without obtaining competitive quotes. </w:t>
      </w:r>
      <w:r w:rsidR="00763F34" w:rsidRPr="00FD24AC">
        <w:t xml:space="preserve">However, WisDOT recommends that recipients seek at least three quotes, if practicable. </w:t>
      </w:r>
      <w:r w:rsidRPr="00FD24AC">
        <w:rPr>
          <w:rFonts w:cstheme="minorHAnsi"/>
        </w:rPr>
        <w:t xml:space="preserve">These purchases are exempt from FTA’s Buy America requirements. Davis‐Bacon prevailing wage requirements, however, will apply to construction contracts exceeding $2,000, even though the recipient uses micro‐purchase procurement procedures. </w:t>
      </w:r>
    </w:p>
    <w:p w14:paraId="14F65731" w14:textId="77777777" w:rsidR="004A5616" w:rsidRPr="00FD24AC" w:rsidRDefault="004A5616" w:rsidP="00C85B9E">
      <w:pPr>
        <w:rPr>
          <w:rFonts w:cstheme="minorHAnsi"/>
        </w:rPr>
      </w:pPr>
    </w:p>
    <w:p w14:paraId="497BA5C0" w14:textId="77777777" w:rsidR="004A5616" w:rsidRPr="00961488" w:rsidRDefault="004A5616" w:rsidP="00C85B9E">
      <w:pPr>
        <w:rPr>
          <w:rFonts w:cstheme="minorHAnsi"/>
          <w:color w:val="FF0000"/>
        </w:rPr>
      </w:pPr>
      <w:r w:rsidRPr="00FD24AC">
        <w:rPr>
          <w:rFonts w:cstheme="minorHAnsi"/>
        </w:rPr>
        <w:t xml:space="preserve">FTA </w:t>
      </w:r>
      <w:r w:rsidR="00961488" w:rsidRPr="00FD24AC">
        <w:rPr>
          <w:rFonts w:cstheme="minorHAnsi"/>
        </w:rPr>
        <w:t>and WisDOT expects</w:t>
      </w:r>
      <w:r w:rsidRPr="00FD24AC">
        <w:rPr>
          <w:rFonts w:cstheme="minorHAnsi"/>
        </w:rPr>
        <w:t xml:space="preserve"> that subrecipients will distribute micro‐purchases equitably among qualified suppliers. Subrecipients, however, are not permitted to divide or reduce the size of its procurement merely to come within the </w:t>
      </w:r>
      <w:r w:rsidRPr="00FD24AC">
        <w:rPr>
          <w:rFonts w:cstheme="minorHAnsi"/>
        </w:rPr>
        <w:lastRenderedPageBreak/>
        <w:t>micro‐purchase limit.</w:t>
      </w:r>
      <w:r w:rsidR="00381AE4" w:rsidRPr="00FD24AC">
        <w:rPr>
          <w:rFonts w:cstheme="minorHAnsi"/>
        </w:rPr>
        <w:t xml:space="preserve"> </w:t>
      </w:r>
      <w:r w:rsidR="00381AE4" w:rsidRPr="00FD24AC">
        <w:rPr>
          <w:rFonts w:ascii="Calibri" w:hAnsi="Calibri" w:cs="Calibri"/>
        </w:rPr>
        <w:t xml:space="preserve">Note that WisDOT has developed a </w:t>
      </w:r>
      <w:r w:rsidR="00381AE4" w:rsidRPr="00FD24AC">
        <w:rPr>
          <w:rFonts w:ascii="Calibri" w:hAnsi="Calibri" w:cs="Calibri"/>
          <w:i/>
          <w:iCs/>
        </w:rPr>
        <w:t>Micro-Purchase Toolkit</w:t>
      </w:r>
      <w:r w:rsidR="00381AE4" w:rsidRPr="00FD24AC">
        <w:rPr>
          <w:rFonts w:ascii="Calibri" w:hAnsi="Calibri" w:cs="Calibri"/>
        </w:rPr>
        <w:t xml:space="preserve"> that can be found online at </w:t>
      </w:r>
      <w:hyperlink r:id="rId22" w:history="1">
        <w:r w:rsidR="00381AE4" w:rsidRPr="00902A1D">
          <w:rPr>
            <w:rStyle w:val="Hyperlink"/>
            <w:rFonts w:ascii="Calibri" w:hAnsi="Calibri" w:cs="Calibri"/>
          </w:rPr>
          <w:t>https://wisconsindot.gov/Pages/doing-bus/local-gov/astnce-pgms/transit/procure.aspx</w:t>
        </w:r>
      </w:hyperlink>
      <w:r w:rsidR="00381AE4">
        <w:rPr>
          <w:rFonts w:ascii="Calibri" w:hAnsi="Calibri" w:cs="Calibri"/>
        </w:rPr>
        <w:t>.</w:t>
      </w:r>
    </w:p>
    <w:p w14:paraId="2792A45F" w14:textId="77777777" w:rsidR="004A5616" w:rsidRPr="005F63A1" w:rsidRDefault="004A5616" w:rsidP="00C85B9E">
      <w:pPr>
        <w:rPr>
          <w:rFonts w:cstheme="minorHAnsi"/>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14" w:type="dxa"/>
          <w:left w:w="115" w:type="dxa"/>
          <w:bottom w:w="14" w:type="dxa"/>
          <w:right w:w="115" w:type="dxa"/>
        </w:tblCellMar>
        <w:tblLook w:val="04A0" w:firstRow="1" w:lastRow="0" w:firstColumn="1" w:lastColumn="0" w:noHBand="0" w:noVBand="1"/>
      </w:tblPr>
      <w:tblGrid>
        <w:gridCol w:w="807"/>
        <w:gridCol w:w="8100"/>
        <w:gridCol w:w="810"/>
        <w:gridCol w:w="1073"/>
      </w:tblGrid>
      <w:tr w:rsidR="00FF0F4B" w14:paraId="57A98F2E" w14:textId="77777777" w:rsidTr="00450488">
        <w:tc>
          <w:tcPr>
            <w:tcW w:w="807" w:type="dxa"/>
            <w:shd w:val="clear" w:color="auto" w:fill="F2F2F2" w:themeFill="background1" w:themeFillShade="F2"/>
            <w:vAlign w:val="center"/>
          </w:tcPr>
          <w:p w14:paraId="6845F85A" w14:textId="6558A679" w:rsidR="00FF0F4B" w:rsidRPr="00450488" w:rsidRDefault="00450488" w:rsidP="00450488">
            <w:pPr>
              <w:ind w:left="150"/>
              <w:rPr>
                <w:rFonts w:cstheme="minorHAnsi"/>
                <w:b/>
              </w:rPr>
            </w:pPr>
            <w:bookmarkStart w:id="65" w:name="_Toc115165822"/>
            <w:r>
              <w:rPr>
                <w:rFonts w:cstheme="minorHAnsi"/>
                <w:b/>
              </w:rPr>
              <w:t>1.</w:t>
            </w:r>
          </w:p>
        </w:tc>
        <w:tc>
          <w:tcPr>
            <w:tcW w:w="8910" w:type="dxa"/>
            <w:gridSpan w:val="2"/>
            <w:shd w:val="clear" w:color="auto" w:fill="F2F2F2" w:themeFill="background1" w:themeFillShade="F2"/>
          </w:tcPr>
          <w:p w14:paraId="5F557B0C" w14:textId="140DF0D3" w:rsidR="00FF0F4B" w:rsidRPr="00A45A08" w:rsidRDefault="00FF0F4B" w:rsidP="00EF257D">
            <w:pPr>
              <w:autoSpaceDE w:val="0"/>
              <w:autoSpaceDN w:val="0"/>
              <w:adjustRightInd w:val="0"/>
              <w:rPr>
                <w:rFonts w:ascii="Calibri" w:hAnsi="Calibri" w:cs="Calibri"/>
                <w:b/>
                <w:bCs/>
              </w:rPr>
            </w:pPr>
            <w:r w:rsidRPr="00A45A08">
              <w:rPr>
                <w:rFonts w:ascii="Calibri" w:hAnsi="Calibri" w:cs="Calibri"/>
                <w:b/>
                <w:bCs/>
              </w:rPr>
              <w:t xml:space="preserve">Does the subrecipient use the State </w:t>
            </w:r>
            <w:r>
              <w:rPr>
                <w:rFonts w:ascii="Calibri" w:hAnsi="Calibri" w:cs="Calibri"/>
                <w:b/>
                <w:bCs/>
              </w:rPr>
              <w:t xml:space="preserve">$5,000 </w:t>
            </w:r>
            <w:r w:rsidRPr="00A45A08">
              <w:rPr>
                <w:rFonts w:ascii="Calibri" w:hAnsi="Calibri" w:cs="Calibri"/>
                <w:b/>
                <w:bCs/>
              </w:rPr>
              <w:t>threshold for micro‐purchase</w:t>
            </w:r>
            <w:r>
              <w:rPr>
                <w:rFonts w:ascii="Calibri" w:hAnsi="Calibri" w:cs="Calibri"/>
                <w:b/>
                <w:bCs/>
              </w:rPr>
              <w:t>s</w:t>
            </w:r>
            <w:r w:rsidRPr="00A45A08">
              <w:rPr>
                <w:rFonts w:ascii="Calibri" w:hAnsi="Calibri" w:cs="Calibri"/>
                <w:b/>
                <w:bCs/>
              </w:rPr>
              <w:t xml:space="preserve"> or has it adopted a lower threshold?   </w:t>
            </w:r>
            <w:r w:rsidR="00500E2C">
              <w:rPr>
                <w:rFonts w:ascii="Segoe UI Symbol" w:eastAsia="MS Gothic" w:hAnsi="Segoe UI Symbol" w:cs="Segoe UI Symbol"/>
              </w:rPr>
              <w:fldChar w:fldCharType="begin">
                <w:ffData>
                  <w:name w:val="Check1"/>
                  <w:enabled/>
                  <w:calcOnExit w:val="0"/>
                  <w:checkBox>
                    <w:sizeAuto/>
                    <w:default w:val="0"/>
                  </w:checkBox>
                </w:ffData>
              </w:fldChar>
            </w:r>
            <w:r w:rsidR="00500E2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500E2C">
              <w:rPr>
                <w:rFonts w:ascii="Segoe UI Symbol" w:eastAsia="MS Gothic" w:hAnsi="Segoe UI Symbol" w:cs="Segoe UI Symbol"/>
              </w:rPr>
              <w:fldChar w:fldCharType="end"/>
            </w:r>
            <w:r w:rsidRPr="00A45A08">
              <w:rPr>
                <w:rFonts w:ascii="Calibri" w:hAnsi="Calibri" w:cs="Calibri"/>
                <w:b/>
                <w:bCs/>
              </w:rPr>
              <w:t xml:space="preserve">  State threshold      </w:t>
            </w:r>
            <w:r w:rsidR="00500E2C">
              <w:rPr>
                <w:rFonts w:ascii="Segoe UI Symbol" w:eastAsia="MS Gothic" w:hAnsi="Segoe UI Symbol" w:cs="Segoe UI Symbol"/>
              </w:rPr>
              <w:fldChar w:fldCharType="begin">
                <w:ffData>
                  <w:name w:val="Check1"/>
                  <w:enabled/>
                  <w:calcOnExit w:val="0"/>
                  <w:checkBox>
                    <w:sizeAuto/>
                    <w:default w:val="0"/>
                  </w:checkBox>
                </w:ffData>
              </w:fldChar>
            </w:r>
            <w:r w:rsidR="00500E2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500E2C">
              <w:rPr>
                <w:rFonts w:ascii="Segoe UI Symbol" w:eastAsia="MS Gothic" w:hAnsi="Segoe UI Symbol" w:cs="Segoe UI Symbol"/>
              </w:rPr>
              <w:fldChar w:fldCharType="end"/>
            </w:r>
            <w:r w:rsidRPr="00A45A08">
              <w:rPr>
                <w:rFonts w:ascii="Calibri" w:hAnsi="Calibri" w:cs="Calibri"/>
                <w:b/>
                <w:bCs/>
              </w:rPr>
              <w:t xml:space="preserve">  Subrecipient has lower threshold</w:t>
            </w:r>
            <w:r>
              <w:rPr>
                <w:rFonts w:ascii="Calibri" w:hAnsi="Calibri" w:cs="Calibri"/>
                <w:b/>
                <w:bCs/>
              </w:rPr>
              <w:t xml:space="preserve"> of </w:t>
            </w:r>
            <w:r w:rsidR="00500E2C" w:rsidRPr="005F63A1">
              <w:rPr>
                <w:rFonts w:cstheme="minorHAnsi"/>
                <w:u w:val="single"/>
              </w:rPr>
              <w:fldChar w:fldCharType="begin">
                <w:ffData>
                  <w:name w:val="Text163"/>
                  <w:enabled/>
                  <w:calcOnExit w:val="0"/>
                  <w:textInput/>
                </w:ffData>
              </w:fldChar>
            </w:r>
            <w:r w:rsidR="00500E2C" w:rsidRPr="005F63A1">
              <w:rPr>
                <w:rFonts w:cstheme="minorHAnsi"/>
                <w:u w:val="single"/>
              </w:rPr>
              <w:instrText xml:space="preserve"> FORMTEXT </w:instrText>
            </w:r>
            <w:r w:rsidR="00500E2C" w:rsidRPr="005F63A1">
              <w:rPr>
                <w:rFonts w:cstheme="minorHAnsi"/>
                <w:u w:val="single"/>
              </w:rPr>
            </w:r>
            <w:r w:rsidR="00500E2C" w:rsidRPr="005F63A1">
              <w:rPr>
                <w:rFonts w:cstheme="minorHAnsi"/>
                <w:u w:val="single"/>
              </w:rPr>
              <w:fldChar w:fldCharType="separate"/>
            </w:r>
            <w:r w:rsidR="00500E2C" w:rsidRPr="005F63A1">
              <w:rPr>
                <w:rFonts w:cstheme="minorHAnsi"/>
                <w:noProof/>
                <w:u w:val="single"/>
              </w:rPr>
              <w:t> </w:t>
            </w:r>
            <w:r w:rsidR="00500E2C" w:rsidRPr="005F63A1">
              <w:rPr>
                <w:rFonts w:cstheme="minorHAnsi"/>
                <w:noProof/>
                <w:u w:val="single"/>
              </w:rPr>
              <w:t> </w:t>
            </w:r>
            <w:r w:rsidR="00500E2C" w:rsidRPr="005F63A1">
              <w:rPr>
                <w:rFonts w:cstheme="minorHAnsi"/>
                <w:noProof/>
                <w:u w:val="single"/>
              </w:rPr>
              <w:t> </w:t>
            </w:r>
            <w:r w:rsidR="00500E2C" w:rsidRPr="005F63A1">
              <w:rPr>
                <w:rFonts w:cstheme="minorHAnsi"/>
                <w:noProof/>
                <w:u w:val="single"/>
              </w:rPr>
              <w:t> </w:t>
            </w:r>
            <w:r w:rsidR="00500E2C" w:rsidRPr="005F63A1">
              <w:rPr>
                <w:rFonts w:cstheme="minorHAnsi"/>
                <w:noProof/>
                <w:u w:val="single"/>
              </w:rPr>
              <w:t> </w:t>
            </w:r>
            <w:r w:rsidR="00500E2C" w:rsidRPr="005F63A1">
              <w:rPr>
                <w:rFonts w:cstheme="minorHAnsi"/>
                <w:u w:val="single"/>
              </w:rPr>
              <w:fldChar w:fldCharType="end"/>
            </w:r>
          </w:p>
        </w:tc>
        <w:tc>
          <w:tcPr>
            <w:tcW w:w="1073" w:type="dxa"/>
            <w:shd w:val="clear" w:color="auto" w:fill="F2F2F2" w:themeFill="background1" w:themeFillShade="F2"/>
          </w:tcPr>
          <w:p w14:paraId="6D5E59D7" w14:textId="77777777" w:rsidR="00FF0F4B" w:rsidRDefault="00FF0F4B" w:rsidP="00EF257D">
            <w:pPr>
              <w:rPr>
                <w:rFonts w:cstheme="minorHAnsi"/>
                <w:b/>
              </w:rPr>
            </w:pPr>
          </w:p>
        </w:tc>
      </w:tr>
      <w:tr w:rsidR="00B3372A" w14:paraId="3BF0CDEC" w14:textId="77777777" w:rsidTr="00363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8907" w:type="dxa"/>
            <w:gridSpan w:val="2"/>
          </w:tcPr>
          <w:p w14:paraId="70FD7538" w14:textId="440236BB" w:rsidR="00B3372A" w:rsidRPr="00450488" w:rsidRDefault="00B3372A" w:rsidP="00B3372A">
            <w:pPr>
              <w:pStyle w:val="Heading3"/>
              <w:rPr>
                <w:u w:val="none"/>
              </w:rPr>
            </w:pPr>
            <w:r w:rsidRPr="00450488">
              <w:rPr>
                <w:sz w:val="22"/>
                <w:u w:val="none"/>
              </w:rPr>
              <w:t xml:space="preserve">                </w:t>
            </w:r>
            <w:bookmarkStart w:id="66" w:name="_Toc176857263"/>
            <w:r w:rsidRPr="00450488">
              <w:rPr>
                <w:sz w:val="22"/>
                <w:u w:val="none"/>
              </w:rPr>
              <w:t>If the subrecipient makes micro-</w:t>
            </w:r>
            <w:r w:rsidR="00450488" w:rsidRPr="00450488">
              <w:rPr>
                <w:sz w:val="22"/>
                <w:u w:val="none"/>
              </w:rPr>
              <w:t>purchases,</w:t>
            </w:r>
            <w:r w:rsidRPr="00450488">
              <w:rPr>
                <w:sz w:val="22"/>
                <w:u w:val="none"/>
              </w:rPr>
              <w:t xml:space="preserve"> does it?</w:t>
            </w:r>
            <w:bookmarkEnd w:id="66"/>
          </w:p>
        </w:tc>
        <w:tc>
          <w:tcPr>
            <w:tcW w:w="1883" w:type="dxa"/>
            <w:gridSpan w:val="2"/>
          </w:tcPr>
          <w:p w14:paraId="4686C999" w14:textId="77777777" w:rsidR="00B3372A" w:rsidRDefault="00B3372A" w:rsidP="00B3372A">
            <w:pPr>
              <w:pStyle w:val="Heading3"/>
            </w:pPr>
          </w:p>
        </w:tc>
      </w:tr>
      <w:tr w:rsidR="00C407B1" w14:paraId="708FDDC3" w14:textId="77777777" w:rsidTr="00363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2"/>
        </w:trPr>
        <w:tc>
          <w:tcPr>
            <w:tcW w:w="8907" w:type="dxa"/>
            <w:gridSpan w:val="2"/>
          </w:tcPr>
          <w:p w14:paraId="20189A52" w14:textId="2191163C" w:rsidR="00C407B1" w:rsidRPr="00A56219" w:rsidRDefault="00C407B1" w:rsidP="00C407B1">
            <w:pPr>
              <w:pStyle w:val="ListParagraph"/>
              <w:numPr>
                <w:ilvl w:val="0"/>
                <w:numId w:val="103"/>
              </w:numPr>
              <w:tabs>
                <w:tab w:val="left" w:pos="1800"/>
              </w:tabs>
            </w:pPr>
            <w:r w:rsidRPr="003630CD">
              <w:rPr>
                <w:rFonts w:ascii="Calibri" w:hAnsi="Calibri" w:cs="Calibri"/>
              </w:rPr>
              <w:t>Distribute micro-purchases equitably among qualified supplier?</w:t>
            </w:r>
          </w:p>
        </w:tc>
        <w:tc>
          <w:tcPr>
            <w:tcW w:w="1883" w:type="dxa"/>
            <w:gridSpan w:val="2"/>
          </w:tcPr>
          <w:p w14:paraId="6AE50F7B" w14:textId="6A71DCE0" w:rsidR="00C407B1" w:rsidRPr="00450488" w:rsidRDefault="00C407B1" w:rsidP="00C407B1">
            <w:r w:rsidRPr="00725C16">
              <w:fldChar w:fldCharType="begin">
                <w:ffData>
                  <w:name w:val="Check1"/>
                  <w:enabled/>
                  <w:calcOnExit w:val="0"/>
                  <w:checkBox>
                    <w:sizeAuto/>
                    <w:default w:val="0"/>
                  </w:checkBox>
                </w:ffData>
              </w:fldChar>
            </w:r>
            <w:r w:rsidRPr="00725C16">
              <w:instrText xml:space="preserve"> FORMCHECKBOX </w:instrText>
            </w:r>
            <w:r w:rsidR="00000000">
              <w:fldChar w:fldCharType="separate"/>
            </w:r>
            <w:r w:rsidRPr="00725C16">
              <w:fldChar w:fldCharType="end"/>
            </w:r>
            <w:r w:rsidRPr="00725C16">
              <w:t xml:space="preserve"> </w:t>
            </w:r>
            <w:r w:rsidRPr="00725C16">
              <w:rPr>
                <w:rFonts w:cstheme="minorHAnsi"/>
                <w:b/>
              </w:rPr>
              <w:t xml:space="preserve">Yes   </w:t>
            </w:r>
            <w:r w:rsidRPr="00725C16">
              <w:fldChar w:fldCharType="begin">
                <w:ffData>
                  <w:name w:val="Check1"/>
                  <w:enabled/>
                  <w:calcOnExit w:val="0"/>
                  <w:checkBox>
                    <w:sizeAuto/>
                    <w:default w:val="0"/>
                  </w:checkBox>
                </w:ffData>
              </w:fldChar>
            </w:r>
            <w:r w:rsidRPr="00725C16">
              <w:instrText xml:space="preserve"> FORMCHECKBOX </w:instrText>
            </w:r>
            <w:r w:rsidR="00000000">
              <w:fldChar w:fldCharType="separate"/>
            </w:r>
            <w:r w:rsidRPr="00725C16">
              <w:fldChar w:fldCharType="end"/>
            </w:r>
            <w:r w:rsidRPr="00725C16">
              <w:rPr>
                <w:rFonts w:cstheme="minorHAnsi"/>
                <w:b/>
              </w:rPr>
              <w:t xml:space="preserve"> No</w:t>
            </w:r>
          </w:p>
        </w:tc>
      </w:tr>
      <w:tr w:rsidR="00C407B1" w14:paraId="0E2CA1C1" w14:textId="77777777" w:rsidTr="00450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83"/>
        </w:trPr>
        <w:tc>
          <w:tcPr>
            <w:tcW w:w="8907" w:type="dxa"/>
            <w:gridSpan w:val="2"/>
          </w:tcPr>
          <w:p w14:paraId="5A3B7A40" w14:textId="78E32017" w:rsidR="00C407B1" w:rsidRPr="00D07985" w:rsidRDefault="00C407B1" w:rsidP="00C407B1">
            <w:pPr>
              <w:pStyle w:val="ListParagraph"/>
              <w:numPr>
                <w:ilvl w:val="0"/>
                <w:numId w:val="103"/>
              </w:numPr>
            </w:pPr>
            <w:r w:rsidRPr="003630CD">
              <w:t xml:space="preserve">Break the purchase into smaller quantities or reduce the size of its </w:t>
            </w:r>
            <w:r>
              <w:t xml:space="preserve">      </w:t>
            </w:r>
            <w:r w:rsidRPr="003630CD">
              <w:t xml:space="preserve">procurement </w:t>
            </w:r>
            <w:r w:rsidRPr="006E2728">
              <w:rPr>
                <w:bCs/>
              </w:rPr>
              <w:t>merely to come within the micro-purchase limit?</w:t>
            </w:r>
          </w:p>
        </w:tc>
        <w:tc>
          <w:tcPr>
            <w:tcW w:w="1883" w:type="dxa"/>
            <w:gridSpan w:val="2"/>
          </w:tcPr>
          <w:p w14:paraId="36CDBF32" w14:textId="2A3A75E4" w:rsidR="00C407B1" w:rsidRPr="00450488" w:rsidRDefault="00C407B1" w:rsidP="00C407B1">
            <w:r w:rsidRPr="00725C16">
              <w:fldChar w:fldCharType="begin">
                <w:ffData>
                  <w:name w:val="Check1"/>
                  <w:enabled/>
                  <w:calcOnExit w:val="0"/>
                  <w:checkBox>
                    <w:sizeAuto/>
                    <w:default w:val="0"/>
                  </w:checkBox>
                </w:ffData>
              </w:fldChar>
            </w:r>
            <w:r w:rsidRPr="00725C16">
              <w:instrText xml:space="preserve"> FORMCHECKBOX </w:instrText>
            </w:r>
            <w:r w:rsidR="00000000">
              <w:fldChar w:fldCharType="separate"/>
            </w:r>
            <w:r w:rsidRPr="00725C16">
              <w:fldChar w:fldCharType="end"/>
            </w:r>
            <w:r w:rsidRPr="00725C16">
              <w:t xml:space="preserve"> </w:t>
            </w:r>
            <w:r w:rsidRPr="00725C16">
              <w:rPr>
                <w:rFonts w:cstheme="minorHAnsi"/>
                <w:b/>
              </w:rPr>
              <w:t xml:space="preserve">Yes   </w:t>
            </w:r>
            <w:r w:rsidRPr="00725C16">
              <w:fldChar w:fldCharType="begin">
                <w:ffData>
                  <w:name w:val="Check1"/>
                  <w:enabled/>
                  <w:calcOnExit w:val="0"/>
                  <w:checkBox>
                    <w:sizeAuto/>
                    <w:default w:val="0"/>
                  </w:checkBox>
                </w:ffData>
              </w:fldChar>
            </w:r>
            <w:r w:rsidRPr="00725C16">
              <w:instrText xml:space="preserve"> FORMCHECKBOX </w:instrText>
            </w:r>
            <w:r w:rsidR="00000000">
              <w:fldChar w:fldCharType="separate"/>
            </w:r>
            <w:r w:rsidRPr="00725C16">
              <w:fldChar w:fldCharType="end"/>
            </w:r>
            <w:r w:rsidRPr="00725C16">
              <w:rPr>
                <w:rFonts w:cstheme="minorHAnsi"/>
                <w:b/>
              </w:rPr>
              <w:t xml:space="preserve"> No</w:t>
            </w:r>
          </w:p>
        </w:tc>
      </w:tr>
      <w:tr w:rsidR="00C407B1" w14:paraId="5356275E" w14:textId="77777777" w:rsidTr="00363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8907" w:type="dxa"/>
            <w:gridSpan w:val="2"/>
          </w:tcPr>
          <w:p w14:paraId="70FADE29" w14:textId="621FC156" w:rsidR="00C407B1" w:rsidRPr="00450488" w:rsidRDefault="00C407B1" w:rsidP="00C407B1">
            <w:pPr>
              <w:pStyle w:val="Heading3"/>
              <w:numPr>
                <w:ilvl w:val="0"/>
                <w:numId w:val="103"/>
              </w:numPr>
              <w:rPr>
                <w:b w:val="0"/>
                <w:bCs/>
                <w:sz w:val="22"/>
                <w:u w:val="none"/>
              </w:rPr>
            </w:pPr>
            <w:bookmarkStart w:id="67" w:name="_Toc176857266"/>
            <w:r w:rsidRPr="00450488">
              <w:rPr>
                <w:rFonts w:ascii="Calibri" w:hAnsi="Calibri" w:cs="Calibri"/>
                <w:b w:val="0"/>
                <w:bCs/>
                <w:sz w:val="22"/>
                <w:u w:val="none"/>
              </w:rPr>
              <w:t>Maintain documentation on the procurement to FTA standards?</w:t>
            </w:r>
            <w:bookmarkEnd w:id="67"/>
          </w:p>
        </w:tc>
        <w:tc>
          <w:tcPr>
            <w:tcW w:w="1883" w:type="dxa"/>
            <w:gridSpan w:val="2"/>
          </w:tcPr>
          <w:p w14:paraId="6329BD75" w14:textId="0C45BA68" w:rsidR="00C407B1" w:rsidRPr="00450488" w:rsidRDefault="00C407B1" w:rsidP="00C407B1">
            <w:r w:rsidRPr="00725C16">
              <w:fldChar w:fldCharType="begin">
                <w:ffData>
                  <w:name w:val="Check1"/>
                  <w:enabled/>
                  <w:calcOnExit w:val="0"/>
                  <w:checkBox>
                    <w:sizeAuto/>
                    <w:default w:val="0"/>
                  </w:checkBox>
                </w:ffData>
              </w:fldChar>
            </w:r>
            <w:r w:rsidRPr="00725C16">
              <w:instrText xml:space="preserve"> FORMCHECKBOX </w:instrText>
            </w:r>
            <w:r w:rsidR="00000000">
              <w:fldChar w:fldCharType="separate"/>
            </w:r>
            <w:r w:rsidRPr="00725C16">
              <w:fldChar w:fldCharType="end"/>
            </w:r>
            <w:r w:rsidRPr="00725C16">
              <w:t xml:space="preserve"> </w:t>
            </w:r>
            <w:r w:rsidRPr="00725C16">
              <w:rPr>
                <w:rFonts w:cstheme="minorHAnsi"/>
                <w:b/>
              </w:rPr>
              <w:t xml:space="preserve">Yes   </w:t>
            </w:r>
            <w:r w:rsidRPr="00725C16">
              <w:fldChar w:fldCharType="begin">
                <w:ffData>
                  <w:name w:val="Check1"/>
                  <w:enabled/>
                  <w:calcOnExit w:val="0"/>
                  <w:checkBox>
                    <w:sizeAuto/>
                    <w:default w:val="0"/>
                  </w:checkBox>
                </w:ffData>
              </w:fldChar>
            </w:r>
            <w:r w:rsidRPr="00725C16">
              <w:instrText xml:space="preserve"> FORMCHECKBOX </w:instrText>
            </w:r>
            <w:r w:rsidR="00000000">
              <w:fldChar w:fldCharType="separate"/>
            </w:r>
            <w:r w:rsidRPr="00725C16">
              <w:fldChar w:fldCharType="end"/>
            </w:r>
            <w:r w:rsidRPr="00725C16">
              <w:rPr>
                <w:rFonts w:cstheme="minorHAnsi"/>
                <w:b/>
              </w:rPr>
              <w:t xml:space="preserve"> No</w:t>
            </w:r>
          </w:p>
        </w:tc>
      </w:tr>
      <w:tr w:rsidR="00C407B1" w14:paraId="55031BF4" w14:textId="77777777" w:rsidTr="00363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8907" w:type="dxa"/>
            <w:gridSpan w:val="2"/>
          </w:tcPr>
          <w:p w14:paraId="5CA7EAA4" w14:textId="4197A0ED" w:rsidR="00C407B1" w:rsidRPr="003630CD" w:rsidRDefault="00C407B1" w:rsidP="00C407B1">
            <w:pPr>
              <w:pStyle w:val="ListParagraph"/>
              <w:numPr>
                <w:ilvl w:val="0"/>
                <w:numId w:val="103"/>
              </w:numPr>
              <w:autoSpaceDE w:val="0"/>
              <w:autoSpaceDN w:val="0"/>
              <w:adjustRightInd w:val="0"/>
              <w:rPr>
                <w:rFonts w:ascii="Calibri" w:hAnsi="Calibri" w:cs="Calibri"/>
              </w:rPr>
            </w:pPr>
            <w:r w:rsidRPr="003630CD">
              <w:rPr>
                <w:rFonts w:ascii="Calibri" w:hAnsi="Calibri" w:cs="Calibri"/>
              </w:rPr>
              <w:t>Determine that the price is fair and reasonable and a description of how the        recipient made its</w:t>
            </w:r>
            <w:r>
              <w:rPr>
                <w:rFonts w:ascii="Calibri" w:hAnsi="Calibri" w:cs="Calibri"/>
              </w:rPr>
              <w:t xml:space="preserve"> </w:t>
            </w:r>
            <w:r w:rsidRPr="00592BAC">
              <w:rPr>
                <w:rFonts w:ascii="Calibri" w:hAnsi="Calibri" w:cs="Calibri"/>
              </w:rPr>
              <w:t>determination?</w:t>
            </w:r>
            <w:r w:rsidRPr="00592BAC">
              <w:t xml:space="preserve">  </w:t>
            </w:r>
          </w:p>
        </w:tc>
        <w:tc>
          <w:tcPr>
            <w:tcW w:w="1883" w:type="dxa"/>
            <w:gridSpan w:val="2"/>
          </w:tcPr>
          <w:p w14:paraId="30E1799C" w14:textId="0B4CB8C1" w:rsidR="00C407B1" w:rsidRPr="00450488" w:rsidRDefault="00C407B1" w:rsidP="00C407B1">
            <w:r w:rsidRPr="00725C16">
              <w:fldChar w:fldCharType="begin">
                <w:ffData>
                  <w:name w:val="Check1"/>
                  <w:enabled/>
                  <w:calcOnExit w:val="0"/>
                  <w:checkBox>
                    <w:sizeAuto/>
                    <w:default w:val="0"/>
                  </w:checkBox>
                </w:ffData>
              </w:fldChar>
            </w:r>
            <w:r w:rsidRPr="00725C16">
              <w:instrText xml:space="preserve"> FORMCHECKBOX </w:instrText>
            </w:r>
            <w:r w:rsidR="00000000">
              <w:fldChar w:fldCharType="separate"/>
            </w:r>
            <w:r w:rsidRPr="00725C16">
              <w:fldChar w:fldCharType="end"/>
            </w:r>
            <w:r w:rsidRPr="00725C16">
              <w:t xml:space="preserve"> </w:t>
            </w:r>
            <w:r w:rsidRPr="00725C16">
              <w:rPr>
                <w:rFonts w:cstheme="minorHAnsi"/>
                <w:b/>
              </w:rPr>
              <w:t xml:space="preserve">Yes   </w:t>
            </w:r>
            <w:r w:rsidRPr="00725C16">
              <w:fldChar w:fldCharType="begin">
                <w:ffData>
                  <w:name w:val="Check1"/>
                  <w:enabled/>
                  <w:calcOnExit w:val="0"/>
                  <w:checkBox>
                    <w:sizeAuto/>
                    <w:default w:val="0"/>
                  </w:checkBox>
                </w:ffData>
              </w:fldChar>
            </w:r>
            <w:r w:rsidRPr="00725C16">
              <w:instrText xml:space="preserve"> FORMCHECKBOX </w:instrText>
            </w:r>
            <w:r w:rsidR="00000000">
              <w:fldChar w:fldCharType="separate"/>
            </w:r>
            <w:r w:rsidRPr="00725C16">
              <w:fldChar w:fldCharType="end"/>
            </w:r>
            <w:r w:rsidRPr="00725C16">
              <w:rPr>
                <w:rFonts w:cstheme="minorHAnsi"/>
                <w:b/>
              </w:rPr>
              <w:t xml:space="preserve"> No</w:t>
            </w:r>
          </w:p>
        </w:tc>
      </w:tr>
    </w:tbl>
    <w:p w14:paraId="74A137C6" w14:textId="77777777" w:rsidR="00FF0F4B" w:rsidRDefault="00FF0F4B" w:rsidP="002E77B3">
      <w:pPr>
        <w:pStyle w:val="Heading3"/>
      </w:pPr>
    </w:p>
    <w:p w14:paraId="6C58495B" w14:textId="77777777" w:rsidR="00FF0F4B" w:rsidRDefault="00FF0F4B" w:rsidP="002E77B3">
      <w:pPr>
        <w:pStyle w:val="Heading3"/>
      </w:pPr>
    </w:p>
    <w:p w14:paraId="28EDC192" w14:textId="73A04836" w:rsidR="00961488" w:rsidRDefault="00961488" w:rsidP="002E77B3">
      <w:pPr>
        <w:pStyle w:val="Heading3"/>
      </w:pPr>
      <w:bookmarkStart w:id="68" w:name="_Toc176857269"/>
      <w:r>
        <w:t>Small Purchases</w:t>
      </w:r>
      <w:bookmarkEnd w:id="65"/>
      <w:bookmarkEnd w:id="68"/>
    </w:p>
    <w:p w14:paraId="4427BC14" w14:textId="77777777" w:rsidR="00961488" w:rsidRDefault="00961488" w:rsidP="00C85B9E">
      <w:pPr>
        <w:rPr>
          <w:rFonts w:ascii="Calibri-Bold" w:hAnsi="Calibri-Bold" w:cs="Calibri-Bold"/>
          <w:b/>
          <w:bCs/>
          <w:color w:val="134022"/>
          <w:sz w:val="28"/>
          <w:szCs w:val="28"/>
        </w:rPr>
      </w:pPr>
    </w:p>
    <w:p w14:paraId="43673464" w14:textId="4D05FF4B" w:rsidR="0049017F" w:rsidRPr="00FD24AC" w:rsidRDefault="004A5616" w:rsidP="0049017F">
      <w:pPr>
        <w:rPr>
          <w:rFonts w:ascii="Calibri" w:hAnsi="Calibri" w:cs="Calibri"/>
        </w:rPr>
      </w:pPr>
      <w:r w:rsidRPr="00FD24AC">
        <w:rPr>
          <w:rFonts w:cstheme="minorHAnsi"/>
        </w:rPr>
        <w:t>Above $</w:t>
      </w:r>
      <w:r w:rsidR="008D41C7" w:rsidRPr="00FD24AC">
        <w:rPr>
          <w:rFonts w:cstheme="minorHAnsi"/>
        </w:rPr>
        <w:t>5,0</w:t>
      </w:r>
      <w:r w:rsidRPr="00FD24AC">
        <w:rPr>
          <w:rFonts w:cstheme="minorHAnsi"/>
        </w:rPr>
        <w:t>00, transit systems may use “small purchases”</w:t>
      </w:r>
      <w:r w:rsidR="001D1F34" w:rsidRPr="00FD24AC">
        <w:rPr>
          <w:rFonts w:cstheme="minorHAnsi"/>
        </w:rPr>
        <w:t xml:space="preserve"> procedures. </w:t>
      </w:r>
      <w:r w:rsidRPr="00FD24AC">
        <w:rPr>
          <w:rFonts w:cstheme="minorHAnsi"/>
        </w:rPr>
        <w:t xml:space="preserve"> </w:t>
      </w:r>
      <w:r w:rsidR="001D1F34" w:rsidRPr="00FD24AC">
        <w:rPr>
          <w:rFonts w:cstheme="minorHAnsi"/>
        </w:rPr>
        <w:t xml:space="preserve">Wisconsin state law sets the small purchasing threshold at less than $50,000, lower than the current </w:t>
      </w:r>
      <w:r w:rsidR="004E7EE9">
        <w:rPr>
          <w:rFonts w:cstheme="minorHAnsi"/>
        </w:rPr>
        <w:t>f</w:t>
      </w:r>
      <w:r w:rsidR="001D1F34" w:rsidRPr="00FD24AC">
        <w:rPr>
          <w:rFonts w:cstheme="minorHAnsi"/>
        </w:rPr>
        <w:t xml:space="preserve">ederal threshold of $250,000. </w:t>
      </w:r>
      <w:r w:rsidRPr="00FD24AC">
        <w:rPr>
          <w:rFonts w:cstheme="minorHAnsi"/>
        </w:rPr>
        <w:t>Small purchase procedures may be used to acquire services, supplies, or other property valued at more than the micro‐purchase threshold but less than the</w:t>
      </w:r>
      <w:r w:rsidR="001D1F34" w:rsidRPr="00FD24AC">
        <w:rPr>
          <w:rFonts w:cstheme="minorHAnsi"/>
        </w:rPr>
        <w:t xml:space="preserve"> State $50,000 small purchase threshold</w:t>
      </w:r>
      <w:r w:rsidRPr="00FD24AC">
        <w:rPr>
          <w:rFonts w:cstheme="minorHAnsi"/>
        </w:rPr>
        <w:t xml:space="preserve">. Again, the </w:t>
      </w:r>
      <w:r w:rsidR="0049017F" w:rsidRPr="00FD24AC">
        <w:rPr>
          <w:rFonts w:cstheme="minorHAnsi"/>
        </w:rPr>
        <w:t xml:space="preserve">local </w:t>
      </w:r>
      <w:r w:rsidRPr="00FD24AC">
        <w:rPr>
          <w:rFonts w:cstheme="minorHAnsi"/>
        </w:rPr>
        <w:t>governing board may set a lower threshold</w:t>
      </w:r>
      <w:r w:rsidR="0049017F" w:rsidRPr="00FD24AC">
        <w:rPr>
          <w:rFonts w:cstheme="minorHAnsi"/>
        </w:rPr>
        <w:t xml:space="preserve"> </w:t>
      </w:r>
      <w:r w:rsidR="0049017F" w:rsidRPr="00FD24AC">
        <w:rPr>
          <w:rFonts w:ascii="Calibri" w:hAnsi="Calibri" w:cs="Calibri"/>
        </w:rPr>
        <w:t>in compliance with local law or otherwise as it considers appropriate.</w:t>
      </w:r>
    </w:p>
    <w:p w14:paraId="6951B419" w14:textId="77777777" w:rsidR="004A5616" w:rsidRPr="00FD24AC" w:rsidRDefault="004A5616" w:rsidP="00C85B9E">
      <w:pPr>
        <w:rPr>
          <w:rFonts w:cstheme="minorHAnsi"/>
        </w:rPr>
      </w:pPr>
    </w:p>
    <w:p w14:paraId="7E76FFC4" w14:textId="77777777" w:rsidR="00FC0451" w:rsidRPr="00FD24AC" w:rsidRDefault="004A5616" w:rsidP="00B32282">
      <w:pPr>
        <w:rPr>
          <w:rFonts w:ascii="Calibri" w:hAnsi="Calibri" w:cs="Calibri"/>
        </w:rPr>
      </w:pPr>
      <w:r w:rsidRPr="00FD24AC">
        <w:rPr>
          <w:rFonts w:cstheme="minorHAnsi"/>
        </w:rPr>
        <w:t xml:space="preserve">When using small purchase procedures, the </w:t>
      </w:r>
      <w:r w:rsidR="00FC0451" w:rsidRPr="00FD24AC">
        <w:rPr>
          <w:rFonts w:cstheme="minorHAnsi"/>
        </w:rPr>
        <w:t>sub</w:t>
      </w:r>
      <w:r w:rsidR="00B32282" w:rsidRPr="00FD24AC">
        <w:rPr>
          <w:rFonts w:cstheme="minorHAnsi"/>
        </w:rPr>
        <w:t>r</w:t>
      </w:r>
      <w:r w:rsidR="00FC0451" w:rsidRPr="00FD24AC">
        <w:rPr>
          <w:rFonts w:cstheme="minorHAnsi"/>
        </w:rPr>
        <w:t>ecipient</w:t>
      </w:r>
      <w:r w:rsidRPr="00FD24AC">
        <w:rPr>
          <w:rFonts w:cstheme="minorHAnsi"/>
        </w:rPr>
        <w:t xml:space="preserve"> must </w:t>
      </w:r>
      <w:r w:rsidR="00ED066D" w:rsidRPr="00FD24AC">
        <w:t>obtain</w:t>
      </w:r>
      <w:r w:rsidR="00FC0451" w:rsidRPr="00FD24AC">
        <w:t xml:space="preserve"> a quote from at least three </w:t>
      </w:r>
      <w:r w:rsidRPr="00FD24AC">
        <w:rPr>
          <w:rFonts w:cstheme="minorHAnsi"/>
        </w:rPr>
        <w:t xml:space="preserve">qualified sources and like micro‐purchases, may not divide or reduce the size of its procurement to avoid the additional procurement requirements applicable to larger acquisitions. </w:t>
      </w:r>
      <w:r w:rsidR="00B32282" w:rsidRPr="00FD24AC">
        <w:rPr>
          <w:rFonts w:cstheme="minorHAnsi"/>
        </w:rPr>
        <w:t xml:space="preserve">The subrecipient must </w:t>
      </w:r>
      <w:r w:rsidR="00FC0451" w:rsidRPr="00FD24AC">
        <w:rPr>
          <w:rFonts w:ascii="Calibri" w:hAnsi="Calibri" w:cs="Calibri"/>
        </w:rPr>
        <w:t>maintain a written procurement history commensurate</w:t>
      </w:r>
      <w:r w:rsidR="00B32282" w:rsidRPr="00FD24AC">
        <w:rPr>
          <w:rFonts w:ascii="Calibri" w:hAnsi="Calibri" w:cs="Calibri"/>
        </w:rPr>
        <w:t xml:space="preserve"> </w:t>
      </w:r>
      <w:r w:rsidR="00FC0451" w:rsidRPr="00FD24AC">
        <w:rPr>
          <w:rFonts w:ascii="Calibri" w:hAnsi="Calibri" w:cs="Calibri"/>
        </w:rPr>
        <w:t>with the size and complexity of the purchase, and include the relevant FTA‐required contract clauses.</w:t>
      </w:r>
    </w:p>
    <w:p w14:paraId="363EF67E" w14:textId="77777777" w:rsidR="004A5616" w:rsidRPr="0049017F" w:rsidRDefault="0049017F" w:rsidP="00C85B9E">
      <w:pPr>
        <w:rPr>
          <w:rFonts w:ascii="Calibri" w:hAnsi="Calibri" w:cs="Calibri"/>
        </w:rPr>
      </w:pPr>
      <w:r w:rsidRPr="00FD24AC">
        <w:rPr>
          <w:rFonts w:ascii="Calibri" w:hAnsi="Calibri" w:cs="Calibri"/>
        </w:rPr>
        <w:t xml:space="preserve">WisDOT has </w:t>
      </w:r>
      <w:r w:rsidR="00381AE4" w:rsidRPr="00FD24AC">
        <w:rPr>
          <w:rFonts w:ascii="Calibri" w:hAnsi="Calibri" w:cs="Calibri"/>
        </w:rPr>
        <w:t xml:space="preserve">also </w:t>
      </w:r>
      <w:r w:rsidRPr="00FD24AC">
        <w:rPr>
          <w:rFonts w:ascii="Calibri" w:hAnsi="Calibri" w:cs="Calibri"/>
        </w:rPr>
        <w:t xml:space="preserve">developed a </w:t>
      </w:r>
      <w:r w:rsidRPr="00FD24AC">
        <w:rPr>
          <w:rFonts w:ascii="Calibri" w:hAnsi="Calibri" w:cs="Calibri"/>
          <w:i/>
          <w:iCs/>
        </w:rPr>
        <w:t>Small Purchase Toolkit</w:t>
      </w:r>
      <w:r w:rsidRPr="00FD24AC">
        <w:rPr>
          <w:rFonts w:ascii="Calibri" w:hAnsi="Calibri" w:cs="Calibri"/>
        </w:rPr>
        <w:t xml:space="preserve"> </w:t>
      </w:r>
      <w:r w:rsidR="00381AE4" w:rsidRPr="00FD24AC">
        <w:rPr>
          <w:rFonts w:ascii="Calibri" w:hAnsi="Calibri" w:cs="Calibri"/>
        </w:rPr>
        <w:t xml:space="preserve">that subrecipients should use </w:t>
      </w:r>
      <w:r w:rsidRPr="00FD24AC">
        <w:rPr>
          <w:rFonts w:ascii="Calibri" w:hAnsi="Calibri" w:cs="Calibri"/>
        </w:rPr>
        <w:t xml:space="preserve">that can be found online </w:t>
      </w:r>
      <w:r w:rsidR="00381AE4" w:rsidRPr="00FD24AC">
        <w:rPr>
          <w:rFonts w:ascii="Calibri" w:hAnsi="Calibri" w:cs="Calibri"/>
        </w:rPr>
        <w:t xml:space="preserve">at </w:t>
      </w:r>
      <w:hyperlink r:id="rId23" w:history="1">
        <w:r w:rsidR="00381AE4" w:rsidRPr="00902A1D">
          <w:rPr>
            <w:rStyle w:val="Hyperlink"/>
            <w:rFonts w:ascii="Calibri" w:hAnsi="Calibri" w:cs="Calibri"/>
          </w:rPr>
          <w:t>https://wisconsindot.gov/Pages/doing-bus/local-gov/astnce-pgms/transit/procure.aspx</w:t>
        </w:r>
      </w:hyperlink>
      <w:r>
        <w:rPr>
          <w:rFonts w:ascii="Calibri" w:hAnsi="Calibri" w:cs="Calibri"/>
        </w:rPr>
        <w:t xml:space="preserve">. </w:t>
      </w:r>
    </w:p>
    <w:p w14:paraId="28831605" w14:textId="77777777" w:rsidR="0049017F" w:rsidRDefault="0049017F" w:rsidP="00C85B9E">
      <w:pPr>
        <w:rPr>
          <w:rFonts w:cstheme="minorHAnsi"/>
        </w:rPr>
      </w:pPr>
    </w:p>
    <w:tbl>
      <w:tblPr>
        <w:tblStyle w:val="TableGrid"/>
        <w:tblW w:w="1079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14" w:type="dxa"/>
          <w:left w:w="115" w:type="dxa"/>
          <w:bottom w:w="14" w:type="dxa"/>
          <w:right w:w="115" w:type="dxa"/>
        </w:tblCellMar>
        <w:tblLook w:val="04A0" w:firstRow="1" w:lastRow="0" w:firstColumn="1" w:lastColumn="0" w:noHBand="0" w:noVBand="1"/>
      </w:tblPr>
      <w:tblGrid>
        <w:gridCol w:w="807"/>
        <w:gridCol w:w="7830"/>
        <w:gridCol w:w="2160"/>
      </w:tblGrid>
      <w:tr w:rsidR="00E3159E" w:rsidRPr="00A45A08" w14:paraId="631A9437" w14:textId="77777777" w:rsidTr="003630CD">
        <w:tc>
          <w:tcPr>
            <w:tcW w:w="807" w:type="dxa"/>
            <w:shd w:val="clear" w:color="auto" w:fill="F2F2F2" w:themeFill="background1" w:themeFillShade="F2"/>
          </w:tcPr>
          <w:p w14:paraId="6BA46339" w14:textId="346D9DEC" w:rsidR="00E3159E" w:rsidRPr="00450488" w:rsidRDefault="00450488" w:rsidP="00450488">
            <w:pPr>
              <w:ind w:left="60"/>
              <w:rPr>
                <w:rFonts w:cstheme="minorHAnsi"/>
                <w:b/>
              </w:rPr>
            </w:pPr>
            <w:bookmarkStart w:id="69" w:name="_Toc115165823"/>
            <w:r>
              <w:rPr>
                <w:rFonts w:cstheme="minorHAnsi"/>
                <w:b/>
              </w:rPr>
              <w:t>1.</w:t>
            </w:r>
          </w:p>
        </w:tc>
        <w:tc>
          <w:tcPr>
            <w:tcW w:w="9990" w:type="dxa"/>
            <w:gridSpan w:val="2"/>
            <w:shd w:val="clear" w:color="auto" w:fill="F2F2F2" w:themeFill="background1" w:themeFillShade="F2"/>
          </w:tcPr>
          <w:p w14:paraId="1C7F84E9" w14:textId="5FCEAE40" w:rsidR="00E3159E" w:rsidRPr="00A45A08" w:rsidRDefault="00E3159E" w:rsidP="00EF257D">
            <w:pPr>
              <w:autoSpaceDE w:val="0"/>
              <w:autoSpaceDN w:val="0"/>
              <w:adjustRightInd w:val="0"/>
              <w:rPr>
                <w:rFonts w:ascii="Calibri" w:hAnsi="Calibri" w:cs="Calibri"/>
                <w:b/>
                <w:bCs/>
              </w:rPr>
            </w:pPr>
            <w:r w:rsidRPr="00A45A08">
              <w:rPr>
                <w:rFonts w:ascii="Calibri" w:hAnsi="Calibri" w:cs="Calibri"/>
                <w:b/>
                <w:bCs/>
              </w:rPr>
              <w:t xml:space="preserve">Does the subrecipient use the State </w:t>
            </w:r>
            <w:r>
              <w:rPr>
                <w:rFonts w:ascii="Calibri" w:hAnsi="Calibri" w:cs="Calibri"/>
                <w:b/>
                <w:bCs/>
              </w:rPr>
              <w:t xml:space="preserve">$50,000 </w:t>
            </w:r>
            <w:r w:rsidRPr="00A45A08">
              <w:rPr>
                <w:rFonts w:ascii="Calibri" w:hAnsi="Calibri" w:cs="Calibri"/>
                <w:b/>
                <w:bCs/>
              </w:rPr>
              <w:t xml:space="preserve">threshold for </w:t>
            </w:r>
            <w:r>
              <w:rPr>
                <w:rFonts w:ascii="Calibri" w:hAnsi="Calibri" w:cs="Calibri"/>
                <w:b/>
                <w:bCs/>
              </w:rPr>
              <w:t xml:space="preserve">small </w:t>
            </w:r>
            <w:r w:rsidRPr="00A45A08">
              <w:rPr>
                <w:rFonts w:ascii="Calibri" w:hAnsi="Calibri" w:cs="Calibri"/>
                <w:b/>
                <w:bCs/>
              </w:rPr>
              <w:t>purchase</w:t>
            </w:r>
            <w:r>
              <w:rPr>
                <w:rFonts w:ascii="Calibri" w:hAnsi="Calibri" w:cs="Calibri"/>
                <w:b/>
                <w:bCs/>
              </w:rPr>
              <w:t>s</w:t>
            </w:r>
            <w:r w:rsidRPr="00A45A08">
              <w:rPr>
                <w:rFonts w:ascii="Calibri" w:hAnsi="Calibri" w:cs="Calibri"/>
                <w:b/>
                <w:bCs/>
              </w:rPr>
              <w:t xml:space="preserve"> or has it adopted a lower threshold?   </w:t>
            </w:r>
            <w:r w:rsidR="00500E2C" w:rsidRPr="00BE5A3C">
              <w:fldChar w:fldCharType="begin">
                <w:ffData>
                  <w:name w:val="Check1"/>
                  <w:enabled/>
                  <w:calcOnExit w:val="0"/>
                  <w:checkBox>
                    <w:sizeAuto/>
                    <w:default w:val="0"/>
                  </w:checkBox>
                </w:ffData>
              </w:fldChar>
            </w:r>
            <w:r w:rsidR="00500E2C" w:rsidRPr="00BE5A3C">
              <w:instrText xml:space="preserve"> FORMCHECKBOX </w:instrText>
            </w:r>
            <w:r w:rsidR="00000000">
              <w:fldChar w:fldCharType="separate"/>
            </w:r>
            <w:r w:rsidR="00500E2C" w:rsidRPr="00BE5A3C">
              <w:fldChar w:fldCharType="end"/>
            </w:r>
            <w:r w:rsidRPr="00A45A08">
              <w:rPr>
                <w:rFonts w:ascii="Calibri" w:hAnsi="Calibri" w:cs="Calibri"/>
                <w:b/>
                <w:bCs/>
              </w:rPr>
              <w:t xml:space="preserve">  State threshold      </w:t>
            </w:r>
            <w:r w:rsidR="00500E2C" w:rsidRPr="00BE5A3C">
              <w:fldChar w:fldCharType="begin">
                <w:ffData>
                  <w:name w:val="Check1"/>
                  <w:enabled/>
                  <w:calcOnExit w:val="0"/>
                  <w:checkBox>
                    <w:sizeAuto/>
                    <w:default w:val="0"/>
                  </w:checkBox>
                </w:ffData>
              </w:fldChar>
            </w:r>
            <w:r w:rsidR="00500E2C" w:rsidRPr="00BE5A3C">
              <w:instrText xml:space="preserve"> FORMCHECKBOX </w:instrText>
            </w:r>
            <w:r w:rsidR="00000000">
              <w:fldChar w:fldCharType="separate"/>
            </w:r>
            <w:r w:rsidR="00500E2C" w:rsidRPr="00BE5A3C">
              <w:fldChar w:fldCharType="end"/>
            </w:r>
            <w:r w:rsidRPr="00A45A08">
              <w:rPr>
                <w:rFonts w:ascii="Calibri" w:hAnsi="Calibri" w:cs="Calibri"/>
                <w:b/>
                <w:bCs/>
              </w:rPr>
              <w:t xml:space="preserve">  Subrecipient has lower threshold</w:t>
            </w:r>
            <w:r>
              <w:rPr>
                <w:rFonts w:ascii="Calibri" w:hAnsi="Calibri" w:cs="Calibri"/>
                <w:b/>
                <w:bCs/>
              </w:rPr>
              <w:t xml:space="preserve"> of</w:t>
            </w:r>
            <w:r w:rsidR="00500E2C">
              <w:rPr>
                <w:rFonts w:ascii="Calibri" w:hAnsi="Calibri" w:cs="Calibri"/>
                <w:b/>
                <w:bCs/>
              </w:rPr>
              <w:t xml:space="preserve"> </w:t>
            </w:r>
            <w:r w:rsidR="00500E2C" w:rsidRPr="005F63A1">
              <w:rPr>
                <w:rFonts w:cstheme="minorHAnsi"/>
                <w:u w:val="single"/>
              </w:rPr>
              <w:fldChar w:fldCharType="begin">
                <w:ffData>
                  <w:name w:val="Text163"/>
                  <w:enabled/>
                  <w:calcOnExit w:val="0"/>
                  <w:textInput/>
                </w:ffData>
              </w:fldChar>
            </w:r>
            <w:r w:rsidR="00500E2C" w:rsidRPr="005F63A1">
              <w:rPr>
                <w:rFonts w:cstheme="minorHAnsi"/>
                <w:u w:val="single"/>
              </w:rPr>
              <w:instrText xml:space="preserve"> FORMTEXT </w:instrText>
            </w:r>
            <w:r w:rsidR="00500E2C" w:rsidRPr="005F63A1">
              <w:rPr>
                <w:rFonts w:cstheme="minorHAnsi"/>
                <w:u w:val="single"/>
              </w:rPr>
            </w:r>
            <w:r w:rsidR="00500E2C" w:rsidRPr="005F63A1">
              <w:rPr>
                <w:rFonts w:cstheme="minorHAnsi"/>
                <w:u w:val="single"/>
              </w:rPr>
              <w:fldChar w:fldCharType="separate"/>
            </w:r>
            <w:r w:rsidR="00500E2C" w:rsidRPr="005F63A1">
              <w:rPr>
                <w:rFonts w:cstheme="minorHAnsi"/>
                <w:noProof/>
                <w:u w:val="single"/>
              </w:rPr>
              <w:t> </w:t>
            </w:r>
            <w:r w:rsidR="00500E2C" w:rsidRPr="005F63A1">
              <w:rPr>
                <w:rFonts w:cstheme="minorHAnsi"/>
                <w:noProof/>
                <w:u w:val="single"/>
              </w:rPr>
              <w:t> </w:t>
            </w:r>
            <w:r w:rsidR="00500E2C" w:rsidRPr="005F63A1">
              <w:rPr>
                <w:rFonts w:cstheme="minorHAnsi"/>
                <w:noProof/>
                <w:u w:val="single"/>
              </w:rPr>
              <w:t> </w:t>
            </w:r>
            <w:r w:rsidR="00500E2C" w:rsidRPr="005F63A1">
              <w:rPr>
                <w:rFonts w:cstheme="minorHAnsi"/>
                <w:noProof/>
                <w:u w:val="single"/>
              </w:rPr>
              <w:t> </w:t>
            </w:r>
            <w:r w:rsidR="00500E2C" w:rsidRPr="005F63A1">
              <w:rPr>
                <w:rFonts w:cstheme="minorHAnsi"/>
                <w:noProof/>
                <w:u w:val="single"/>
              </w:rPr>
              <w:t> </w:t>
            </w:r>
            <w:r w:rsidR="00500E2C" w:rsidRPr="005F63A1">
              <w:rPr>
                <w:rFonts w:cstheme="minorHAnsi"/>
                <w:u w:val="single"/>
              </w:rPr>
              <w:fldChar w:fldCharType="end"/>
            </w:r>
          </w:p>
        </w:tc>
      </w:tr>
      <w:tr w:rsidR="0069237D" w14:paraId="18E53221" w14:textId="77777777" w:rsidTr="00C407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8637" w:type="dxa"/>
            <w:gridSpan w:val="2"/>
          </w:tcPr>
          <w:p w14:paraId="1A6DC2BD" w14:textId="762D72BA" w:rsidR="0069237D" w:rsidRPr="00500E2C" w:rsidRDefault="00AD0555" w:rsidP="00AD0555">
            <w:pPr>
              <w:pStyle w:val="Heading3"/>
              <w:rPr>
                <w:sz w:val="22"/>
                <w:u w:val="none"/>
              </w:rPr>
            </w:pPr>
            <w:r w:rsidRPr="00500E2C">
              <w:rPr>
                <w:sz w:val="22"/>
                <w:u w:val="none"/>
              </w:rPr>
              <w:t xml:space="preserve">                </w:t>
            </w:r>
            <w:bookmarkStart w:id="70" w:name="_Toc176857270"/>
            <w:r w:rsidRPr="00500E2C">
              <w:rPr>
                <w:sz w:val="22"/>
                <w:u w:val="none"/>
              </w:rPr>
              <w:t xml:space="preserve">If the subrecipient makes small </w:t>
            </w:r>
            <w:r w:rsidR="00450488" w:rsidRPr="00500E2C">
              <w:rPr>
                <w:sz w:val="22"/>
                <w:u w:val="none"/>
              </w:rPr>
              <w:t>purchases,</w:t>
            </w:r>
            <w:r w:rsidRPr="00500E2C">
              <w:rPr>
                <w:sz w:val="22"/>
                <w:u w:val="none"/>
              </w:rPr>
              <w:t xml:space="preserve"> does it?</w:t>
            </w:r>
            <w:bookmarkEnd w:id="70"/>
          </w:p>
        </w:tc>
        <w:tc>
          <w:tcPr>
            <w:tcW w:w="2160" w:type="dxa"/>
          </w:tcPr>
          <w:p w14:paraId="7FD491AA" w14:textId="77777777" w:rsidR="0069237D" w:rsidRDefault="0069237D" w:rsidP="002E77B3">
            <w:pPr>
              <w:pStyle w:val="Heading3"/>
            </w:pPr>
          </w:p>
        </w:tc>
      </w:tr>
      <w:tr w:rsidR="00C407B1" w14:paraId="6943DC9D" w14:textId="77777777" w:rsidTr="00C407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8637" w:type="dxa"/>
            <w:gridSpan w:val="2"/>
          </w:tcPr>
          <w:p w14:paraId="2BC0C9C5" w14:textId="46B54A63" w:rsidR="00C407B1" w:rsidRPr="00450488" w:rsidRDefault="00C407B1" w:rsidP="00C407B1">
            <w:pPr>
              <w:pStyle w:val="Heading3"/>
              <w:numPr>
                <w:ilvl w:val="0"/>
                <w:numId w:val="107"/>
              </w:numPr>
              <w:rPr>
                <w:b w:val="0"/>
                <w:bCs/>
                <w:sz w:val="22"/>
                <w:u w:val="none"/>
              </w:rPr>
            </w:pPr>
            <w:bookmarkStart w:id="71" w:name="_Toc176857271"/>
            <w:r w:rsidRPr="00450488">
              <w:rPr>
                <w:rFonts w:ascii="Calibri" w:hAnsi="Calibri" w:cs="Calibri"/>
                <w:b w:val="0"/>
                <w:bCs/>
                <w:sz w:val="22"/>
                <w:u w:val="none"/>
              </w:rPr>
              <w:t>Solicit quotes from an adequate number of suppliers?</w:t>
            </w:r>
            <w:bookmarkEnd w:id="71"/>
          </w:p>
        </w:tc>
        <w:tc>
          <w:tcPr>
            <w:tcW w:w="2160" w:type="dxa"/>
          </w:tcPr>
          <w:p w14:paraId="1E0963BC" w14:textId="1E7CFDCD" w:rsidR="00C407B1" w:rsidRPr="00450488" w:rsidRDefault="00C407B1" w:rsidP="00C407B1">
            <w:r w:rsidRPr="00BE5A3C">
              <w:fldChar w:fldCharType="begin">
                <w:ffData>
                  <w:name w:val="Check1"/>
                  <w:enabled/>
                  <w:calcOnExit w:val="0"/>
                  <w:checkBox>
                    <w:sizeAuto/>
                    <w:default w:val="0"/>
                  </w:checkBox>
                </w:ffData>
              </w:fldChar>
            </w:r>
            <w:r w:rsidRPr="00BE5A3C">
              <w:instrText xml:space="preserve"> FORMCHECKBOX </w:instrText>
            </w:r>
            <w:r w:rsidR="00000000">
              <w:fldChar w:fldCharType="separate"/>
            </w:r>
            <w:r w:rsidRPr="00BE5A3C">
              <w:fldChar w:fldCharType="end"/>
            </w:r>
            <w:r w:rsidRPr="00BE5A3C">
              <w:t xml:space="preserve"> </w:t>
            </w:r>
            <w:r w:rsidRPr="00BE5A3C">
              <w:rPr>
                <w:rFonts w:cstheme="minorHAnsi"/>
                <w:b/>
              </w:rPr>
              <w:t xml:space="preserve">Yes   </w:t>
            </w:r>
            <w:r w:rsidRPr="00BE5A3C">
              <w:fldChar w:fldCharType="begin">
                <w:ffData>
                  <w:name w:val="Check1"/>
                  <w:enabled/>
                  <w:calcOnExit w:val="0"/>
                  <w:checkBox>
                    <w:sizeAuto/>
                    <w:default w:val="0"/>
                  </w:checkBox>
                </w:ffData>
              </w:fldChar>
            </w:r>
            <w:r w:rsidRPr="00BE5A3C">
              <w:instrText xml:space="preserve"> FORMCHECKBOX </w:instrText>
            </w:r>
            <w:r w:rsidR="00000000">
              <w:fldChar w:fldCharType="separate"/>
            </w:r>
            <w:r w:rsidRPr="00BE5A3C">
              <w:fldChar w:fldCharType="end"/>
            </w:r>
            <w:r w:rsidRPr="00BE5A3C">
              <w:rPr>
                <w:rFonts w:cstheme="minorHAnsi"/>
                <w:b/>
              </w:rPr>
              <w:t xml:space="preserve"> No</w:t>
            </w:r>
          </w:p>
        </w:tc>
      </w:tr>
      <w:tr w:rsidR="00C407B1" w14:paraId="32BD8D5C" w14:textId="77777777" w:rsidTr="00C407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8637" w:type="dxa"/>
            <w:gridSpan w:val="2"/>
          </w:tcPr>
          <w:p w14:paraId="6B737183" w14:textId="71BBBF93" w:rsidR="00C407B1" w:rsidRPr="00450488" w:rsidRDefault="00C407B1" w:rsidP="00C407B1">
            <w:pPr>
              <w:pStyle w:val="Heading3"/>
              <w:numPr>
                <w:ilvl w:val="0"/>
                <w:numId w:val="107"/>
              </w:numPr>
              <w:rPr>
                <w:b w:val="0"/>
                <w:bCs/>
                <w:sz w:val="22"/>
                <w:u w:val="none"/>
              </w:rPr>
            </w:pPr>
            <w:bookmarkStart w:id="72" w:name="_Toc176857273"/>
            <w:r w:rsidRPr="00450488">
              <w:rPr>
                <w:rFonts w:ascii="Calibri" w:hAnsi="Calibri" w:cs="Calibri"/>
                <w:b w:val="0"/>
                <w:bCs/>
                <w:sz w:val="22"/>
                <w:u w:val="none"/>
              </w:rPr>
              <w:t>Document the quotes in writing and attach the written quotes to the purchase order?</w:t>
            </w:r>
            <w:bookmarkEnd w:id="72"/>
          </w:p>
        </w:tc>
        <w:tc>
          <w:tcPr>
            <w:tcW w:w="2160" w:type="dxa"/>
          </w:tcPr>
          <w:p w14:paraId="46D69FCE" w14:textId="66B07558" w:rsidR="00C407B1" w:rsidRPr="00450488" w:rsidRDefault="00C407B1" w:rsidP="00C407B1">
            <w:r w:rsidRPr="00BE5A3C">
              <w:fldChar w:fldCharType="begin">
                <w:ffData>
                  <w:name w:val="Check1"/>
                  <w:enabled/>
                  <w:calcOnExit w:val="0"/>
                  <w:checkBox>
                    <w:sizeAuto/>
                    <w:default w:val="0"/>
                  </w:checkBox>
                </w:ffData>
              </w:fldChar>
            </w:r>
            <w:r w:rsidRPr="00BE5A3C">
              <w:instrText xml:space="preserve"> FORMCHECKBOX </w:instrText>
            </w:r>
            <w:r w:rsidR="00000000">
              <w:fldChar w:fldCharType="separate"/>
            </w:r>
            <w:r w:rsidRPr="00BE5A3C">
              <w:fldChar w:fldCharType="end"/>
            </w:r>
            <w:r w:rsidRPr="00BE5A3C">
              <w:t xml:space="preserve"> </w:t>
            </w:r>
            <w:r w:rsidRPr="00BE5A3C">
              <w:rPr>
                <w:rFonts w:cstheme="minorHAnsi"/>
                <w:b/>
              </w:rPr>
              <w:t xml:space="preserve">Yes   </w:t>
            </w:r>
            <w:r w:rsidRPr="00BE5A3C">
              <w:fldChar w:fldCharType="begin">
                <w:ffData>
                  <w:name w:val="Check1"/>
                  <w:enabled/>
                  <w:calcOnExit w:val="0"/>
                  <w:checkBox>
                    <w:sizeAuto/>
                    <w:default w:val="0"/>
                  </w:checkBox>
                </w:ffData>
              </w:fldChar>
            </w:r>
            <w:r w:rsidRPr="00BE5A3C">
              <w:instrText xml:space="preserve"> FORMCHECKBOX </w:instrText>
            </w:r>
            <w:r w:rsidR="00000000">
              <w:fldChar w:fldCharType="separate"/>
            </w:r>
            <w:r w:rsidRPr="00BE5A3C">
              <w:fldChar w:fldCharType="end"/>
            </w:r>
            <w:r w:rsidRPr="00BE5A3C">
              <w:rPr>
                <w:rFonts w:cstheme="minorHAnsi"/>
                <w:b/>
              </w:rPr>
              <w:t xml:space="preserve"> No</w:t>
            </w:r>
          </w:p>
        </w:tc>
      </w:tr>
      <w:tr w:rsidR="00C407B1" w14:paraId="7270BDD4" w14:textId="77777777" w:rsidTr="00C407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8637" w:type="dxa"/>
            <w:gridSpan w:val="2"/>
          </w:tcPr>
          <w:p w14:paraId="2CE4CF00" w14:textId="0F9CCD91" w:rsidR="00C407B1" w:rsidRPr="00450488" w:rsidRDefault="00C407B1" w:rsidP="00C407B1">
            <w:pPr>
              <w:pStyle w:val="Heading3"/>
              <w:numPr>
                <w:ilvl w:val="0"/>
                <w:numId w:val="107"/>
              </w:numPr>
              <w:rPr>
                <w:b w:val="0"/>
                <w:bCs/>
                <w:sz w:val="22"/>
                <w:u w:val="none"/>
              </w:rPr>
            </w:pPr>
            <w:bookmarkStart w:id="73" w:name="_Toc176857275"/>
            <w:r w:rsidRPr="00450488">
              <w:rPr>
                <w:rFonts w:ascii="Calibri" w:hAnsi="Calibri" w:cs="Calibri"/>
                <w:b w:val="0"/>
                <w:bCs/>
                <w:sz w:val="22"/>
                <w:u w:val="none"/>
              </w:rPr>
              <w:t>Maintain documentation on the procurement?</w:t>
            </w:r>
            <w:bookmarkEnd w:id="73"/>
          </w:p>
        </w:tc>
        <w:tc>
          <w:tcPr>
            <w:tcW w:w="2160" w:type="dxa"/>
          </w:tcPr>
          <w:p w14:paraId="60E5FEE7" w14:textId="03EC6CFA" w:rsidR="00C407B1" w:rsidRPr="00450488" w:rsidRDefault="00C407B1" w:rsidP="00C407B1">
            <w:r w:rsidRPr="00BE5A3C">
              <w:fldChar w:fldCharType="begin">
                <w:ffData>
                  <w:name w:val="Check1"/>
                  <w:enabled/>
                  <w:calcOnExit w:val="0"/>
                  <w:checkBox>
                    <w:sizeAuto/>
                    <w:default w:val="0"/>
                  </w:checkBox>
                </w:ffData>
              </w:fldChar>
            </w:r>
            <w:r w:rsidRPr="00BE5A3C">
              <w:instrText xml:space="preserve"> FORMCHECKBOX </w:instrText>
            </w:r>
            <w:r w:rsidR="00000000">
              <w:fldChar w:fldCharType="separate"/>
            </w:r>
            <w:r w:rsidRPr="00BE5A3C">
              <w:fldChar w:fldCharType="end"/>
            </w:r>
            <w:r w:rsidRPr="00BE5A3C">
              <w:t xml:space="preserve"> </w:t>
            </w:r>
            <w:r w:rsidRPr="00BE5A3C">
              <w:rPr>
                <w:rFonts w:cstheme="minorHAnsi"/>
                <w:b/>
              </w:rPr>
              <w:t xml:space="preserve">Yes   </w:t>
            </w:r>
            <w:r w:rsidRPr="00BE5A3C">
              <w:fldChar w:fldCharType="begin">
                <w:ffData>
                  <w:name w:val="Check1"/>
                  <w:enabled/>
                  <w:calcOnExit w:val="0"/>
                  <w:checkBox>
                    <w:sizeAuto/>
                    <w:default w:val="0"/>
                  </w:checkBox>
                </w:ffData>
              </w:fldChar>
            </w:r>
            <w:r w:rsidRPr="00BE5A3C">
              <w:instrText xml:space="preserve"> FORMCHECKBOX </w:instrText>
            </w:r>
            <w:r w:rsidR="00000000">
              <w:fldChar w:fldCharType="separate"/>
            </w:r>
            <w:r w:rsidRPr="00BE5A3C">
              <w:fldChar w:fldCharType="end"/>
            </w:r>
            <w:r w:rsidRPr="00BE5A3C">
              <w:rPr>
                <w:rFonts w:cstheme="minorHAnsi"/>
                <w:b/>
              </w:rPr>
              <w:t xml:space="preserve"> No</w:t>
            </w:r>
          </w:p>
        </w:tc>
      </w:tr>
      <w:tr w:rsidR="00C407B1" w14:paraId="07567543" w14:textId="77777777" w:rsidTr="00C407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8637" w:type="dxa"/>
            <w:gridSpan w:val="2"/>
          </w:tcPr>
          <w:p w14:paraId="73940EE6" w14:textId="78AED546" w:rsidR="00C407B1" w:rsidRPr="00450488" w:rsidRDefault="00C407B1" w:rsidP="00C407B1">
            <w:pPr>
              <w:pStyle w:val="ListParagraph"/>
              <w:numPr>
                <w:ilvl w:val="0"/>
                <w:numId w:val="107"/>
              </w:numPr>
              <w:autoSpaceDE w:val="0"/>
              <w:autoSpaceDN w:val="0"/>
              <w:adjustRightInd w:val="0"/>
              <w:rPr>
                <w:rFonts w:ascii="Calibri" w:hAnsi="Calibri" w:cs="Calibri"/>
                <w:bCs/>
              </w:rPr>
            </w:pPr>
            <w:r w:rsidRPr="00450488">
              <w:rPr>
                <w:rFonts w:ascii="Calibri" w:hAnsi="Calibri" w:cs="Calibri"/>
                <w:bCs/>
              </w:rPr>
              <w:t>Break the purchase into smaller quantities or reduce the size of its procurement merely to come within the small purchase limit?</w:t>
            </w:r>
          </w:p>
        </w:tc>
        <w:tc>
          <w:tcPr>
            <w:tcW w:w="2160" w:type="dxa"/>
          </w:tcPr>
          <w:p w14:paraId="120C9255" w14:textId="23857C4D" w:rsidR="00C407B1" w:rsidRPr="00450488" w:rsidRDefault="00C407B1" w:rsidP="00C407B1">
            <w:r w:rsidRPr="00BE5A3C">
              <w:fldChar w:fldCharType="begin">
                <w:ffData>
                  <w:name w:val="Check1"/>
                  <w:enabled/>
                  <w:calcOnExit w:val="0"/>
                  <w:checkBox>
                    <w:sizeAuto/>
                    <w:default w:val="0"/>
                  </w:checkBox>
                </w:ffData>
              </w:fldChar>
            </w:r>
            <w:r w:rsidRPr="00BE5A3C">
              <w:instrText xml:space="preserve"> FORMCHECKBOX </w:instrText>
            </w:r>
            <w:r w:rsidR="00000000">
              <w:fldChar w:fldCharType="separate"/>
            </w:r>
            <w:r w:rsidRPr="00BE5A3C">
              <w:fldChar w:fldCharType="end"/>
            </w:r>
            <w:r w:rsidRPr="00BE5A3C">
              <w:t xml:space="preserve"> </w:t>
            </w:r>
            <w:r w:rsidRPr="00BE5A3C">
              <w:rPr>
                <w:rFonts w:cstheme="minorHAnsi"/>
                <w:b/>
              </w:rPr>
              <w:t xml:space="preserve">Yes   </w:t>
            </w:r>
            <w:r w:rsidRPr="00BE5A3C">
              <w:fldChar w:fldCharType="begin">
                <w:ffData>
                  <w:name w:val="Check1"/>
                  <w:enabled/>
                  <w:calcOnExit w:val="0"/>
                  <w:checkBox>
                    <w:sizeAuto/>
                    <w:default w:val="0"/>
                  </w:checkBox>
                </w:ffData>
              </w:fldChar>
            </w:r>
            <w:r w:rsidRPr="00BE5A3C">
              <w:instrText xml:space="preserve"> FORMCHECKBOX </w:instrText>
            </w:r>
            <w:r w:rsidR="00000000">
              <w:fldChar w:fldCharType="separate"/>
            </w:r>
            <w:r w:rsidRPr="00BE5A3C">
              <w:fldChar w:fldCharType="end"/>
            </w:r>
            <w:r w:rsidRPr="00BE5A3C">
              <w:rPr>
                <w:rFonts w:cstheme="minorHAnsi"/>
                <w:b/>
              </w:rPr>
              <w:t xml:space="preserve"> No</w:t>
            </w:r>
          </w:p>
        </w:tc>
      </w:tr>
      <w:tr w:rsidR="00C407B1" w14:paraId="6E2A4366" w14:textId="77777777" w:rsidTr="00C407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8637" w:type="dxa"/>
            <w:gridSpan w:val="2"/>
          </w:tcPr>
          <w:p w14:paraId="362876B9" w14:textId="5E2059B9" w:rsidR="00C407B1" w:rsidRPr="00450488" w:rsidRDefault="00C407B1" w:rsidP="00C407B1">
            <w:pPr>
              <w:pStyle w:val="Heading3"/>
              <w:numPr>
                <w:ilvl w:val="0"/>
                <w:numId w:val="107"/>
              </w:numPr>
              <w:rPr>
                <w:rFonts w:ascii="Calibri" w:hAnsi="Calibri" w:cs="Calibri"/>
                <w:b w:val="0"/>
                <w:bCs/>
                <w:sz w:val="22"/>
                <w:u w:val="none"/>
              </w:rPr>
            </w:pPr>
            <w:bookmarkStart w:id="74" w:name="_Toc176857278"/>
            <w:r w:rsidRPr="00450488">
              <w:rPr>
                <w:rFonts w:ascii="Calibri" w:hAnsi="Calibri" w:cs="Calibri"/>
                <w:b w:val="0"/>
                <w:bCs/>
                <w:sz w:val="22"/>
                <w:u w:val="none"/>
              </w:rPr>
              <w:t>Make awards to the low responsive and responsible vendor?</w:t>
            </w:r>
            <w:bookmarkEnd w:id="74"/>
          </w:p>
        </w:tc>
        <w:tc>
          <w:tcPr>
            <w:tcW w:w="2160" w:type="dxa"/>
          </w:tcPr>
          <w:p w14:paraId="495F7577" w14:textId="0168860A" w:rsidR="00C407B1" w:rsidRPr="00450488" w:rsidRDefault="00C407B1" w:rsidP="00C407B1">
            <w:r w:rsidRPr="00BE5A3C">
              <w:fldChar w:fldCharType="begin">
                <w:ffData>
                  <w:name w:val="Check1"/>
                  <w:enabled/>
                  <w:calcOnExit w:val="0"/>
                  <w:checkBox>
                    <w:sizeAuto/>
                    <w:default w:val="0"/>
                  </w:checkBox>
                </w:ffData>
              </w:fldChar>
            </w:r>
            <w:r w:rsidRPr="00BE5A3C">
              <w:instrText xml:space="preserve"> FORMCHECKBOX </w:instrText>
            </w:r>
            <w:r w:rsidR="00000000">
              <w:fldChar w:fldCharType="separate"/>
            </w:r>
            <w:r w:rsidRPr="00BE5A3C">
              <w:fldChar w:fldCharType="end"/>
            </w:r>
            <w:r w:rsidRPr="00BE5A3C">
              <w:t xml:space="preserve"> </w:t>
            </w:r>
            <w:r w:rsidRPr="00BE5A3C">
              <w:rPr>
                <w:rFonts w:cstheme="minorHAnsi"/>
                <w:b/>
              </w:rPr>
              <w:t xml:space="preserve">Yes   </w:t>
            </w:r>
            <w:r w:rsidRPr="00BE5A3C">
              <w:fldChar w:fldCharType="begin">
                <w:ffData>
                  <w:name w:val="Check1"/>
                  <w:enabled/>
                  <w:calcOnExit w:val="0"/>
                  <w:checkBox>
                    <w:sizeAuto/>
                    <w:default w:val="0"/>
                  </w:checkBox>
                </w:ffData>
              </w:fldChar>
            </w:r>
            <w:r w:rsidRPr="00BE5A3C">
              <w:instrText xml:space="preserve"> FORMCHECKBOX </w:instrText>
            </w:r>
            <w:r w:rsidR="00000000">
              <w:fldChar w:fldCharType="separate"/>
            </w:r>
            <w:r w:rsidRPr="00BE5A3C">
              <w:fldChar w:fldCharType="end"/>
            </w:r>
            <w:r w:rsidRPr="00BE5A3C">
              <w:rPr>
                <w:rFonts w:cstheme="minorHAnsi"/>
                <w:b/>
              </w:rPr>
              <w:t xml:space="preserve"> No</w:t>
            </w:r>
          </w:p>
        </w:tc>
      </w:tr>
    </w:tbl>
    <w:p w14:paraId="435464DA" w14:textId="77777777" w:rsidR="00E3159E" w:rsidRDefault="00E3159E" w:rsidP="002E77B3">
      <w:pPr>
        <w:pStyle w:val="Heading3"/>
      </w:pPr>
    </w:p>
    <w:p w14:paraId="4FFD6D81" w14:textId="77777777" w:rsidR="00E3159E" w:rsidRPr="00D24FF9" w:rsidRDefault="00E3159E" w:rsidP="003630CD"/>
    <w:p w14:paraId="6FF1BA05" w14:textId="77777777" w:rsidR="00E3159E" w:rsidRDefault="00E3159E" w:rsidP="002E77B3">
      <w:pPr>
        <w:pStyle w:val="Heading3"/>
      </w:pPr>
    </w:p>
    <w:p w14:paraId="134E66A5" w14:textId="77777777" w:rsidR="00E3159E" w:rsidRDefault="00E3159E" w:rsidP="002E77B3">
      <w:pPr>
        <w:pStyle w:val="Heading3"/>
      </w:pPr>
    </w:p>
    <w:p w14:paraId="58136BD8" w14:textId="26AFFA8E" w:rsidR="0049017F" w:rsidRPr="0049017F" w:rsidRDefault="0049017F" w:rsidP="002E77B3">
      <w:pPr>
        <w:pStyle w:val="Heading3"/>
      </w:pPr>
      <w:bookmarkStart w:id="75" w:name="_Toc176857280"/>
      <w:r w:rsidRPr="0049017F">
        <w:lastRenderedPageBreak/>
        <w:t>Formal Purchases</w:t>
      </w:r>
      <w:bookmarkEnd w:id="69"/>
      <w:bookmarkEnd w:id="75"/>
    </w:p>
    <w:p w14:paraId="7C1D114F" w14:textId="77777777" w:rsidR="00381AE4" w:rsidRDefault="00381AE4" w:rsidP="00381AE4">
      <w:pPr>
        <w:autoSpaceDE w:val="0"/>
        <w:autoSpaceDN w:val="0"/>
        <w:adjustRightInd w:val="0"/>
        <w:rPr>
          <w:rFonts w:ascii="Calibri" w:hAnsi="Calibri" w:cs="Calibri"/>
        </w:rPr>
      </w:pPr>
    </w:p>
    <w:p w14:paraId="022E0DB9" w14:textId="77777777" w:rsidR="00D6338F" w:rsidRPr="00FD24AC" w:rsidRDefault="00381AE4" w:rsidP="004D4DE9">
      <w:pPr>
        <w:rPr>
          <w:rFonts w:cstheme="minorHAnsi"/>
        </w:rPr>
      </w:pPr>
      <w:r w:rsidRPr="00FD24AC">
        <w:rPr>
          <w:rFonts w:ascii="Calibri" w:hAnsi="Calibri" w:cs="Calibri"/>
        </w:rPr>
        <w:t xml:space="preserve">Procurements above the </w:t>
      </w:r>
      <w:r w:rsidR="00E006EC" w:rsidRPr="00FD24AC">
        <w:rPr>
          <w:rFonts w:ascii="Calibri" w:hAnsi="Calibri" w:cs="Calibri"/>
        </w:rPr>
        <w:t xml:space="preserve">$50,000 </w:t>
      </w:r>
      <w:r w:rsidRPr="00FD24AC">
        <w:rPr>
          <w:rFonts w:ascii="Calibri" w:hAnsi="Calibri" w:cs="Calibri"/>
        </w:rPr>
        <w:t>small purchase threshold must be conducted using “formal purchase” procedures.</w:t>
      </w:r>
      <w:r w:rsidR="00E006EC" w:rsidRPr="00FD24AC">
        <w:rPr>
          <w:rFonts w:ascii="Calibri" w:hAnsi="Calibri" w:cs="Calibri"/>
        </w:rPr>
        <w:t xml:space="preserve"> Formal purchases are solicited by using a Request for Proposals (RFP) or an </w:t>
      </w:r>
      <w:r w:rsidR="004A5616" w:rsidRPr="00FD24AC">
        <w:rPr>
          <w:rFonts w:cstheme="minorHAnsi"/>
        </w:rPr>
        <w:t>Invitation for Bid (IFB)</w:t>
      </w:r>
      <w:r w:rsidR="004D4DE9" w:rsidRPr="00FD24AC">
        <w:rPr>
          <w:rFonts w:cstheme="minorHAnsi"/>
        </w:rPr>
        <w:t>, also referred to as a Sealed Bid</w:t>
      </w:r>
      <w:r w:rsidR="00E006EC" w:rsidRPr="00FD24AC">
        <w:rPr>
          <w:rFonts w:cstheme="minorHAnsi"/>
        </w:rPr>
        <w:t xml:space="preserve">. </w:t>
      </w:r>
      <w:r w:rsidR="00E006EC" w:rsidRPr="00FD24AC">
        <w:rPr>
          <w:rFonts w:ascii="Calibri" w:hAnsi="Calibri" w:cs="Calibri"/>
        </w:rPr>
        <w:t>Using the RFP method, proposals are publicly solicited from an adequate number of sources, and the award is made to the responsive and responsible proposer whose offer is most advantageous to the subrecipient, with price and other factors considered. Using the IFB</w:t>
      </w:r>
      <w:r w:rsidR="00D6338F" w:rsidRPr="00FD24AC">
        <w:rPr>
          <w:rFonts w:ascii="Calibri" w:hAnsi="Calibri" w:cs="Calibri"/>
        </w:rPr>
        <w:t>/sealed bid</w:t>
      </w:r>
      <w:r w:rsidR="00E006EC" w:rsidRPr="00FD24AC">
        <w:rPr>
          <w:rFonts w:ascii="Calibri" w:hAnsi="Calibri" w:cs="Calibri"/>
        </w:rPr>
        <w:t xml:space="preserve"> method, bids are publicly solicited and a firm fixed price contract is awarded to the lowest responsive and responsible bidder. Unlike RFPs, the IFB procurement method does not allow subrecipients to evaluate the merits of technical proposals and pay more for a higher quality product representing the best value.</w:t>
      </w:r>
      <w:r w:rsidR="004D4DE9" w:rsidRPr="00FD24AC">
        <w:rPr>
          <w:rFonts w:ascii="Calibri" w:hAnsi="Calibri" w:cs="Calibri"/>
        </w:rPr>
        <w:t xml:space="preserve"> WisDOT has </w:t>
      </w:r>
      <w:r w:rsidR="00246AF0" w:rsidRPr="00FD24AC">
        <w:rPr>
          <w:rFonts w:ascii="Calibri" w:hAnsi="Calibri" w:cs="Calibri"/>
        </w:rPr>
        <w:t>an</w:t>
      </w:r>
      <w:r w:rsidR="004D4DE9" w:rsidRPr="00FD24AC">
        <w:rPr>
          <w:rFonts w:ascii="Calibri" w:hAnsi="Calibri" w:cs="Calibri"/>
        </w:rPr>
        <w:t xml:space="preserve"> </w:t>
      </w:r>
      <w:r w:rsidR="004D4DE9" w:rsidRPr="00FD24AC">
        <w:rPr>
          <w:rFonts w:ascii="Calibri" w:hAnsi="Calibri" w:cs="Calibri"/>
          <w:i/>
          <w:iCs/>
        </w:rPr>
        <w:t xml:space="preserve">RFP and an </w:t>
      </w:r>
      <w:r w:rsidR="004D4DE9" w:rsidRPr="00FD24AC">
        <w:rPr>
          <w:rFonts w:cstheme="minorHAnsi"/>
          <w:i/>
          <w:iCs/>
        </w:rPr>
        <w:t>IFB Toolkit</w:t>
      </w:r>
      <w:r w:rsidR="004D4DE9" w:rsidRPr="00FD24AC">
        <w:rPr>
          <w:rFonts w:cstheme="minorHAnsi"/>
        </w:rPr>
        <w:t xml:space="preserve"> available online at </w:t>
      </w:r>
    </w:p>
    <w:p w14:paraId="3BD115CC" w14:textId="77777777" w:rsidR="004D4DE9" w:rsidRPr="00E247D9" w:rsidRDefault="00000000" w:rsidP="004D4DE9">
      <w:pPr>
        <w:rPr>
          <w:rFonts w:ascii="Calibri" w:hAnsi="Calibri" w:cs="Calibri"/>
        </w:rPr>
      </w:pPr>
      <w:hyperlink r:id="rId24" w:history="1">
        <w:r w:rsidR="00D6338F" w:rsidRPr="00902A1D">
          <w:rPr>
            <w:rStyle w:val="Hyperlink"/>
            <w:rFonts w:ascii="Calibri" w:hAnsi="Calibri" w:cs="Calibri"/>
          </w:rPr>
          <w:t>https://wisconsindot.gov/Pages/doing-bus/local-gov/astnce-pgms/transit/procure.aspx</w:t>
        </w:r>
      </w:hyperlink>
      <w:r w:rsidR="004D4DE9">
        <w:rPr>
          <w:rFonts w:ascii="Calibri" w:hAnsi="Calibri" w:cs="Calibri"/>
        </w:rPr>
        <w:t xml:space="preserve">. </w:t>
      </w:r>
      <w:r w:rsidR="00D6338F" w:rsidRPr="00E247D9">
        <w:rPr>
          <w:rFonts w:ascii="Calibri" w:hAnsi="Calibri" w:cs="Calibri"/>
        </w:rPr>
        <w:t xml:space="preserve">Due to the volume of shared-ride taxi programs in the State, WisDOT has developed a </w:t>
      </w:r>
      <w:r w:rsidR="00D6338F" w:rsidRPr="00E247D9">
        <w:rPr>
          <w:rFonts w:ascii="Calibri" w:hAnsi="Calibri" w:cs="Calibri"/>
          <w:i/>
          <w:iCs/>
        </w:rPr>
        <w:t>Shared-Ride Taxi Procurement Toolkit</w:t>
      </w:r>
      <w:r w:rsidR="00D6338F" w:rsidRPr="00E247D9">
        <w:rPr>
          <w:rFonts w:ascii="Calibri" w:hAnsi="Calibri" w:cs="Calibri"/>
        </w:rPr>
        <w:t xml:space="preserve"> that can also be found using this link.</w:t>
      </w:r>
      <w:r w:rsidR="003F4BC2" w:rsidRPr="00E247D9">
        <w:t xml:space="preserve"> Note that a </w:t>
      </w:r>
      <w:r w:rsidR="003F4BC2" w:rsidRPr="00E247D9">
        <w:rPr>
          <w:i/>
          <w:iCs/>
        </w:rPr>
        <w:t>Procurement History File Checklist</w:t>
      </w:r>
      <w:r w:rsidR="003F4BC2" w:rsidRPr="00E247D9">
        <w:rPr>
          <w:b/>
          <w:bCs/>
          <w:i/>
          <w:iCs/>
        </w:rPr>
        <w:t xml:space="preserve"> </w:t>
      </w:r>
      <w:r w:rsidR="003F4BC2" w:rsidRPr="00E247D9">
        <w:t>is included in each procurement toolkit.</w:t>
      </w:r>
      <w:r w:rsidR="003F4BC2" w:rsidRPr="00E247D9">
        <w:rPr>
          <w:rFonts w:ascii="Calibri" w:hAnsi="Calibri" w:cs="Calibri"/>
        </w:rPr>
        <w:t xml:space="preserve"> </w:t>
      </w:r>
    </w:p>
    <w:p w14:paraId="5F3E17AA" w14:textId="77777777" w:rsidR="004D4DE9" w:rsidRDefault="004D4DE9" w:rsidP="004D4DE9">
      <w:pPr>
        <w:rPr>
          <w:rFonts w:cstheme="minorHAnsi"/>
        </w:rPr>
      </w:pPr>
    </w:p>
    <w:p w14:paraId="6C1EBC75" w14:textId="1FA85AC2" w:rsidR="004A5616" w:rsidRDefault="004A5616" w:rsidP="00C85B9E">
      <w:pPr>
        <w:rPr>
          <w:rFonts w:cstheme="minorHAnsi"/>
        </w:rPr>
      </w:pPr>
      <w:r w:rsidRPr="005F63A1">
        <w:rPr>
          <w:rFonts w:cstheme="minorHAnsi"/>
        </w:rPr>
        <w:t>The subrecipient and/or operator of the transit service is responsible for preparing the bid contract and specification, advertising and soliciting bids, receiving and reviewing bids, and awarding the contract to the lowest responsible and responsive bidder. Bids will be opened only at a time and place listed in the solicitation, and at least one (1) witness must be present. A</w:t>
      </w:r>
      <w:r w:rsidR="00D6338F">
        <w:rPr>
          <w:rFonts w:cstheme="minorHAnsi"/>
        </w:rPr>
        <w:t>n</w:t>
      </w:r>
      <w:r w:rsidRPr="005F63A1">
        <w:rPr>
          <w:rFonts w:cstheme="minorHAnsi"/>
        </w:rPr>
        <w:t xml:space="preserve"> RFP is the method generally used when conditions are not appropriate for the use of </w:t>
      </w:r>
      <w:r w:rsidR="00D6338F">
        <w:rPr>
          <w:rFonts w:cstheme="minorHAnsi"/>
        </w:rPr>
        <w:t>an IFB/</w:t>
      </w:r>
      <w:r w:rsidRPr="005F63A1">
        <w:rPr>
          <w:rFonts w:cstheme="minorHAnsi"/>
        </w:rPr>
        <w:t>sealed bids.</w:t>
      </w:r>
      <w:r w:rsidR="00857E1B">
        <w:rPr>
          <w:rFonts w:cstheme="minorHAnsi"/>
        </w:rPr>
        <w:t xml:space="preserve"> </w:t>
      </w:r>
    </w:p>
    <w:p w14:paraId="69E29B26" w14:textId="77777777" w:rsidR="00857E1B" w:rsidRDefault="00857E1B" w:rsidP="00C85B9E">
      <w:pPr>
        <w:rPr>
          <w:rFonts w:cstheme="minorHAnsi"/>
        </w:rPr>
      </w:pPr>
    </w:p>
    <w:p w14:paraId="7780A8CA" w14:textId="77777777" w:rsidR="00857E1B" w:rsidRPr="003630CD" w:rsidRDefault="00857E1B" w:rsidP="00857E1B">
      <w:pPr>
        <w:autoSpaceDE w:val="0"/>
        <w:autoSpaceDN w:val="0"/>
        <w:adjustRightInd w:val="0"/>
        <w:rPr>
          <w:rFonts w:cstheme="minorHAnsi"/>
        </w:rPr>
      </w:pPr>
      <w:r w:rsidRPr="003630CD">
        <w:rPr>
          <w:rFonts w:cstheme="minorHAnsi"/>
        </w:rPr>
        <w:t>If the RFP method is used, the following requirements apply:</w:t>
      </w:r>
    </w:p>
    <w:p w14:paraId="2A780756" w14:textId="77777777" w:rsidR="00857E1B" w:rsidRDefault="00857E1B" w:rsidP="00160426">
      <w:pPr>
        <w:pStyle w:val="ListParagraph"/>
        <w:numPr>
          <w:ilvl w:val="0"/>
          <w:numId w:val="107"/>
        </w:numPr>
        <w:autoSpaceDE w:val="0"/>
        <w:autoSpaceDN w:val="0"/>
        <w:adjustRightInd w:val="0"/>
        <w:ind w:left="900"/>
        <w:rPr>
          <w:rFonts w:cstheme="minorHAnsi"/>
        </w:rPr>
      </w:pPr>
      <w:r w:rsidRPr="003630CD">
        <w:rPr>
          <w:rFonts w:cstheme="minorHAnsi"/>
        </w:rPr>
        <w:t>The request must identify all evaluation factors and their relative importance, including cost as a factor. Please</w:t>
      </w:r>
      <w:r>
        <w:rPr>
          <w:rFonts w:cstheme="minorHAnsi"/>
        </w:rPr>
        <w:t xml:space="preserve"> </w:t>
      </w:r>
      <w:r w:rsidRPr="003630CD">
        <w:rPr>
          <w:rFonts w:cstheme="minorHAnsi"/>
        </w:rPr>
        <w:t>note that cost may not be used as an evaluation factor for architectural and engineering services, in accordance</w:t>
      </w:r>
      <w:r>
        <w:rPr>
          <w:rFonts w:cstheme="minorHAnsi"/>
        </w:rPr>
        <w:t xml:space="preserve"> </w:t>
      </w:r>
      <w:r w:rsidRPr="003630CD">
        <w:rPr>
          <w:rFonts w:cstheme="minorHAnsi"/>
        </w:rPr>
        <w:t>with the Brooks' Act;</w:t>
      </w:r>
    </w:p>
    <w:p w14:paraId="31DFBE86" w14:textId="77777777" w:rsidR="00857E1B" w:rsidRDefault="00857E1B" w:rsidP="00160426">
      <w:pPr>
        <w:pStyle w:val="ListParagraph"/>
        <w:numPr>
          <w:ilvl w:val="0"/>
          <w:numId w:val="107"/>
        </w:numPr>
        <w:autoSpaceDE w:val="0"/>
        <w:autoSpaceDN w:val="0"/>
        <w:adjustRightInd w:val="0"/>
        <w:ind w:left="900"/>
        <w:rPr>
          <w:rFonts w:cstheme="minorHAnsi"/>
        </w:rPr>
      </w:pPr>
      <w:r w:rsidRPr="003630CD">
        <w:rPr>
          <w:rFonts w:cstheme="minorHAnsi"/>
        </w:rPr>
        <w:t>Any bonding requirements or other evidence of financial responsibility must be stipulated;</w:t>
      </w:r>
    </w:p>
    <w:p w14:paraId="1801722B" w14:textId="77777777" w:rsidR="00857E1B" w:rsidRDefault="00857E1B" w:rsidP="00160426">
      <w:pPr>
        <w:pStyle w:val="ListParagraph"/>
        <w:numPr>
          <w:ilvl w:val="0"/>
          <w:numId w:val="107"/>
        </w:numPr>
        <w:autoSpaceDE w:val="0"/>
        <w:autoSpaceDN w:val="0"/>
        <w:adjustRightInd w:val="0"/>
        <w:ind w:left="900"/>
        <w:rPr>
          <w:rFonts w:cstheme="minorHAnsi"/>
        </w:rPr>
      </w:pPr>
      <w:r w:rsidRPr="003630CD">
        <w:rPr>
          <w:rFonts w:cstheme="minorHAnsi"/>
        </w:rPr>
        <w:t xml:space="preserve"> Solicitation of an adequate number of qualified vendors must occur;</w:t>
      </w:r>
    </w:p>
    <w:p w14:paraId="5F946BA3" w14:textId="77777777" w:rsidR="00857E1B" w:rsidRDefault="00857E1B" w:rsidP="00160426">
      <w:pPr>
        <w:pStyle w:val="ListParagraph"/>
        <w:numPr>
          <w:ilvl w:val="0"/>
          <w:numId w:val="107"/>
        </w:numPr>
        <w:autoSpaceDE w:val="0"/>
        <w:autoSpaceDN w:val="0"/>
        <w:adjustRightInd w:val="0"/>
        <w:ind w:left="900"/>
        <w:rPr>
          <w:rFonts w:cstheme="minorHAnsi"/>
        </w:rPr>
      </w:pPr>
      <w:r w:rsidRPr="003630CD">
        <w:rPr>
          <w:rFonts w:cstheme="minorHAnsi"/>
        </w:rPr>
        <w:t>The subrecipient must have a written method for conducting a technical evaluation for the proposals; and</w:t>
      </w:r>
    </w:p>
    <w:p w14:paraId="133B2AAF" w14:textId="694460DB" w:rsidR="00857E1B" w:rsidRPr="00857E1B" w:rsidRDefault="00857E1B" w:rsidP="00160426">
      <w:pPr>
        <w:pStyle w:val="ListParagraph"/>
        <w:numPr>
          <w:ilvl w:val="0"/>
          <w:numId w:val="107"/>
        </w:numPr>
        <w:autoSpaceDE w:val="0"/>
        <w:autoSpaceDN w:val="0"/>
        <w:adjustRightInd w:val="0"/>
        <w:ind w:left="900"/>
        <w:rPr>
          <w:rFonts w:cstheme="minorHAnsi"/>
        </w:rPr>
      </w:pPr>
      <w:r w:rsidRPr="003630CD">
        <w:rPr>
          <w:rFonts w:cstheme="minorHAnsi"/>
        </w:rPr>
        <w:t>A contract award must be made to the responsible vendor whose proposal is determined in writing to be the</w:t>
      </w:r>
      <w:r>
        <w:rPr>
          <w:rFonts w:cstheme="minorHAnsi"/>
        </w:rPr>
        <w:t xml:space="preserve"> </w:t>
      </w:r>
      <w:r w:rsidRPr="003630CD">
        <w:rPr>
          <w:rFonts w:cstheme="minorHAnsi"/>
        </w:rPr>
        <w:t>most advantageous to the program.</w:t>
      </w:r>
    </w:p>
    <w:p w14:paraId="3A6C3918" w14:textId="77777777" w:rsidR="007D269E" w:rsidRDefault="007D269E" w:rsidP="00C85B9E">
      <w:pPr>
        <w:rPr>
          <w:rFonts w:cstheme="minorHAnsi"/>
        </w:rPr>
      </w:pPr>
    </w:p>
    <w:p w14:paraId="6B2A29BC" w14:textId="77777777" w:rsidR="007D269E" w:rsidRPr="003630CD" w:rsidRDefault="007D269E" w:rsidP="007D269E">
      <w:pPr>
        <w:autoSpaceDE w:val="0"/>
        <w:autoSpaceDN w:val="0"/>
        <w:adjustRightInd w:val="0"/>
        <w:rPr>
          <w:rFonts w:ascii="Calibri" w:hAnsi="Calibri" w:cs="Calibri"/>
        </w:rPr>
      </w:pPr>
      <w:r w:rsidRPr="003630CD">
        <w:rPr>
          <w:rFonts w:ascii="Calibri" w:hAnsi="Calibri" w:cs="Calibri"/>
        </w:rPr>
        <w:t>New provisions under 49 U.S.C.§5339 (the Bus and Bus Facilities Program) require that recipients and subrecipients</w:t>
      </w:r>
    </w:p>
    <w:p w14:paraId="4B8FF33A" w14:textId="77777777" w:rsidR="007D269E" w:rsidRPr="003630CD" w:rsidRDefault="007D269E" w:rsidP="007D269E">
      <w:pPr>
        <w:autoSpaceDE w:val="0"/>
        <w:autoSpaceDN w:val="0"/>
        <w:adjustRightInd w:val="0"/>
        <w:rPr>
          <w:rFonts w:ascii="Calibri" w:hAnsi="Calibri" w:cs="Calibri"/>
        </w:rPr>
      </w:pPr>
      <w:r w:rsidRPr="003630CD">
        <w:rPr>
          <w:rFonts w:ascii="Calibri" w:hAnsi="Calibri" w:cs="Calibri"/>
        </w:rPr>
        <w:t>must use “innovative procurement tools” if a subrecipient seeks to procure less than five (5) vehicles in a stand-alone</w:t>
      </w:r>
    </w:p>
    <w:p w14:paraId="0E418E6C" w14:textId="3CCF9C66" w:rsidR="007D269E" w:rsidRDefault="007D269E" w:rsidP="007D269E">
      <w:pPr>
        <w:autoSpaceDE w:val="0"/>
        <w:autoSpaceDN w:val="0"/>
        <w:adjustRightInd w:val="0"/>
        <w:rPr>
          <w:rFonts w:ascii="Calibri" w:hAnsi="Calibri" w:cs="Calibri"/>
        </w:rPr>
      </w:pPr>
      <w:r w:rsidRPr="003630CD">
        <w:rPr>
          <w:rFonts w:ascii="Calibri" w:hAnsi="Calibri" w:cs="Calibri"/>
        </w:rPr>
        <w:t xml:space="preserve">procurement. </w:t>
      </w:r>
      <w:r>
        <w:rPr>
          <w:rFonts w:ascii="Calibri" w:hAnsi="Calibri" w:cs="Calibri"/>
        </w:rPr>
        <w:t>Wis</w:t>
      </w:r>
      <w:r w:rsidRPr="003630CD">
        <w:rPr>
          <w:rFonts w:ascii="Calibri" w:hAnsi="Calibri" w:cs="Calibri"/>
        </w:rPr>
        <w:t>DOT, consistent with these new provisions, will require written justification for not using an authorized</w:t>
      </w:r>
      <w:r>
        <w:rPr>
          <w:rFonts w:ascii="Calibri" w:hAnsi="Calibri" w:cs="Calibri"/>
        </w:rPr>
        <w:t xml:space="preserve"> </w:t>
      </w:r>
      <w:r w:rsidRPr="003630CD">
        <w:rPr>
          <w:rFonts w:ascii="Calibri" w:hAnsi="Calibri" w:cs="Calibri"/>
        </w:rPr>
        <w:t>procurement tool such as:</w:t>
      </w:r>
    </w:p>
    <w:p w14:paraId="41923692" w14:textId="77777777" w:rsidR="00857E1B" w:rsidRPr="003630CD" w:rsidRDefault="00857E1B" w:rsidP="007D269E">
      <w:pPr>
        <w:autoSpaceDE w:val="0"/>
        <w:autoSpaceDN w:val="0"/>
        <w:adjustRightInd w:val="0"/>
        <w:rPr>
          <w:rFonts w:ascii="Calibri" w:hAnsi="Calibri" w:cs="Calibri"/>
        </w:rPr>
      </w:pPr>
    </w:p>
    <w:p w14:paraId="04016B3A" w14:textId="428A8C29" w:rsidR="007D269E" w:rsidRPr="00160426" w:rsidRDefault="007D269E" w:rsidP="00160426">
      <w:pPr>
        <w:pStyle w:val="ListParagraph"/>
        <w:numPr>
          <w:ilvl w:val="0"/>
          <w:numId w:val="137"/>
        </w:numPr>
        <w:autoSpaceDE w:val="0"/>
        <w:autoSpaceDN w:val="0"/>
        <w:adjustRightInd w:val="0"/>
        <w:ind w:left="900"/>
        <w:rPr>
          <w:rFonts w:ascii="Calibri" w:hAnsi="Calibri" w:cs="Calibri"/>
        </w:rPr>
      </w:pPr>
      <w:r w:rsidRPr="00160426">
        <w:rPr>
          <w:rFonts w:ascii="Calibri" w:hAnsi="Calibri" w:cs="Calibri"/>
        </w:rPr>
        <w:t>Cooperative Procurements</w:t>
      </w:r>
    </w:p>
    <w:p w14:paraId="457B4711" w14:textId="40FB0382" w:rsidR="007D269E" w:rsidRPr="00160426" w:rsidRDefault="007D269E" w:rsidP="00160426">
      <w:pPr>
        <w:pStyle w:val="ListParagraph"/>
        <w:numPr>
          <w:ilvl w:val="0"/>
          <w:numId w:val="137"/>
        </w:numPr>
        <w:autoSpaceDE w:val="0"/>
        <w:autoSpaceDN w:val="0"/>
        <w:adjustRightInd w:val="0"/>
        <w:ind w:left="900"/>
        <w:rPr>
          <w:rFonts w:ascii="Calibri" w:hAnsi="Calibri" w:cs="Calibri"/>
        </w:rPr>
      </w:pPr>
      <w:r w:rsidRPr="00160426">
        <w:rPr>
          <w:rFonts w:ascii="Calibri" w:hAnsi="Calibri" w:cs="Calibri"/>
        </w:rPr>
        <w:t>State Cooperative Purchasing Contracts</w:t>
      </w:r>
    </w:p>
    <w:p w14:paraId="723BFAFA" w14:textId="552EA00E" w:rsidR="007D269E" w:rsidRPr="00160426" w:rsidRDefault="007D269E" w:rsidP="00160426">
      <w:pPr>
        <w:pStyle w:val="ListParagraph"/>
        <w:numPr>
          <w:ilvl w:val="0"/>
          <w:numId w:val="137"/>
        </w:numPr>
        <w:ind w:left="900"/>
        <w:rPr>
          <w:rFonts w:cstheme="minorHAnsi"/>
        </w:rPr>
      </w:pPr>
      <w:r w:rsidRPr="00160426">
        <w:rPr>
          <w:rFonts w:ascii="Calibri" w:hAnsi="Calibri" w:cs="Calibri"/>
        </w:rPr>
        <w:t>Innovative Leasing Arrangements</w:t>
      </w:r>
    </w:p>
    <w:p w14:paraId="7230BD53" w14:textId="77777777" w:rsidR="00786FE9" w:rsidRDefault="00786FE9" w:rsidP="00C85B9E">
      <w:pPr>
        <w:rPr>
          <w:rFonts w:cstheme="minorHAnsi"/>
        </w:rPr>
      </w:pPr>
    </w:p>
    <w:p w14:paraId="4D989847" w14:textId="77777777" w:rsidR="00450488" w:rsidRDefault="00450488" w:rsidP="00C85B9E">
      <w:pPr>
        <w:rPr>
          <w:rFonts w:cstheme="minorHAnsi"/>
        </w:rPr>
      </w:pPr>
    </w:p>
    <w:p w14:paraId="5250B92A" w14:textId="77777777" w:rsidR="00325888" w:rsidRDefault="00325888" w:rsidP="00C85B9E">
      <w:pPr>
        <w:rPr>
          <w:rFonts w:cstheme="minorHAnsi"/>
        </w:rPr>
      </w:pPr>
    </w:p>
    <w:p w14:paraId="0A5470E1" w14:textId="77777777" w:rsidR="00325888" w:rsidRDefault="00325888" w:rsidP="00C85B9E">
      <w:pPr>
        <w:rPr>
          <w:rFonts w:cstheme="minorHAnsi"/>
        </w:rPr>
      </w:pPr>
    </w:p>
    <w:p w14:paraId="6065AEF2" w14:textId="77777777" w:rsidR="00325888" w:rsidRDefault="00325888" w:rsidP="00C85B9E">
      <w:pPr>
        <w:rPr>
          <w:rFonts w:cstheme="minorHAnsi"/>
        </w:rPr>
      </w:pPr>
    </w:p>
    <w:p w14:paraId="5C9D4220" w14:textId="77777777" w:rsidR="00325888" w:rsidRDefault="00325888" w:rsidP="00C85B9E">
      <w:pPr>
        <w:rPr>
          <w:rFonts w:cstheme="minorHAnsi"/>
        </w:rPr>
      </w:pPr>
    </w:p>
    <w:p w14:paraId="6B7F6251" w14:textId="77777777" w:rsidR="00450488" w:rsidRPr="005F63A1" w:rsidRDefault="00450488" w:rsidP="00C85B9E">
      <w:pPr>
        <w:rPr>
          <w:rFonts w:cstheme="minorHAnsi"/>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14" w:type="dxa"/>
          <w:left w:w="115" w:type="dxa"/>
          <w:bottom w:w="14" w:type="dxa"/>
          <w:right w:w="115" w:type="dxa"/>
        </w:tblCellMar>
        <w:tblLook w:val="04A0" w:firstRow="1" w:lastRow="0" w:firstColumn="1" w:lastColumn="0" w:noHBand="0" w:noVBand="1"/>
      </w:tblPr>
      <w:tblGrid>
        <w:gridCol w:w="807"/>
        <w:gridCol w:w="6840"/>
        <w:gridCol w:w="1170"/>
        <w:gridCol w:w="1973"/>
      </w:tblGrid>
      <w:tr w:rsidR="00E57590" w:rsidRPr="005F63A1" w14:paraId="6943DA78" w14:textId="77777777" w:rsidTr="003630CD">
        <w:trPr>
          <w:trHeight w:val="759"/>
        </w:trPr>
        <w:tc>
          <w:tcPr>
            <w:tcW w:w="807" w:type="dxa"/>
            <w:vMerge w:val="restart"/>
            <w:shd w:val="clear" w:color="auto" w:fill="F2F2F2" w:themeFill="background1" w:themeFillShade="F2"/>
          </w:tcPr>
          <w:p w14:paraId="139FBB4B" w14:textId="09B7BC38" w:rsidR="00E57590" w:rsidRPr="00450488" w:rsidRDefault="00E57590" w:rsidP="00450488">
            <w:pPr>
              <w:pStyle w:val="ListParagraph"/>
              <w:numPr>
                <w:ilvl w:val="0"/>
                <w:numId w:val="121"/>
              </w:numPr>
              <w:tabs>
                <w:tab w:val="left" w:pos="540"/>
              </w:tabs>
              <w:spacing w:after="0"/>
              <w:ind w:left="504"/>
              <w:rPr>
                <w:rFonts w:cstheme="minorHAnsi"/>
                <w:b/>
              </w:rPr>
            </w:pPr>
          </w:p>
        </w:tc>
        <w:tc>
          <w:tcPr>
            <w:tcW w:w="8010" w:type="dxa"/>
            <w:gridSpan w:val="2"/>
            <w:tcBorders>
              <w:top w:val="single" w:sz="4" w:space="0" w:color="auto"/>
              <w:bottom w:val="single" w:sz="4" w:space="0" w:color="auto"/>
            </w:tcBorders>
            <w:shd w:val="clear" w:color="auto" w:fill="F2F2F2" w:themeFill="background1" w:themeFillShade="F2"/>
          </w:tcPr>
          <w:p w14:paraId="71E0FA78" w14:textId="515AEE2F" w:rsidR="00E57590" w:rsidRPr="00CC60D3" w:rsidRDefault="00E57590" w:rsidP="00CD6458">
            <w:pPr>
              <w:autoSpaceDE w:val="0"/>
              <w:autoSpaceDN w:val="0"/>
              <w:adjustRightInd w:val="0"/>
              <w:rPr>
                <w:rFonts w:ascii="Calibri" w:hAnsi="Calibri" w:cs="Calibri"/>
                <w:b/>
                <w:bCs/>
              </w:rPr>
            </w:pPr>
            <w:r w:rsidRPr="00CC60D3">
              <w:rPr>
                <w:rFonts w:ascii="Calibri" w:hAnsi="Calibri" w:cs="Calibri"/>
                <w:b/>
                <w:bCs/>
              </w:rPr>
              <w:t>Did the subrecipient conduct any formal purchases (above $50,000) using FTA and/or WisDOT funds during the past three years?</w:t>
            </w:r>
          </w:p>
          <w:p w14:paraId="5EF5BFB5" w14:textId="77777777" w:rsidR="00E57590" w:rsidRPr="00CC60D3" w:rsidRDefault="00E57590" w:rsidP="0038768C">
            <w:pPr>
              <w:autoSpaceDE w:val="0"/>
              <w:autoSpaceDN w:val="0"/>
              <w:adjustRightInd w:val="0"/>
              <w:rPr>
                <w:rFonts w:ascii="Calibri" w:hAnsi="Calibri" w:cs="Calibri"/>
                <w:b/>
                <w:bCs/>
              </w:rPr>
            </w:pPr>
          </w:p>
        </w:tc>
        <w:tc>
          <w:tcPr>
            <w:tcW w:w="1973" w:type="dxa"/>
            <w:vMerge w:val="restart"/>
            <w:shd w:val="clear" w:color="auto" w:fill="F2F2F2" w:themeFill="background1" w:themeFillShade="F2"/>
          </w:tcPr>
          <w:p w14:paraId="14C8752C" w14:textId="2FE34CA7" w:rsidR="00E57590" w:rsidRDefault="00C407B1" w:rsidP="00786FE9">
            <w:pPr>
              <w:rPr>
                <w:rFonts w:cstheme="minorHAnsi"/>
                <w:b/>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p>
        </w:tc>
      </w:tr>
      <w:tr w:rsidR="00E57590" w:rsidRPr="005F63A1" w14:paraId="0334B7DA" w14:textId="77777777" w:rsidTr="003630CD">
        <w:trPr>
          <w:trHeight w:val="615"/>
        </w:trPr>
        <w:tc>
          <w:tcPr>
            <w:tcW w:w="807" w:type="dxa"/>
            <w:vMerge/>
            <w:shd w:val="clear" w:color="auto" w:fill="F2F2F2" w:themeFill="background1" w:themeFillShade="F2"/>
          </w:tcPr>
          <w:p w14:paraId="6B21245A" w14:textId="77777777" w:rsidR="00E57590" w:rsidRPr="00450488" w:rsidRDefault="00E57590" w:rsidP="00450488">
            <w:pPr>
              <w:pStyle w:val="ListParagraph"/>
              <w:numPr>
                <w:ilvl w:val="0"/>
                <w:numId w:val="121"/>
              </w:numPr>
              <w:tabs>
                <w:tab w:val="left" w:pos="540"/>
              </w:tabs>
              <w:spacing w:after="0"/>
              <w:ind w:left="504"/>
              <w:rPr>
                <w:rFonts w:cstheme="minorHAnsi"/>
                <w:b/>
              </w:rPr>
            </w:pPr>
          </w:p>
        </w:tc>
        <w:tc>
          <w:tcPr>
            <w:tcW w:w="8010" w:type="dxa"/>
            <w:gridSpan w:val="2"/>
            <w:tcBorders>
              <w:top w:val="single" w:sz="4" w:space="0" w:color="auto"/>
            </w:tcBorders>
            <w:shd w:val="clear" w:color="auto" w:fill="F2F2F2" w:themeFill="background1" w:themeFillShade="F2"/>
          </w:tcPr>
          <w:p w14:paraId="523CFFD2" w14:textId="3795DA65" w:rsidR="00E57590" w:rsidRPr="00450488" w:rsidRDefault="00E57590" w:rsidP="0074782C">
            <w:pPr>
              <w:pStyle w:val="ListParagraph"/>
              <w:numPr>
                <w:ilvl w:val="0"/>
                <w:numId w:val="12"/>
              </w:numPr>
              <w:autoSpaceDE w:val="0"/>
              <w:autoSpaceDN w:val="0"/>
              <w:adjustRightInd w:val="0"/>
              <w:rPr>
                <w:rFonts w:ascii="Calibri" w:hAnsi="Calibri" w:cs="Calibri"/>
                <w:b/>
                <w:bCs/>
              </w:rPr>
            </w:pPr>
            <w:r w:rsidRPr="00450488">
              <w:rPr>
                <w:rFonts w:ascii="Calibri" w:hAnsi="Calibri" w:cs="Calibri"/>
                <w:b/>
                <w:bCs/>
              </w:rPr>
              <w:t>If yes, did the subrecipient submit the following documentation for each formal purchase?</w:t>
            </w:r>
          </w:p>
          <w:tbl>
            <w:tblPr>
              <w:tblStyle w:val="TableGrid"/>
              <w:tblW w:w="8040" w:type="dxa"/>
              <w:tblLayout w:type="fixed"/>
              <w:tblLook w:val="04A0" w:firstRow="1" w:lastRow="0" w:firstColumn="1" w:lastColumn="0" w:noHBand="0" w:noVBand="1"/>
            </w:tblPr>
            <w:tblGrid>
              <w:gridCol w:w="595"/>
              <w:gridCol w:w="540"/>
              <w:gridCol w:w="6905"/>
            </w:tblGrid>
            <w:tr w:rsidR="00E57590" w:rsidRPr="00CC60D3" w14:paraId="6157FDFB" w14:textId="77777777" w:rsidTr="00160426">
              <w:tc>
                <w:tcPr>
                  <w:tcW w:w="595" w:type="dxa"/>
                </w:tcPr>
                <w:p w14:paraId="092F071D" w14:textId="77777777" w:rsidR="00E57590" w:rsidRPr="00CC60D3" w:rsidRDefault="00E57590" w:rsidP="00E57590">
                  <w:pPr>
                    <w:autoSpaceDE w:val="0"/>
                    <w:autoSpaceDN w:val="0"/>
                    <w:adjustRightInd w:val="0"/>
                    <w:jc w:val="center"/>
                    <w:rPr>
                      <w:rFonts w:ascii="Calibri" w:hAnsi="Calibri" w:cs="Calibri"/>
                      <w:b/>
                      <w:bCs/>
                    </w:rPr>
                  </w:pPr>
                  <w:r w:rsidRPr="00CC60D3">
                    <w:rPr>
                      <w:rFonts w:ascii="Calibri" w:hAnsi="Calibri" w:cs="Calibri"/>
                      <w:b/>
                      <w:bCs/>
                    </w:rPr>
                    <w:t>Yes</w:t>
                  </w:r>
                </w:p>
              </w:tc>
              <w:tc>
                <w:tcPr>
                  <w:tcW w:w="540" w:type="dxa"/>
                </w:tcPr>
                <w:p w14:paraId="6C30A59F" w14:textId="77777777" w:rsidR="00E57590" w:rsidRPr="00CC60D3" w:rsidRDefault="00E57590" w:rsidP="00E57590">
                  <w:pPr>
                    <w:autoSpaceDE w:val="0"/>
                    <w:autoSpaceDN w:val="0"/>
                    <w:adjustRightInd w:val="0"/>
                    <w:jc w:val="center"/>
                    <w:rPr>
                      <w:rFonts w:ascii="Calibri" w:hAnsi="Calibri" w:cs="Calibri"/>
                      <w:b/>
                      <w:bCs/>
                    </w:rPr>
                  </w:pPr>
                  <w:r w:rsidRPr="00CC60D3">
                    <w:rPr>
                      <w:rFonts w:ascii="Calibri" w:hAnsi="Calibri" w:cs="Calibri"/>
                      <w:b/>
                      <w:bCs/>
                    </w:rPr>
                    <w:t>No</w:t>
                  </w:r>
                </w:p>
              </w:tc>
              <w:tc>
                <w:tcPr>
                  <w:tcW w:w="6905" w:type="dxa"/>
                </w:tcPr>
                <w:p w14:paraId="214EA68C" w14:textId="77777777" w:rsidR="00E57590" w:rsidRPr="00CC60D3" w:rsidRDefault="00E57590" w:rsidP="00E57590">
                  <w:pPr>
                    <w:autoSpaceDE w:val="0"/>
                    <w:autoSpaceDN w:val="0"/>
                    <w:adjustRightInd w:val="0"/>
                    <w:jc w:val="center"/>
                    <w:rPr>
                      <w:rFonts w:ascii="Calibri" w:hAnsi="Calibri" w:cs="Calibri"/>
                      <w:b/>
                      <w:bCs/>
                    </w:rPr>
                  </w:pPr>
                  <w:r w:rsidRPr="00CC60D3">
                    <w:rPr>
                      <w:rFonts w:ascii="Calibri" w:hAnsi="Calibri" w:cs="Calibri"/>
                      <w:b/>
                      <w:bCs/>
                    </w:rPr>
                    <w:t>Required Element</w:t>
                  </w:r>
                </w:p>
              </w:tc>
            </w:tr>
            <w:tr w:rsidR="00160426" w:rsidRPr="00CC60D3" w14:paraId="57426D07" w14:textId="77777777" w:rsidTr="00160426">
              <w:tc>
                <w:tcPr>
                  <w:tcW w:w="595" w:type="dxa"/>
                </w:tcPr>
                <w:p w14:paraId="07B77E13" w14:textId="1AB0B8F0" w:rsidR="00160426" w:rsidRPr="00CC60D3" w:rsidRDefault="00160426" w:rsidP="00160426">
                  <w:pPr>
                    <w:autoSpaceDE w:val="0"/>
                    <w:autoSpaceDN w:val="0"/>
                    <w:adjustRightInd w:val="0"/>
                    <w:rPr>
                      <w:rFonts w:cs="Calibri"/>
                      <w:b/>
                      <w:bCs/>
                    </w:rPr>
                  </w:pPr>
                  <w:r w:rsidRPr="00307E67">
                    <w:rPr>
                      <w:rFonts w:ascii="Segoe UI Symbol" w:eastAsia="MS Gothic" w:hAnsi="Segoe UI Symbol" w:cs="Segoe UI Symbol"/>
                    </w:rPr>
                    <w:fldChar w:fldCharType="begin">
                      <w:ffData>
                        <w:name w:val="Check1"/>
                        <w:enabled/>
                        <w:calcOnExit w:val="0"/>
                        <w:checkBox>
                          <w:sizeAuto/>
                          <w:default w:val="0"/>
                        </w:checkBox>
                      </w:ffData>
                    </w:fldChar>
                  </w:r>
                  <w:r w:rsidRPr="00307E6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07E67">
                    <w:rPr>
                      <w:rFonts w:ascii="Segoe UI Symbol" w:eastAsia="MS Gothic" w:hAnsi="Segoe UI Symbol" w:cs="Segoe UI Symbol"/>
                    </w:rPr>
                    <w:fldChar w:fldCharType="end"/>
                  </w:r>
                  <w:r w:rsidRPr="00307E67">
                    <w:rPr>
                      <w:rFonts w:ascii="Segoe UI Symbol" w:eastAsia="MS Gothic" w:hAnsi="Segoe UI Symbol" w:cs="Segoe UI Symbol"/>
                    </w:rPr>
                    <w:t xml:space="preserve"> </w:t>
                  </w:r>
                </w:p>
              </w:tc>
              <w:tc>
                <w:tcPr>
                  <w:tcW w:w="540" w:type="dxa"/>
                </w:tcPr>
                <w:p w14:paraId="256C43FE" w14:textId="07424CA2" w:rsidR="00160426" w:rsidRPr="00CC60D3" w:rsidRDefault="00160426" w:rsidP="00160426">
                  <w:pPr>
                    <w:autoSpaceDE w:val="0"/>
                    <w:autoSpaceDN w:val="0"/>
                    <w:adjustRightInd w:val="0"/>
                    <w:rPr>
                      <w:rFonts w:cs="Calibri"/>
                      <w:b/>
                      <w:bCs/>
                    </w:rPr>
                  </w:pPr>
                  <w:r w:rsidRPr="00307E67">
                    <w:rPr>
                      <w:rFonts w:ascii="Segoe UI Symbol" w:eastAsia="MS Gothic" w:hAnsi="Segoe UI Symbol" w:cs="Segoe UI Symbol"/>
                    </w:rPr>
                    <w:fldChar w:fldCharType="begin">
                      <w:ffData>
                        <w:name w:val="Check1"/>
                        <w:enabled/>
                        <w:calcOnExit w:val="0"/>
                        <w:checkBox>
                          <w:sizeAuto/>
                          <w:default w:val="0"/>
                        </w:checkBox>
                      </w:ffData>
                    </w:fldChar>
                  </w:r>
                  <w:r w:rsidRPr="00307E6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07E67">
                    <w:rPr>
                      <w:rFonts w:ascii="Segoe UI Symbol" w:eastAsia="MS Gothic" w:hAnsi="Segoe UI Symbol" w:cs="Segoe UI Symbol"/>
                    </w:rPr>
                    <w:fldChar w:fldCharType="end"/>
                  </w:r>
                  <w:r w:rsidRPr="00307E67">
                    <w:rPr>
                      <w:rFonts w:ascii="Segoe UI Symbol" w:eastAsia="MS Gothic" w:hAnsi="Segoe UI Symbol" w:cs="Segoe UI Symbol"/>
                    </w:rPr>
                    <w:t xml:space="preserve"> </w:t>
                  </w:r>
                </w:p>
              </w:tc>
              <w:tc>
                <w:tcPr>
                  <w:tcW w:w="6905" w:type="dxa"/>
                </w:tcPr>
                <w:p w14:paraId="45793DBE" w14:textId="77777777" w:rsidR="00160426" w:rsidRPr="00CC60D3" w:rsidRDefault="00160426" w:rsidP="00160426">
                  <w:pPr>
                    <w:autoSpaceDE w:val="0"/>
                    <w:autoSpaceDN w:val="0"/>
                    <w:adjustRightInd w:val="0"/>
                    <w:rPr>
                      <w:rFonts w:cs="Calibri"/>
                      <w:b/>
                      <w:bCs/>
                    </w:rPr>
                  </w:pPr>
                  <w:r w:rsidRPr="00CC60D3">
                    <w:rPr>
                      <w:rFonts w:cs="Calibri"/>
                      <w:b/>
                      <w:bCs/>
                    </w:rPr>
                    <w:t>Conduct an Independent Cost Estimate (ICE) prior to the receipt of bids or proposals</w:t>
                  </w:r>
                </w:p>
              </w:tc>
            </w:tr>
            <w:tr w:rsidR="00160426" w:rsidRPr="00CC60D3" w14:paraId="1F2AC611" w14:textId="77777777" w:rsidTr="00160426">
              <w:tc>
                <w:tcPr>
                  <w:tcW w:w="595" w:type="dxa"/>
                </w:tcPr>
                <w:p w14:paraId="2A5D7891" w14:textId="6DD2F573" w:rsidR="00160426" w:rsidRPr="00CC60D3" w:rsidRDefault="00160426" w:rsidP="00160426">
                  <w:pPr>
                    <w:autoSpaceDE w:val="0"/>
                    <w:autoSpaceDN w:val="0"/>
                    <w:adjustRightInd w:val="0"/>
                    <w:rPr>
                      <w:rFonts w:cs="Calibri"/>
                      <w:b/>
                      <w:bCs/>
                    </w:rPr>
                  </w:pPr>
                  <w:r w:rsidRPr="00307E67">
                    <w:rPr>
                      <w:rFonts w:ascii="Segoe UI Symbol" w:eastAsia="MS Gothic" w:hAnsi="Segoe UI Symbol" w:cs="Segoe UI Symbol"/>
                    </w:rPr>
                    <w:fldChar w:fldCharType="begin">
                      <w:ffData>
                        <w:name w:val="Check1"/>
                        <w:enabled/>
                        <w:calcOnExit w:val="0"/>
                        <w:checkBox>
                          <w:sizeAuto/>
                          <w:default w:val="0"/>
                        </w:checkBox>
                      </w:ffData>
                    </w:fldChar>
                  </w:r>
                  <w:r w:rsidRPr="00307E6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07E67">
                    <w:rPr>
                      <w:rFonts w:ascii="Segoe UI Symbol" w:eastAsia="MS Gothic" w:hAnsi="Segoe UI Symbol" w:cs="Segoe UI Symbol"/>
                    </w:rPr>
                    <w:fldChar w:fldCharType="end"/>
                  </w:r>
                  <w:r w:rsidRPr="00307E67">
                    <w:rPr>
                      <w:rFonts w:ascii="Segoe UI Symbol" w:eastAsia="MS Gothic" w:hAnsi="Segoe UI Symbol" w:cs="Segoe UI Symbol"/>
                    </w:rPr>
                    <w:t xml:space="preserve"> </w:t>
                  </w:r>
                </w:p>
              </w:tc>
              <w:tc>
                <w:tcPr>
                  <w:tcW w:w="540" w:type="dxa"/>
                </w:tcPr>
                <w:p w14:paraId="5EE7100A" w14:textId="4BD11D14" w:rsidR="00160426" w:rsidRPr="00CC60D3" w:rsidRDefault="00160426" w:rsidP="00160426">
                  <w:pPr>
                    <w:autoSpaceDE w:val="0"/>
                    <w:autoSpaceDN w:val="0"/>
                    <w:adjustRightInd w:val="0"/>
                    <w:rPr>
                      <w:rFonts w:cs="Calibri"/>
                      <w:b/>
                      <w:bCs/>
                    </w:rPr>
                  </w:pPr>
                  <w:r w:rsidRPr="00307E67">
                    <w:rPr>
                      <w:rFonts w:ascii="Segoe UI Symbol" w:eastAsia="MS Gothic" w:hAnsi="Segoe UI Symbol" w:cs="Segoe UI Symbol"/>
                    </w:rPr>
                    <w:fldChar w:fldCharType="begin">
                      <w:ffData>
                        <w:name w:val="Check1"/>
                        <w:enabled/>
                        <w:calcOnExit w:val="0"/>
                        <w:checkBox>
                          <w:sizeAuto/>
                          <w:default w:val="0"/>
                        </w:checkBox>
                      </w:ffData>
                    </w:fldChar>
                  </w:r>
                  <w:r w:rsidRPr="00307E6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07E67">
                    <w:rPr>
                      <w:rFonts w:ascii="Segoe UI Symbol" w:eastAsia="MS Gothic" w:hAnsi="Segoe UI Symbol" w:cs="Segoe UI Symbol"/>
                    </w:rPr>
                    <w:fldChar w:fldCharType="end"/>
                  </w:r>
                  <w:r w:rsidRPr="00307E67">
                    <w:rPr>
                      <w:rFonts w:ascii="Segoe UI Symbol" w:eastAsia="MS Gothic" w:hAnsi="Segoe UI Symbol" w:cs="Segoe UI Symbol"/>
                    </w:rPr>
                    <w:t xml:space="preserve"> </w:t>
                  </w:r>
                </w:p>
              </w:tc>
              <w:tc>
                <w:tcPr>
                  <w:tcW w:w="6905" w:type="dxa"/>
                </w:tcPr>
                <w:p w14:paraId="615F46C4" w14:textId="77777777" w:rsidR="00160426" w:rsidRPr="00CC60D3" w:rsidRDefault="00160426" w:rsidP="00160426">
                  <w:pPr>
                    <w:autoSpaceDE w:val="0"/>
                    <w:autoSpaceDN w:val="0"/>
                    <w:adjustRightInd w:val="0"/>
                    <w:rPr>
                      <w:rFonts w:cs="Calibri"/>
                      <w:b/>
                      <w:bCs/>
                    </w:rPr>
                  </w:pPr>
                  <w:r w:rsidRPr="00CC60D3">
                    <w:rPr>
                      <w:rFonts w:cs="Calibri"/>
                      <w:b/>
                      <w:bCs/>
                    </w:rPr>
                    <w:t>Issue a formal solicitation (sealed bids – IFBs –or competitive proposals – RFPs)</w:t>
                  </w:r>
                </w:p>
              </w:tc>
            </w:tr>
            <w:tr w:rsidR="00160426" w:rsidRPr="00CC60D3" w14:paraId="62586697" w14:textId="77777777" w:rsidTr="00160426">
              <w:tc>
                <w:tcPr>
                  <w:tcW w:w="595" w:type="dxa"/>
                </w:tcPr>
                <w:p w14:paraId="46FD2D20" w14:textId="3179D426" w:rsidR="00160426" w:rsidRPr="00CC60D3" w:rsidRDefault="00160426" w:rsidP="00160426">
                  <w:pPr>
                    <w:autoSpaceDE w:val="0"/>
                    <w:autoSpaceDN w:val="0"/>
                    <w:adjustRightInd w:val="0"/>
                    <w:rPr>
                      <w:rFonts w:cs="Calibri"/>
                      <w:b/>
                      <w:bCs/>
                    </w:rPr>
                  </w:pPr>
                  <w:r w:rsidRPr="00307E67">
                    <w:rPr>
                      <w:rFonts w:ascii="Segoe UI Symbol" w:eastAsia="MS Gothic" w:hAnsi="Segoe UI Symbol" w:cs="Segoe UI Symbol"/>
                    </w:rPr>
                    <w:fldChar w:fldCharType="begin">
                      <w:ffData>
                        <w:name w:val="Check1"/>
                        <w:enabled/>
                        <w:calcOnExit w:val="0"/>
                        <w:checkBox>
                          <w:sizeAuto/>
                          <w:default w:val="0"/>
                        </w:checkBox>
                      </w:ffData>
                    </w:fldChar>
                  </w:r>
                  <w:r w:rsidRPr="00307E6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07E67">
                    <w:rPr>
                      <w:rFonts w:ascii="Segoe UI Symbol" w:eastAsia="MS Gothic" w:hAnsi="Segoe UI Symbol" w:cs="Segoe UI Symbol"/>
                    </w:rPr>
                    <w:fldChar w:fldCharType="end"/>
                  </w:r>
                  <w:r w:rsidRPr="00307E67">
                    <w:rPr>
                      <w:rFonts w:ascii="Segoe UI Symbol" w:eastAsia="MS Gothic" w:hAnsi="Segoe UI Symbol" w:cs="Segoe UI Symbol"/>
                    </w:rPr>
                    <w:t xml:space="preserve"> </w:t>
                  </w:r>
                </w:p>
              </w:tc>
              <w:tc>
                <w:tcPr>
                  <w:tcW w:w="540" w:type="dxa"/>
                </w:tcPr>
                <w:p w14:paraId="79B9123E" w14:textId="56A4575A" w:rsidR="00160426" w:rsidRPr="00CC60D3" w:rsidRDefault="00160426" w:rsidP="00160426">
                  <w:pPr>
                    <w:autoSpaceDE w:val="0"/>
                    <w:autoSpaceDN w:val="0"/>
                    <w:adjustRightInd w:val="0"/>
                    <w:rPr>
                      <w:rFonts w:cs="Calibri"/>
                      <w:b/>
                      <w:bCs/>
                    </w:rPr>
                  </w:pPr>
                  <w:r w:rsidRPr="00307E67">
                    <w:rPr>
                      <w:rFonts w:ascii="Segoe UI Symbol" w:eastAsia="MS Gothic" w:hAnsi="Segoe UI Symbol" w:cs="Segoe UI Symbol"/>
                    </w:rPr>
                    <w:fldChar w:fldCharType="begin">
                      <w:ffData>
                        <w:name w:val="Check1"/>
                        <w:enabled/>
                        <w:calcOnExit w:val="0"/>
                        <w:checkBox>
                          <w:sizeAuto/>
                          <w:default w:val="0"/>
                        </w:checkBox>
                      </w:ffData>
                    </w:fldChar>
                  </w:r>
                  <w:r w:rsidRPr="00307E6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07E67">
                    <w:rPr>
                      <w:rFonts w:ascii="Segoe UI Symbol" w:eastAsia="MS Gothic" w:hAnsi="Segoe UI Symbol" w:cs="Segoe UI Symbol"/>
                    </w:rPr>
                    <w:fldChar w:fldCharType="end"/>
                  </w:r>
                  <w:r w:rsidRPr="00307E67">
                    <w:rPr>
                      <w:rFonts w:ascii="Segoe UI Symbol" w:eastAsia="MS Gothic" w:hAnsi="Segoe UI Symbol" w:cs="Segoe UI Symbol"/>
                    </w:rPr>
                    <w:t xml:space="preserve"> </w:t>
                  </w:r>
                </w:p>
              </w:tc>
              <w:tc>
                <w:tcPr>
                  <w:tcW w:w="6905" w:type="dxa"/>
                </w:tcPr>
                <w:p w14:paraId="4BFDCAC3" w14:textId="77777777" w:rsidR="00160426" w:rsidRPr="00CC60D3" w:rsidRDefault="00160426" w:rsidP="00160426">
                  <w:pPr>
                    <w:autoSpaceDE w:val="0"/>
                    <w:autoSpaceDN w:val="0"/>
                    <w:adjustRightInd w:val="0"/>
                    <w:rPr>
                      <w:rFonts w:cs="Calibri"/>
                      <w:b/>
                      <w:bCs/>
                    </w:rPr>
                  </w:pPr>
                  <w:r w:rsidRPr="00CC60D3">
                    <w:rPr>
                      <w:rFonts w:cs="Calibri"/>
                      <w:b/>
                      <w:bCs/>
                    </w:rPr>
                    <w:t>Conduct a cost or price analysis after the receipt of bids or proposals</w:t>
                  </w:r>
                </w:p>
              </w:tc>
            </w:tr>
            <w:tr w:rsidR="00160426" w:rsidRPr="00CC60D3" w14:paraId="60224940" w14:textId="77777777" w:rsidTr="00160426">
              <w:trPr>
                <w:trHeight w:val="593"/>
              </w:trPr>
              <w:tc>
                <w:tcPr>
                  <w:tcW w:w="595" w:type="dxa"/>
                </w:tcPr>
                <w:p w14:paraId="7464A131" w14:textId="253FBAAE" w:rsidR="00160426" w:rsidRPr="00CC60D3" w:rsidRDefault="00160426" w:rsidP="00160426">
                  <w:pPr>
                    <w:autoSpaceDE w:val="0"/>
                    <w:autoSpaceDN w:val="0"/>
                    <w:adjustRightInd w:val="0"/>
                    <w:rPr>
                      <w:rFonts w:cs="Calibri"/>
                      <w:b/>
                      <w:bCs/>
                    </w:rPr>
                  </w:pPr>
                  <w:r w:rsidRPr="00307E67">
                    <w:rPr>
                      <w:rFonts w:ascii="Segoe UI Symbol" w:eastAsia="MS Gothic" w:hAnsi="Segoe UI Symbol" w:cs="Segoe UI Symbol"/>
                    </w:rPr>
                    <w:fldChar w:fldCharType="begin">
                      <w:ffData>
                        <w:name w:val="Check1"/>
                        <w:enabled/>
                        <w:calcOnExit w:val="0"/>
                        <w:checkBox>
                          <w:sizeAuto/>
                          <w:default w:val="0"/>
                        </w:checkBox>
                      </w:ffData>
                    </w:fldChar>
                  </w:r>
                  <w:r w:rsidRPr="00307E6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07E67">
                    <w:rPr>
                      <w:rFonts w:ascii="Segoe UI Symbol" w:eastAsia="MS Gothic" w:hAnsi="Segoe UI Symbol" w:cs="Segoe UI Symbol"/>
                    </w:rPr>
                    <w:fldChar w:fldCharType="end"/>
                  </w:r>
                  <w:r w:rsidRPr="00307E67">
                    <w:rPr>
                      <w:rFonts w:ascii="Segoe UI Symbol" w:eastAsia="MS Gothic" w:hAnsi="Segoe UI Symbol" w:cs="Segoe UI Symbol"/>
                    </w:rPr>
                    <w:t xml:space="preserve"> </w:t>
                  </w:r>
                </w:p>
              </w:tc>
              <w:tc>
                <w:tcPr>
                  <w:tcW w:w="540" w:type="dxa"/>
                </w:tcPr>
                <w:p w14:paraId="5388DC0C" w14:textId="200A8E55" w:rsidR="00160426" w:rsidRPr="00CC60D3" w:rsidRDefault="00160426" w:rsidP="00160426">
                  <w:pPr>
                    <w:autoSpaceDE w:val="0"/>
                    <w:autoSpaceDN w:val="0"/>
                    <w:adjustRightInd w:val="0"/>
                    <w:rPr>
                      <w:rFonts w:cs="Calibri"/>
                      <w:b/>
                      <w:bCs/>
                    </w:rPr>
                  </w:pPr>
                  <w:r w:rsidRPr="00307E67">
                    <w:rPr>
                      <w:rFonts w:ascii="Segoe UI Symbol" w:eastAsia="MS Gothic" w:hAnsi="Segoe UI Symbol" w:cs="Segoe UI Symbol"/>
                    </w:rPr>
                    <w:fldChar w:fldCharType="begin">
                      <w:ffData>
                        <w:name w:val="Check1"/>
                        <w:enabled/>
                        <w:calcOnExit w:val="0"/>
                        <w:checkBox>
                          <w:sizeAuto/>
                          <w:default w:val="0"/>
                        </w:checkBox>
                      </w:ffData>
                    </w:fldChar>
                  </w:r>
                  <w:r w:rsidRPr="00307E6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07E67">
                    <w:rPr>
                      <w:rFonts w:ascii="Segoe UI Symbol" w:eastAsia="MS Gothic" w:hAnsi="Segoe UI Symbol" w:cs="Segoe UI Symbol"/>
                    </w:rPr>
                    <w:fldChar w:fldCharType="end"/>
                  </w:r>
                  <w:r w:rsidRPr="00307E67">
                    <w:rPr>
                      <w:rFonts w:ascii="Segoe UI Symbol" w:eastAsia="MS Gothic" w:hAnsi="Segoe UI Symbol" w:cs="Segoe UI Symbol"/>
                    </w:rPr>
                    <w:t xml:space="preserve"> </w:t>
                  </w:r>
                </w:p>
              </w:tc>
              <w:tc>
                <w:tcPr>
                  <w:tcW w:w="6905" w:type="dxa"/>
                </w:tcPr>
                <w:p w14:paraId="446E8CF4" w14:textId="77777777" w:rsidR="00160426" w:rsidRPr="00CC60D3" w:rsidRDefault="00160426" w:rsidP="00160426">
                  <w:pPr>
                    <w:autoSpaceDE w:val="0"/>
                    <w:autoSpaceDN w:val="0"/>
                    <w:adjustRightInd w:val="0"/>
                    <w:rPr>
                      <w:rFonts w:cs="Calibri"/>
                      <w:b/>
                      <w:bCs/>
                    </w:rPr>
                  </w:pPr>
                  <w:r w:rsidRPr="00CC60D3">
                    <w:rPr>
                      <w:rFonts w:cs="Calibri"/>
                      <w:b/>
                      <w:bCs/>
                    </w:rPr>
                    <w:t>Conduct a written responsibility determination for each successful vendor prior to award</w:t>
                  </w:r>
                </w:p>
              </w:tc>
            </w:tr>
            <w:tr w:rsidR="00160426" w:rsidRPr="00CC60D3" w14:paraId="70CA76C4" w14:textId="77777777" w:rsidTr="00160426">
              <w:tc>
                <w:tcPr>
                  <w:tcW w:w="595" w:type="dxa"/>
                </w:tcPr>
                <w:p w14:paraId="1E610993" w14:textId="4CB3F5D2" w:rsidR="00160426" w:rsidRPr="00CC60D3" w:rsidRDefault="00160426" w:rsidP="00160426">
                  <w:pPr>
                    <w:autoSpaceDE w:val="0"/>
                    <w:autoSpaceDN w:val="0"/>
                    <w:adjustRightInd w:val="0"/>
                    <w:rPr>
                      <w:rFonts w:cs="Calibri"/>
                      <w:b/>
                      <w:bCs/>
                    </w:rPr>
                  </w:pPr>
                  <w:r w:rsidRPr="00307E67">
                    <w:rPr>
                      <w:rFonts w:ascii="Segoe UI Symbol" w:eastAsia="MS Gothic" w:hAnsi="Segoe UI Symbol" w:cs="Segoe UI Symbol"/>
                    </w:rPr>
                    <w:fldChar w:fldCharType="begin">
                      <w:ffData>
                        <w:name w:val="Check1"/>
                        <w:enabled/>
                        <w:calcOnExit w:val="0"/>
                        <w:checkBox>
                          <w:sizeAuto/>
                          <w:default w:val="0"/>
                        </w:checkBox>
                      </w:ffData>
                    </w:fldChar>
                  </w:r>
                  <w:r w:rsidRPr="00307E6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07E67">
                    <w:rPr>
                      <w:rFonts w:ascii="Segoe UI Symbol" w:eastAsia="MS Gothic" w:hAnsi="Segoe UI Symbol" w:cs="Segoe UI Symbol"/>
                    </w:rPr>
                    <w:fldChar w:fldCharType="end"/>
                  </w:r>
                  <w:r w:rsidRPr="00307E67">
                    <w:rPr>
                      <w:rFonts w:ascii="Segoe UI Symbol" w:eastAsia="MS Gothic" w:hAnsi="Segoe UI Symbol" w:cs="Segoe UI Symbol"/>
                    </w:rPr>
                    <w:t xml:space="preserve"> </w:t>
                  </w:r>
                </w:p>
              </w:tc>
              <w:tc>
                <w:tcPr>
                  <w:tcW w:w="540" w:type="dxa"/>
                </w:tcPr>
                <w:p w14:paraId="0BB90068" w14:textId="2236BEC8" w:rsidR="00160426" w:rsidRPr="00CC60D3" w:rsidRDefault="00160426" w:rsidP="00160426">
                  <w:pPr>
                    <w:autoSpaceDE w:val="0"/>
                    <w:autoSpaceDN w:val="0"/>
                    <w:adjustRightInd w:val="0"/>
                    <w:rPr>
                      <w:rFonts w:cs="Calibri"/>
                      <w:b/>
                      <w:bCs/>
                    </w:rPr>
                  </w:pPr>
                  <w:r w:rsidRPr="00307E67">
                    <w:rPr>
                      <w:rFonts w:ascii="Segoe UI Symbol" w:eastAsia="MS Gothic" w:hAnsi="Segoe UI Symbol" w:cs="Segoe UI Symbol"/>
                    </w:rPr>
                    <w:fldChar w:fldCharType="begin">
                      <w:ffData>
                        <w:name w:val="Check1"/>
                        <w:enabled/>
                        <w:calcOnExit w:val="0"/>
                        <w:checkBox>
                          <w:sizeAuto/>
                          <w:default w:val="0"/>
                        </w:checkBox>
                      </w:ffData>
                    </w:fldChar>
                  </w:r>
                  <w:r w:rsidRPr="00307E6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07E67">
                    <w:rPr>
                      <w:rFonts w:ascii="Segoe UI Symbol" w:eastAsia="MS Gothic" w:hAnsi="Segoe UI Symbol" w:cs="Segoe UI Symbol"/>
                    </w:rPr>
                    <w:fldChar w:fldCharType="end"/>
                  </w:r>
                  <w:r w:rsidRPr="00307E67">
                    <w:rPr>
                      <w:rFonts w:ascii="Segoe UI Symbol" w:eastAsia="MS Gothic" w:hAnsi="Segoe UI Symbol" w:cs="Segoe UI Symbol"/>
                    </w:rPr>
                    <w:t xml:space="preserve"> </w:t>
                  </w:r>
                </w:p>
              </w:tc>
              <w:tc>
                <w:tcPr>
                  <w:tcW w:w="6905" w:type="dxa"/>
                </w:tcPr>
                <w:p w14:paraId="53514B81" w14:textId="77777777" w:rsidR="00160426" w:rsidRPr="00CC60D3" w:rsidRDefault="00160426" w:rsidP="00160426">
                  <w:pPr>
                    <w:autoSpaceDE w:val="0"/>
                    <w:autoSpaceDN w:val="0"/>
                    <w:adjustRightInd w:val="0"/>
                    <w:rPr>
                      <w:rFonts w:cs="Calibri"/>
                      <w:b/>
                      <w:bCs/>
                    </w:rPr>
                  </w:pPr>
                  <w:r w:rsidRPr="00CC60D3">
                    <w:rPr>
                      <w:rFonts w:cs="Calibri"/>
                      <w:b/>
                      <w:bCs/>
                    </w:rPr>
                    <w:t>Maintain a written procurement history (WisDOT has developed a</w:t>
                  </w:r>
                  <w:r w:rsidRPr="00CC60D3">
                    <w:rPr>
                      <w:b/>
                      <w:bCs/>
                      <w:i/>
                      <w:iCs/>
                    </w:rPr>
                    <w:t xml:space="preserve"> </w:t>
                  </w:r>
                  <w:r w:rsidRPr="00CC60D3">
                    <w:rPr>
                      <w:b/>
                      <w:bCs/>
                    </w:rPr>
                    <w:t>Procurement History File Checklist</w:t>
                  </w:r>
                  <w:r w:rsidRPr="00CC60D3">
                    <w:rPr>
                      <w:rFonts w:cs="Calibri"/>
                      <w:b/>
                      <w:bCs/>
                    </w:rPr>
                    <w:t xml:space="preserve"> that subrecipients should use in meeting this requirement)</w:t>
                  </w:r>
                </w:p>
              </w:tc>
            </w:tr>
            <w:tr w:rsidR="00160426" w:rsidRPr="00CC60D3" w14:paraId="28878031" w14:textId="77777777" w:rsidTr="00160426">
              <w:tc>
                <w:tcPr>
                  <w:tcW w:w="595" w:type="dxa"/>
                </w:tcPr>
                <w:p w14:paraId="223B346B" w14:textId="71B1660F" w:rsidR="00160426" w:rsidRPr="00CC60D3" w:rsidRDefault="00160426" w:rsidP="00160426">
                  <w:pPr>
                    <w:autoSpaceDE w:val="0"/>
                    <w:autoSpaceDN w:val="0"/>
                    <w:adjustRightInd w:val="0"/>
                    <w:rPr>
                      <w:rFonts w:cs="Calibri"/>
                      <w:b/>
                      <w:bCs/>
                    </w:rPr>
                  </w:pPr>
                  <w:r w:rsidRPr="00307E67">
                    <w:rPr>
                      <w:rFonts w:ascii="Segoe UI Symbol" w:eastAsia="MS Gothic" w:hAnsi="Segoe UI Symbol" w:cs="Segoe UI Symbol"/>
                    </w:rPr>
                    <w:fldChar w:fldCharType="begin">
                      <w:ffData>
                        <w:name w:val="Check1"/>
                        <w:enabled/>
                        <w:calcOnExit w:val="0"/>
                        <w:checkBox>
                          <w:sizeAuto/>
                          <w:default w:val="0"/>
                        </w:checkBox>
                      </w:ffData>
                    </w:fldChar>
                  </w:r>
                  <w:r w:rsidRPr="00307E6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07E67">
                    <w:rPr>
                      <w:rFonts w:ascii="Segoe UI Symbol" w:eastAsia="MS Gothic" w:hAnsi="Segoe UI Symbol" w:cs="Segoe UI Symbol"/>
                    </w:rPr>
                    <w:fldChar w:fldCharType="end"/>
                  </w:r>
                  <w:r w:rsidRPr="00307E67">
                    <w:rPr>
                      <w:rFonts w:ascii="Segoe UI Symbol" w:eastAsia="MS Gothic" w:hAnsi="Segoe UI Symbol" w:cs="Segoe UI Symbol"/>
                    </w:rPr>
                    <w:t xml:space="preserve"> </w:t>
                  </w:r>
                </w:p>
              </w:tc>
              <w:tc>
                <w:tcPr>
                  <w:tcW w:w="540" w:type="dxa"/>
                </w:tcPr>
                <w:p w14:paraId="5456A00C" w14:textId="59138BBF" w:rsidR="00160426" w:rsidRPr="00CC60D3" w:rsidRDefault="00160426" w:rsidP="00160426">
                  <w:pPr>
                    <w:autoSpaceDE w:val="0"/>
                    <w:autoSpaceDN w:val="0"/>
                    <w:adjustRightInd w:val="0"/>
                    <w:rPr>
                      <w:rFonts w:cs="Calibri"/>
                      <w:b/>
                      <w:bCs/>
                    </w:rPr>
                  </w:pPr>
                  <w:r w:rsidRPr="00307E67">
                    <w:rPr>
                      <w:rFonts w:ascii="Segoe UI Symbol" w:eastAsia="MS Gothic" w:hAnsi="Segoe UI Symbol" w:cs="Segoe UI Symbol"/>
                    </w:rPr>
                    <w:fldChar w:fldCharType="begin">
                      <w:ffData>
                        <w:name w:val="Check1"/>
                        <w:enabled/>
                        <w:calcOnExit w:val="0"/>
                        <w:checkBox>
                          <w:sizeAuto/>
                          <w:default w:val="0"/>
                        </w:checkBox>
                      </w:ffData>
                    </w:fldChar>
                  </w:r>
                  <w:r w:rsidRPr="00307E6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07E67">
                    <w:rPr>
                      <w:rFonts w:ascii="Segoe UI Symbol" w:eastAsia="MS Gothic" w:hAnsi="Segoe UI Symbol" w:cs="Segoe UI Symbol"/>
                    </w:rPr>
                    <w:fldChar w:fldCharType="end"/>
                  </w:r>
                  <w:r w:rsidRPr="00307E67">
                    <w:rPr>
                      <w:rFonts w:ascii="Segoe UI Symbol" w:eastAsia="MS Gothic" w:hAnsi="Segoe UI Symbol" w:cs="Segoe UI Symbol"/>
                    </w:rPr>
                    <w:t xml:space="preserve"> </w:t>
                  </w:r>
                </w:p>
              </w:tc>
              <w:tc>
                <w:tcPr>
                  <w:tcW w:w="6905" w:type="dxa"/>
                </w:tcPr>
                <w:p w14:paraId="1A46C886" w14:textId="77777777" w:rsidR="00160426" w:rsidRPr="00CC60D3" w:rsidRDefault="00160426" w:rsidP="00160426">
                  <w:pPr>
                    <w:autoSpaceDE w:val="0"/>
                    <w:autoSpaceDN w:val="0"/>
                    <w:adjustRightInd w:val="0"/>
                    <w:rPr>
                      <w:rFonts w:cs="Calibri"/>
                      <w:b/>
                      <w:bCs/>
                    </w:rPr>
                  </w:pPr>
                  <w:r w:rsidRPr="00CC60D3">
                    <w:rPr>
                      <w:rFonts w:cs="Calibri"/>
                      <w:b/>
                      <w:bCs/>
                    </w:rPr>
                    <w:t>Include the relevant FTA‐required contract clauses</w:t>
                  </w:r>
                </w:p>
              </w:tc>
            </w:tr>
          </w:tbl>
          <w:p w14:paraId="714DA486" w14:textId="77777777" w:rsidR="00E57590" w:rsidRPr="00CC60D3" w:rsidRDefault="00E57590" w:rsidP="00E57590">
            <w:pPr>
              <w:autoSpaceDE w:val="0"/>
              <w:autoSpaceDN w:val="0"/>
              <w:adjustRightInd w:val="0"/>
              <w:rPr>
                <w:rFonts w:ascii="Calibri" w:hAnsi="Calibri" w:cs="Calibri"/>
                <w:b/>
                <w:bCs/>
              </w:rPr>
            </w:pPr>
          </w:p>
        </w:tc>
        <w:tc>
          <w:tcPr>
            <w:tcW w:w="1973" w:type="dxa"/>
            <w:vMerge/>
            <w:shd w:val="clear" w:color="auto" w:fill="F2F2F2" w:themeFill="background1" w:themeFillShade="F2"/>
          </w:tcPr>
          <w:p w14:paraId="4AADA8E2" w14:textId="77777777" w:rsidR="00E57590" w:rsidRDefault="00E57590" w:rsidP="00786FE9">
            <w:pPr>
              <w:rPr>
                <w:rFonts w:cstheme="minorHAnsi"/>
                <w:b/>
              </w:rPr>
            </w:pPr>
          </w:p>
        </w:tc>
      </w:tr>
      <w:tr w:rsidR="002924A9" w:rsidRPr="005F63A1" w14:paraId="3DD695E6" w14:textId="77777777" w:rsidTr="003630CD">
        <w:tc>
          <w:tcPr>
            <w:tcW w:w="807" w:type="dxa"/>
            <w:vMerge w:val="restart"/>
            <w:shd w:val="clear" w:color="auto" w:fill="F2F2F2" w:themeFill="background1" w:themeFillShade="F2"/>
          </w:tcPr>
          <w:p w14:paraId="187DE031" w14:textId="19832594" w:rsidR="002924A9" w:rsidRPr="00450488" w:rsidRDefault="002924A9" w:rsidP="00450488">
            <w:pPr>
              <w:pStyle w:val="ListParagraph"/>
              <w:numPr>
                <w:ilvl w:val="0"/>
                <w:numId w:val="121"/>
              </w:numPr>
              <w:tabs>
                <w:tab w:val="left" w:pos="540"/>
              </w:tabs>
              <w:spacing w:after="0"/>
              <w:ind w:left="504"/>
              <w:rPr>
                <w:rFonts w:cstheme="minorHAnsi"/>
                <w:b/>
              </w:rPr>
            </w:pPr>
          </w:p>
        </w:tc>
        <w:tc>
          <w:tcPr>
            <w:tcW w:w="8010" w:type="dxa"/>
            <w:gridSpan w:val="2"/>
            <w:shd w:val="clear" w:color="auto" w:fill="F2F2F2" w:themeFill="background1" w:themeFillShade="F2"/>
          </w:tcPr>
          <w:p w14:paraId="300E81E9" w14:textId="77777777" w:rsidR="002924A9" w:rsidRPr="005F63A1" w:rsidRDefault="002924A9" w:rsidP="00786FE9">
            <w:pPr>
              <w:rPr>
                <w:rFonts w:cstheme="minorHAnsi"/>
              </w:rPr>
            </w:pPr>
            <w:r w:rsidRPr="005F63A1">
              <w:rPr>
                <w:rFonts w:cstheme="minorHAnsi"/>
                <w:b/>
              </w:rPr>
              <w:t>Does the written history of procurements include the following elements?</w:t>
            </w:r>
          </w:p>
        </w:tc>
        <w:tc>
          <w:tcPr>
            <w:tcW w:w="1973" w:type="dxa"/>
            <w:tcBorders>
              <w:bottom w:val="single" w:sz="2" w:space="0" w:color="808080" w:themeColor="background1" w:themeShade="80"/>
            </w:tcBorders>
            <w:shd w:val="clear" w:color="auto" w:fill="F2F2F2" w:themeFill="background1" w:themeFillShade="F2"/>
          </w:tcPr>
          <w:p w14:paraId="379A846A" w14:textId="77777777" w:rsidR="002924A9" w:rsidRPr="005F63A1" w:rsidRDefault="002924A9" w:rsidP="00786FE9">
            <w:pPr>
              <w:rPr>
                <w:rFonts w:cstheme="minorHAnsi"/>
              </w:rPr>
            </w:pPr>
          </w:p>
        </w:tc>
      </w:tr>
      <w:tr w:rsidR="002924A9" w:rsidRPr="005F63A1" w14:paraId="2BFB4328" w14:textId="77777777" w:rsidTr="003630CD">
        <w:trPr>
          <w:trHeight w:val="2213"/>
        </w:trPr>
        <w:tc>
          <w:tcPr>
            <w:tcW w:w="807" w:type="dxa"/>
            <w:vMerge/>
            <w:shd w:val="clear" w:color="auto" w:fill="F2F2F2" w:themeFill="background1" w:themeFillShade="F2"/>
          </w:tcPr>
          <w:p w14:paraId="6C4165A7" w14:textId="77777777" w:rsidR="002924A9" w:rsidRPr="005F63A1" w:rsidRDefault="002924A9" w:rsidP="00786FE9">
            <w:pPr>
              <w:pStyle w:val="ListParagraph"/>
              <w:ind w:left="360"/>
              <w:rPr>
                <w:rFonts w:cstheme="minorHAnsi"/>
                <w:b/>
              </w:rPr>
            </w:pPr>
          </w:p>
        </w:tc>
        <w:tc>
          <w:tcPr>
            <w:tcW w:w="6840" w:type="dxa"/>
            <w:tcBorders>
              <w:right w:val="nil"/>
            </w:tcBorders>
            <w:shd w:val="clear" w:color="auto" w:fill="F2F2F2" w:themeFill="background1" w:themeFillShade="F2"/>
          </w:tcPr>
          <w:p w14:paraId="23E5B45A" w14:textId="77777777" w:rsidR="002924A9" w:rsidRDefault="002924A9" w:rsidP="0074782C">
            <w:pPr>
              <w:pStyle w:val="ListParagraph"/>
              <w:numPr>
                <w:ilvl w:val="0"/>
                <w:numId w:val="12"/>
              </w:numPr>
              <w:rPr>
                <w:rFonts w:cstheme="minorHAnsi"/>
                <w:b/>
                <w:bCs/>
              </w:rPr>
            </w:pPr>
            <w:r w:rsidRPr="00621A59">
              <w:rPr>
                <w:rFonts w:cstheme="minorHAnsi"/>
                <w:b/>
                <w:bCs/>
              </w:rPr>
              <w:t>Documentation for basis of the procurement method used.</w:t>
            </w:r>
          </w:p>
          <w:p w14:paraId="3E449DC3" w14:textId="77777777" w:rsidR="002924A9" w:rsidRDefault="002924A9" w:rsidP="0074782C">
            <w:pPr>
              <w:pStyle w:val="ListParagraph"/>
              <w:numPr>
                <w:ilvl w:val="0"/>
                <w:numId w:val="12"/>
              </w:numPr>
              <w:rPr>
                <w:rFonts w:cstheme="minorHAnsi"/>
                <w:b/>
                <w:bCs/>
              </w:rPr>
            </w:pPr>
            <w:r w:rsidRPr="00621A59">
              <w:rPr>
                <w:rFonts w:cstheme="minorHAnsi"/>
                <w:b/>
                <w:bCs/>
              </w:rPr>
              <w:t>Documentation for the contract type used.</w:t>
            </w:r>
          </w:p>
          <w:p w14:paraId="69651D1A" w14:textId="77777777" w:rsidR="002924A9" w:rsidRDefault="002924A9" w:rsidP="0074782C">
            <w:pPr>
              <w:pStyle w:val="ListParagraph"/>
              <w:numPr>
                <w:ilvl w:val="0"/>
                <w:numId w:val="12"/>
              </w:numPr>
              <w:rPr>
                <w:rFonts w:cstheme="minorHAnsi"/>
                <w:b/>
                <w:bCs/>
              </w:rPr>
            </w:pPr>
            <w:r w:rsidRPr="00621A59">
              <w:rPr>
                <w:rFonts w:cstheme="minorHAnsi"/>
                <w:b/>
                <w:bCs/>
              </w:rPr>
              <w:t>Documentation of the basis for vendor selection.</w:t>
            </w:r>
          </w:p>
          <w:p w14:paraId="671A516C" w14:textId="77777777" w:rsidR="002924A9" w:rsidRDefault="002924A9" w:rsidP="0074782C">
            <w:pPr>
              <w:pStyle w:val="ListParagraph"/>
              <w:numPr>
                <w:ilvl w:val="0"/>
                <w:numId w:val="12"/>
              </w:numPr>
              <w:rPr>
                <w:rFonts w:cstheme="minorHAnsi"/>
                <w:b/>
                <w:bCs/>
              </w:rPr>
            </w:pPr>
            <w:r w:rsidRPr="00621A59">
              <w:rPr>
                <w:rFonts w:cstheme="minorHAnsi"/>
                <w:b/>
                <w:bCs/>
              </w:rPr>
              <w:t>Justification for the contract cost or price.</w:t>
            </w:r>
          </w:p>
          <w:p w14:paraId="77B29A69" w14:textId="77777777" w:rsidR="002924A9" w:rsidRPr="00621A59" w:rsidRDefault="002924A9" w:rsidP="0074782C">
            <w:pPr>
              <w:pStyle w:val="ListParagraph"/>
              <w:numPr>
                <w:ilvl w:val="0"/>
                <w:numId w:val="12"/>
              </w:numPr>
              <w:rPr>
                <w:rFonts w:cstheme="minorHAnsi"/>
                <w:b/>
                <w:bCs/>
              </w:rPr>
            </w:pPr>
            <w:r w:rsidRPr="00621A59">
              <w:rPr>
                <w:rFonts w:cstheme="minorHAnsi"/>
                <w:b/>
                <w:bCs/>
              </w:rPr>
              <w:t>Other documents as necessary, commensurate with the size and complexity of the procurement itself, so that compliance with applicable standards can be documented</w:t>
            </w:r>
          </w:p>
        </w:tc>
        <w:tc>
          <w:tcPr>
            <w:tcW w:w="1170" w:type="dxa"/>
            <w:tcBorders>
              <w:left w:val="nil"/>
              <w:right w:val="nil"/>
            </w:tcBorders>
            <w:shd w:val="clear" w:color="auto" w:fill="F2F2F2" w:themeFill="background1" w:themeFillShade="F2"/>
          </w:tcPr>
          <w:p w14:paraId="19DAA9DB" w14:textId="1CAB907F" w:rsidR="002924A9" w:rsidRPr="005F63A1" w:rsidRDefault="00160426" w:rsidP="00786FE9">
            <w:pPr>
              <w:rPr>
                <w:rFonts w:cstheme="minorHAnsi"/>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p>
          <w:p w14:paraId="74B2E5D6" w14:textId="493D4304" w:rsidR="002924A9" w:rsidRPr="005F63A1" w:rsidRDefault="00160426" w:rsidP="00786FE9">
            <w:pPr>
              <w:rPr>
                <w:rFonts w:cstheme="minorHAnsi"/>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p>
          <w:p w14:paraId="0E283430" w14:textId="257DFDDA" w:rsidR="002924A9" w:rsidRPr="005F63A1" w:rsidRDefault="00160426" w:rsidP="00786FE9">
            <w:pPr>
              <w:rPr>
                <w:rFonts w:cstheme="minorHAnsi"/>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p>
          <w:p w14:paraId="3766C937" w14:textId="717D72C9" w:rsidR="002924A9" w:rsidRPr="005F63A1" w:rsidRDefault="00160426" w:rsidP="00786FE9">
            <w:pPr>
              <w:rPr>
                <w:rFonts w:cstheme="minorHAnsi"/>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p>
          <w:p w14:paraId="698CB629" w14:textId="77777777" w:rsidR="002924A9" w:rsidRPr="005F63A1" w:rsidRDefault="002924A9" w:rsidP="00786FE9">
            <w:pPr>
              <w:rPr>
                <w:rFonts w:cstheme="minorHAnsi"/>
              </w:rPr>
            </w:pPr>
          </w:p>
          <w:p w14:paraId="5635390E" w14:textId="25EE2DDF" w:rsidR="002924A9" w:rsidRPr="005F63A1" w:rsidRDefault="00160426" w:rsidP="00786FE9">
            <w:pPr>
              <w:rPr>
                <w:rFonts w:cstheme="minorHAnsi"/>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p>
        </w:tc>
        <w:tc>
          <w:tcPr>
            <w:tcW w:w="1973" w:type="dxa"/>
            <w:tcBorders>
              <w:left w:val="nil"/>
            </w:tcBorders>
            <w:shd w:val="clear" w:color="auto" w:fill="F2F2F2" w:themeFill="background1" w:themeFillShade="F2"/>
          </w:tcPr>
          <w:p w14:paraId="52DAB915" w14:textId="77777777" w:rsidR="002924A9" w:rsidRPr="005F63A1" w:rsidRDefault="002924A9" w:rsidP="00786FE9">
            <w:pPr>
              <w:rPr>
                <w:rFonts w:cstheme="minorHAnsi"/>
              </w:rPr>
            </w:pPr>
          </w:p>
        </w:tc>
      </w:tr>
    </w:tbl>
    <w:p w14:paraId="614C17EA" w14:textId="77777777" w:rsidR="005C2813" w:rsidRPr="005F63A1" w:rsidRDefault="005C2813" w:rsidP="00ED0BDE">
      <w:pPr>
        <w:pStyle w:val="Heading2"/>
      </w:pPr>
    </w:p>
    <w:p w14:paraId="3F3E69AA" w14:textId="20D263A0" w:rsidR="004A5616" w:rsidRPr="00CC60D3" w:rsidRDefault="00E942AA" w:rsidP="00ED0BDE">
      <w:pPr>
        <w:pStyle w:val="Heading2"/>
      </w:pPr>
      <w:bookmarkStart w:id="76" w:name="_Toc176857281"/>
      <w:r w:rsidRPr="00CC60D3">
        <w:t>3.</w:t>
      </w:r>
      <w:r w:rsidR="00D53894">
        <w:t>4</w:t>
      </w:r>
      <w:r w:rsidRPr="00CC60D3">
        <w:t xml:space="preserve"> | Other Than Full a</w:t>
      </w:r>
      <w:r w:rsidR="004A5616" w:rsidRPr="00CC60D3">
        <w:t>nd Open Competition</w:t>
      </w:r>
      <w:bookmarkEnd w:id="76"/>
    </w:p>
    <w:p w14:paraId="586869AF" w14:textId="77777777" w:rsidR="004A5616" w:rsidRPr="005F63A1" w:rsidRDefault="004A5616" w:rsidP="00C85B9E">
      <w:pPr>
        <w:rPr>
          <w:rFonts w:cstheme="minorHAnsi"/>
          <w:b/>
        </w:rPr>
      </w:pPr>
    </w:p>
    <w:p w14:paraId="38AB50FE" w14:textId="77777777" w:rsidR="004A5616" w:rsidRPr="005F63A1" w:rsidRDefault="004A5616" w:rsidP="00C85B9E">
      <w:pPr>
        <w:rPr>
          <w:rFonts w:cstheme="minorHAnsi"/>
        </w:rPr>
      </w:pPr>
      <w:r w:rsidRPr="005F63A1">
        <w:rPr>
          <w:rFonts w:cstheme="minorHAnsi"/>
        </w:rPr>
        <w:t>Normally, the subrecipient must provide for full and open competition when soliciting bids or proposals. The Common Grant Rule for governmental recipients, however, acknowledges that under certain circumstances, a recipient may conduct procurements without providing for full and open competition.</w:t>
      </w:r>
    </w:p>
    <w:p w14:paraId="1F4EE1C3" w14:textId="77777777" w:rsidR="006A7473" w:rsidRPr="005F63A1" w:rsidRDefault="006A7473" w:rsidP="00C85B9E">
      <w:pPr>
        <w:rPr>
          <w:rFonts w:cstheme="minorHAnsi"/>
        </w:rPr>
      </w:pPr>
    </w:p>
    <w:tbl>
      <w:tblPr>
        <w:tblStyle w:val="TableGrid"/>
        <w:tblW w:w="1079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29" w:type="dxa"/>
          <w:left w:w="115" w:type="dxa"/>
          <w:bottom w:w="29" w:type="dxa"/>
          <w:right w:w="115" w:type="dxa"/>
        </w:tblCellMar>
        <w:tblLook w:val="04A0" w:firstRow="1" w:lastRow="0" w:firstColumn="1" w:lastColumn="0" w:noHBand="0" w:noVBand="1"/>
      </w:tblPr>
      <w:tblGrid>
        <w:gridCol w:w="807"/>
        <w:gridCol w:w="7380"/>
        <w:gridCol w:w="900"/>
        <w:gridCol w:w="1710"/>
      </w:tblGrid>
      <w:tr w:rsidR="00C407B1" w:rsidRPr="005F63A1" w14:paraId="165EC074" w14:textId="77777777" w:rsidTr="003630CD">
        <w:trPr>
          <w:trHeight w:val="632"/>
        </w:trPr>
        <w:tc>
          <w:tcPr>
            <w:tcW w:w="807" w:type="dxa"/>
            <w:shd w:val="clear" w:color="auto" w:fill="F2F2F2" w:themeFill="background1" w:themeFillShade="F2"/>
          </w:tcPr>
          <w:p w14:paraId="3037C63D" w14:textId="77777777" w:rsidR="00C407B1" w:rsidRPr="002B69C2" w:rsidRDefault="00C407B1" w:rsidP="00C407B1">
            <w:pPr>
              <w:pStyle w:val="ListParagraph"/>
              <w:numPr>
                <w:ilvl w:val="0"/>
                <w:numId w:val="68"/>
              </w:numPr>
              <w:rPr>
                <w:rFonts w:cstheme="minorHAnsi"/>
                <w:b/>
              </w:rPr>
            </w:pPr>
          </w:p>
        </w:tc>
        <w:tc>
          <w:tcPr>
            <w:tcW w:w="8280" w:type="dxa"/>
            <w:gridSpan w:val="2"/>
            <w:shd w:val="clear" w:color="auto" w:fill="F2F2F2" w:themeFill="background1" w:themeFillShade="F2"/>
          </w:tcPr>
          <w:p w14:paraId="3056427A" w14:textId="6328B374" w:rsidR="00C407B1" w:rsidRDefault="00C407B1" w:rsidP="00C407B1">
            <w:pPr>
              <w:rPr>
                <w:rFonts w:cstheme="minorHAnsi"/>
                <w:b/>
              </w:rPr>
            </w:pPr>
            <w:r w:rsidRPr="005F63A1">
              <w:rPr>
                <w:rFonts w:cstheme="minorHAnsi"/>
                <w:b/>
              </w:rPr>
              <w:t>Has the subrecipient undertaken any “sole source</w:t>
            </w:r>
            <w:r>
              <w:rPr>
                <w:rFonts w:cstheme="minorHAnsi"/>
                <w:b/>
              </w:rPr>
              <w:t>/non-competitive</w:t>
            </w:r>
            <w:r w:rsidRPr="005F63A1">
              <w:rPr>
                <w:rFonts w:cstheme="minorHAnsi"/>
                <w:b/>
              </w:rPr>
              <w:t>” procurements during the last three (3) years?</w:t>
            </w:r>
          </w:p>
          <w:p w14:paraId="746E3C39" w14:textId="77777777" w:rsidR="00C407B1" w:rsidRDefault="00C407B1" w:rsidP="00C407B1">
            <w:pPr>
              <w:rPr>
                <w:rFonts w:cstheme="minorHAnsi"/>
              </w:rPr>
            </w:pPr>
          </w:p>
          <w:p w14:paraId="66BCE82D" w14:textId="6630AD1E" w:rsidR="00C407B1" w:rsidRPr="005F63A1" w:rsidRDefault="00C407B1" w:rsidP="00C407B1">
            <w:pPr>
              <w:rPr>
                <w:rFonts w:cstheme="minorHAnsi"/>
              </w:rPr>
            </w:pPr>
          </w:p>
        </w:tc>
        <w:tc>
          <w:tcPr>
            <w:tcW w:w="1710" w:type="dxa"/>
            <w:shd w:val="clear" w:color="auto" w:fill="F2F2F2" w:themeFill="background1" w:themeFillShade="F2"/>
          </w:tcPr>
          <w:p w14:paraId="7823F444" w14:textId="08533FAA" w:rsidR="00C407B1" w:rsidRPr="005F63A1" w:rsidRDefault="00C407B1" w:rsidP="00C407B1">
            <w:pPr>
              <w:rPr>
                <w:rFonts w:cstheme="minorHAnsi"/>
              </w:rPr>
            </w:pPr>
            <w:r w:rsidRPr="00986BE1">
              <w:rPr>
                <w:rFonts w:ascii="Segoe UI Symbol" w:eastAsia="MS Gothic" w:hAnsi="Segoe UI Symbol" w:cs="Segoe UI Symbol"/>
              </w:rPr>
              <w:fldChar w:fldCharType="begin">
                <w:ffData>
                  <w:name w:val="Check1"/>
                  <w:enabled/>
                  <w:calcOnExit w:val="0"/>
                  <w:checkBox>
                    <w:sizeAuto/>
                    <w:default w:val="0"/>
                  </w:checkBox>
                </w:ffData>
              </w:fldChar>
            </w:r>
            <w:r w:rsidRPr="00986BE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86BE1">
              <w:rPr>
                <w:rFonts w:ascii="Segoe UI Symbol" w:eastAsia="MS Gothic" w:hAnsi="Segoe UI Symbol" w:cs="Segoe UI Symbol"/>
              </w:rPr>
              <w:fldChar w:fldCharType="end"/>
            </w:r>
            <w:r w:rsidRPr="00986BE1">
              <w:rPr>
                <w:rFonts w:ascii="Segoe UI Symbol" w:eastAsia="MS Gothic" w:hAnsi="Segoe UI Symbol" w:cs="Segoe UI Symbol"/>
              </w:rPr>
              <w:t xml:space="preserve"> </w:t>
            </w:r>
            <w:r w:rsidRPr="00986BE1">
              <w:rPr>
                <w:rFonts w:cstheme="minorHAnsi"/>
                <w:b/>
              </w:rPr>
              <w:t xml:space="preserve">Yes   </w:t>
            </w:r>
            <w:r w:rsidRPr="00986BE1">
              <w:rPr>
                <w:rFonts w:ascii="Segoe UI Symbol" w:eastAsia="MS Gothic" w:hAnsi="Segoe UI Symbol" w:cs="Segoe UI Symbol"/>
              </w:rPr>
              <w:fldChar w:fldCharType="begin">
                <w:ffData>
                  <w:name w:val="Check1"/>
                  <w:enabled/>
                  <w:calcOnExit w:val="0"/>
                  <w:checkBox>
                    <w:sizeAuto/>
                    <w:default w:val="0"/>
                  </w:checkBox>
                </w:ffData>
              </w:fldChar>
            </w:r>
            <w:r w:rsidRPr="00986BE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86BE1">
              <w:rPr>
                <w:rFonts w:ascii="Segoe UI Symbol" w:eastAsia="MS Gothic" w:hAnsi="Segoe UI Symbol" w:cs="Segoe UI Symbol"/>
              </w:rPr>
              <w:fldChar w:fldCharType="end"/>
            </w:r>
            <w:r w:rsidRPr="00986BE1">
              <w:rPr>
                <w:rFonts w:cstheme="minorHAnsi"/>
                <w:b/>
              </w:rPr>
              <w:t xml:space="preserve"> No</w:t>
            </w:r>
          </w:p>
        </w:tc>
      </w:tr>
      <w:tr w:rsidR="00C407B1" w:rsidRPr="005F63A1" w14:paraId="728081A4" w14:textId="77777777" w:rsidTr="002C373F">
        <w:trPr>
          <w:trHeight w:val="632"/>
        </w:trPr>
        <w:tc>
          <w:tcPr>
            <w:tcW w:w="807" w:type="dxa"/>
            <w:shd w:val="clear" w:color="auto" w:fill="F2F2F2" w:themeFill="background1" w:themeFillShade="F2"/>
          </w:tcPr>
          <w:p w14:paraId="360A119C" w14:textId="77777777" w:rsidR="00C407B1" w:rsidRPr="002B69C2" w:rsidRDefault="00C407B1" w:rsidP="00C407B1">
            <w:pPr>
              <w:pStyle w:val="ListParagraph"/>
              <w:numPr>
                <w:ilvl w:val="0"/>
                <w:numId w:val="68"/>
              </w:numPr>
              <w:rPr>
                <w:rFonts w:cstheme="minorHAnsi"/>
                <w:b/>
              </w:rPr>
            </w:pPr>
          </w:p>
        </w:tc>
        <w:tc>
          <w:tcPr>
            <w:tcW w:w="8280" w:type="dxa"/>
            <w:gridSpan w:val="2"/>
            <w:shd w:val="clear" w:color="auto" w:fill="F2F2F2" w:themeFill="background1" w:themeFillShade="F2"/>
          </w:tcPr>
          <w:p w14:paraId="3B5255C1" w14:textId="3BB8ED25" w:rsidR="00C407B1" w:rsidRPr="00160426" w:rsidRDefault="00C407B1" w:rsidP="00C407B1">
            <w:pPr>
              <w:pStyle w:val="ListParagraph"/>
              <w:numPr>
                <w:ilvl w:val="0"/>
                <w:numId w:val="112"/>
              </w:numPr>
              <w:autoSpaceDE w:val="0"/>
              <w:autoSpaceDN w:val="0"/>
              <w:adjustRightInd w:val="0"/>
              <w:rPr>
                <w:rFonts w:ascii="Calibri" w:hAnsi="Calibri" w:cs="Calibri"/>
                <w:b/>
                <w:bCs/>
              </w:rPr>
            </w:pPr>
            <w:r w:rsidRPr="00160426">
              <w:rPr>
                <w:rFonts w:ascii="Calibri" w:hAnsi="Calibri" w:cs="Calibri"/>
                <w:b/>
                <w:bCs/>
              </w:rPr>
              <w:t>If Yes, did the subrecipient evaluate the procurement before making a sole source purchase to determine unique capability or availability?</w:t>
            </w:r>
          </w:p>
        </w:tc>
        <w:tc>
          <w:tcPr>
            <w:tcW w:w="1710" w:type="dxa"/>
            <w:shd w:val="clear" w:color="auto" w:fill="F2F2F2" w:themeFill="background1" w:themeFillShade="F2"/>
          </w:tcPr>
          <w:p w14:paraId="60B09CE9" w14:textId="2461A9E0" w:rsidR="00C407B1" w:rsidRDefault="00C407B1" w:rsidP="00C407B1">
            <w:pPr>
              <w:rPr>
                <w:rFonts w:ascii="MS Gothic" w:eastAsia="MS Gothic" w:hAnsi="MS Gothic" w:cstheme="minorHAnsi"/>
                <w:b/>
              </w:rPr>
            </w:pPr>
            <w:r w:rsidRPr="00986BE1">
              <w:rPr>
                <w:rFonts w:ascii="Segoe UI Symbol" w:eastAsia="MS Gothic" w:hAnsi="Segoe UI Symbol" w:cs="Segoe UI Symbol"/>
              </w:rPr>
              <w:fldChar w:fldCharType="begin">
                <w:ffData>
                  <w:name w:val="Check1"/>
                  <w:enabled/>
                  <w:calcOnExit w:val="0"/>
                  <w:checkBox>
                    <w:sizeAuto/>
                    <w:default w:val="0"/>
                  </w:checkBox>
                </w:ffData>
              </w:fldChar>
            </w:r>
            <w:r w:rsidRPr="00986BE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86BE1">
              <w:rPr>
                <w:rFonts w:ascii="Segoe UI Symbol" w:eastAsia="MS Gothic" w:hAnsi="Segoe UI Symbol" w:cs="Segoe UI Symbol"/>
              </w:rPr>
              <w:fldChar w:fldCharType="end"/>
            </w:r>
            <w:r w:rsidRPr="00986BE1">
              <w:rPr>
                <w:rFonts w:ascii="Segoe UI Symbol" w:eastAsia="MS Gothic" w:hAnsi="Segoe UI Symbol" w:cs="Segoe UI Symbol"/>
              </w:rPr>
              <w:t xml:space="preserve"> </w:t>
            </w:r>
            <w:r w:rsidRPr="00986BE1">
              <w:rPr>
                <w:rFonts w:cstheme="minorHAnsi"/>
                <w:b/>
              </w:rPr>
              <w:t xml:space="preserve">Yes   </w:t>
            </w:r>
            <w:r w:rsidRPr="00986BE1">
              <w:rPr>
                <w:rFonts w:ascii="Segoe UI Symbol" w:eastAsia="MS Gothic" w:hAnsi="Segoe UI Symbol" w:cs="Segoe UI Symbol"/>
              </w:rPr>
              <w:fldChar w:fldCharType="begin">
                <w:ffData>
                  <w:name w:val="Check1"/>
                  <w:enabled/>
                  <w:calcOnExit w:val="0"/>
                  <w:checkBox>
                    <w:sizeAuto/>
                    <w:default w:val="0"/>
                  </w:checkBox>
                </w:ffData>
              </w:fldChar>
            </w:r>
            <w:r w:rsidRPr="00986BE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86BE1">
              <w:rPr>
                <w:rFonts w:ascii="Segoe UI Symbol" w:eastAsia="MS Gothic" w:hAnsi="Segoe UI Symbol" w:cs="Segoe UI Symbol"/>
              </w:rPr>
              <w:fldChar w:fldCharType="end"/>
            </w:r>
            <w:r w:rsidRPr="00986BE1">
              <w:rPr>
                <w:rFonts w:cstheme="minorHAnsi"/>
                <w:b/>
              </w:rPr>
              <w:t xml:space="preserve"> No</w:t>
            </w:r>
          </w:p>
        </w:tc>
      </w:tr>
      <w:tr w:rsidR="0041187B" w:rsidRPr="005F63A1" w14:paraId="4846E590" w14:textId="77777777" w:rsidTr="002C373F">
        <w:trPr>
          <w:trHeight w:val="632"/>
        </w:trPr>
        <w:tc>
          <w:tcPr>
            <w:tcW w:w="807" w:type="dxa"/>
            <w:shd w:val="clear" w:color="auto" w:fill="F2F2F2" w:themeFill="background1" w:themeFillShade="F2"/>
          </w:tcPr>
          <w:p w14:paraId="1C308D64" w14:textId="77777777" w:rsidR="0041187B" w:rsidRPr="002B69C2" w:rsidRDefault="0041187B" w:rsidP="0041187B">
            <w:pPr>
              <w:pStyle w:val="ListParagraph"/>
              <w:numPr>
                <w:ilvl w:val="0"/>
                <w:numId w:val="68"/>
              </w:numPr>
              <w:rPr>
                <w:rFonts w:cstheme="minorHAnsi"/>
                <w:b/>
              </w:rPr>
            </w:pPr>
          </w:p>
        </w:tc>
        <w:tc>
          <w:tcPr>
            <w:tcW w:w="8280" w:type="dxa"/>
            <w:gridSpan w:val="2"/>
            <w:shd w:val="clear" w:color="auto" w:fill="F2F2F2" w:themeFill="background1" w:themeFillShade="F2"/>
          </w:tcPr>
          <w:p w14:paraId="62E9B480" w14:textId="77777777" w:rsidR="0041187B" w:rsidRPr="00160426" w:rsidRDefault="0041187B" w:rsidP="003630CD">
            <w:pPr>
              <w:pStyle w:val="ListParagraph"/>
              <w:numPr>
                <w:ilvl w:val="0"/>
                <w:numId w:val="112"/>
              </w:numPr>
              <w:autoSpaceDE w:val="0"/>
              <w:autoSpaceDN w:val="0"/>
              <w:adjustRightInd w:val="0"/>
              <w:rPr>
                <w:rFonts w:ascii="Calibri" w:hAnsi="Calibri" w:cs="Calibri"/>
                <w:b/>
                <w:bCs/>
              </w:rPr>
            </w:pPr>
            <w:r w:rsidRPr="00160426">
              <w:rPr>
                <w:rFonts w:ascii="Calibri" w:hAnsi="Calibri" w:cs="Calibri"/>
                <w:b/>
                <w:bCs/>
              </w:rPr>
              <w:t>If Yes, were the following factors present?</w:t>
            </w:r>
          </w:p>
          <w:p w14:paraId="254369D0" w14:textId="77777777" w:rsidR="0041187B" w:rsidRPr="00160426" w:rsidRDefault="0041187B" w:rsidP="0041187B">
            <w:pPr>
              <w:pStyle w:val="ListParagraph"/>
              <w:numPr>
                <w:ilvl w:val="0"/>
                <w:numId w:val="111"/>
              </w:numPr>
              <w:autoSpaceDE w:val="0"/>
              <w:autoSpaceDN w:val="0"/>
              <w:adjustRightInd w:val="0"/>
              <w:rPr>
                <w:rFonts w:ascii="Calibri" w:hAnsi="Calibri" w:cs="Calibri"/>
                <w:b/>
                <w:bCs/>
              </w:rPr>
            </w:pPr>
            <w:r w:rsidRPr="00160426">
              <w:rPr>
                <w:rFonts w:ascii="Calibri" w:hAnsi="Calibri" w:cs="Calibri"/>
                <w:b/>
                <w:bCs/>
              </w:rPr>
              <w:t>The offeror demonstrated a unique or innovative concept or capability not available from another source</w:t>
            </w:r>
          </w:p>
          <w:p w14:paraId="0697D540" w14:textId="77777777" w:rsidR="0041187B" w:rsidRPr="00160426" w:rsidRDefault="0041187B" w:rsidP="0041187B">
            <w:pPr>
              <w:pStyle w:val="ListParagraph"/>
              <w:numPr>
                <w:ilvl w:val="0"/>
                <w:numId w:val="111"/>
              </w:numPr>
              <w:autoSpaceDE w:val="0"/>
              <w:autoSpaceDN w:val="0"/>
              <w:adjustRightInd w:val="0"/>
              <w:rPr>
                <w:rFonts w:ascii="Calibri" w:hAnsi="Calibri" w:cs="Calibri"/>
                <w:b/>
                <w:bCs/>
              </w:rPr>
            </w:pPr>
            <w:r w:rsidRPr="00160426">
              <w:rPr>
                <w:rFonts w:ascii="Calibri" w:hAnsi="Calibri" w:cs="Calibri"/>
                <w:b/>
                <w:bCs/>
              </w:rPr>
              <w:t xml:space="preserve">There </w:t>
            </w:r>
            <w:proofErr w:type="gramStart"/>
            <w:r w:rsidRPr="00160426">
              <w:rPr>
                <w:rFonts w:ascii="Calibri" w:hAnsi="Calibri" w:cs="Calibri"/>
                <w:b/>
                <w:bCs/>
              </w:rPr>
              <w:t>were</w:t>
            </w:r>
            <w:proofErr w:type="gramEnd"/>
            <w:r w:rsidRPr="00160426">
              <w:rPr>
                <w:rFonts w:ascii="Calibri" w:hAnsi="Calibri" w:cs="Calibri"/>
                <w:b/>
                <w:bCs/>
              </w:rPr>
              <w:t xml:space="preserve"> patent or data rights restrictions that precluded competition</w:t>
            </w:r>
          </w:p>
          <w:p w14:paraId="057810A4" w14:textId="77777777" w:rsidR="0041187B" w:rsidRPr="00160426" w:rsidRDefault="0041187B" w:rsidP="0041187B">
            <w:pPr>
              <w:pStyle w:val="ListParagraph"/>
              <w:numPr>
                <w:ilvl w:val="0"/>
                <w:numId w:val="111"/>
              </w:numPr>
              <w:autoSpaceDE w:val="0"/>
              <w:autoSpaceDN w:val="0"/>
              <w:adjustRightInd w:val="0"/>
              <w:rPr>
                <w:rFonts w:ascii="Calibri" w:hAnsi="Calibri" w:cs="Calibri"/>
                <w:b/>
                <w:bCs/>
              </w:rPr>
            </w:pPr>
            <w:r w:rsidRPr="00160426">
              <w:rPr>
                <w:rFonts w:ascii="Calibri" w:hAnsi="Calibri" w:cs="Calibri"/>
                <w:b/>
                <w:bCs/>
              </w:rPr>
              <w:lastRenderedPageBreak/>
              <w:t>A follow-on contract was used for the continued development or production of highly specialized equipment and major components thereof when it was likely that award to another contractor would result in substantial duplication of costs that are not expected to be recovered through competition</w:t>
            </w:r>
          </w:p>
          <w:p w14:paraId="0DACFE16" w14:textId="32A4985A" w:rsidR="0041187B" w:rsidRPr="00D11C58" w:rsidRDefault="0041187B" w:rsidP="00D11C58">
            <w:pPr>
              <w:pStyle w:val="ListParagraph"/>
              <w:numPr>
                <w:ilvl w:val="0"/>
                <w:numId w:val="111"/>
              </w:numPr>
              <w:autoSpaceDE w:val="0"/>
              <w:autoSpaceDN w:val="0"/>
              <w:adjustRightInd w:val="0"/>
              <w:rPr>
                <w:rFonts w:ascii="Calibri" w:hAnsi="Calibri" w:cs="Calibri"/>
              </w:rPr>
            </w:pPr>
            <w:r w:rsidRPr="00160426">
              <w:rPr>
                <w:rFonts w:ascii="Calibri" w:hAnsi="Calibri" w:cs="Calibri"/>
                <w:b/>
                <w:bCs/>
              </w:rPr>
              <w:t>In the case of a follow-on contract for the continued development or production of highly specialized equipment and major components thereof when it is likely that award to another contractor would result in unacceptable delays in fulfilling the subrecipient's needs</w:t>
            </w:r>
          </w:p>
        </w:tc>
        <w:tc>
          <w:tcPr>
            <w:tcW w:w="1710" w:type="dxa"/>
            <w:shd w:val="clear" w:color="auto" w:fill="F2F2F2" w:themeFill="background1" w:themeFillShade="F2"/>
          </w:tcPr>
          <w:p w14:paraId="14061073" w14:textId="76BA9C31" w:rsidR="0041187B" w:rsidRDefault="00C407B1" w:rsidP="0041187B">
            <w:pPr>
              <w:rPr>
                <w:rFonts w:ascii="MS Gothic" w:eastAsia="MS Gothic" w:hAnsi="MS Gothic" w:cstheme="minorHAnsi"/>
                <w:b/>
              </w:rPr>
            </w:pPr>
            <w:r>
              <w:rPr>
                <w:rFonts w:ascii="Segoe UI Symbol" w:eastAsia="MS Gothic" w:hAnsi="Segoe UI Symbol" w:cs="Segoe UI Symbol"/>
              </w:rPr>
              <w:lastRenderedPageBreak/>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r>
              <w:rPr>
                <w:rFonts w:ascii="MS Gothic" w:eastAsia="MS Gothic" w:hAnsi="MS Gothic" w:cstheme="minorHAnsi" w:hint="eastAsia"/>
                <w:b/>
              </w:rPr>
              <w:t xml:space="preserve"> </w:t>
            </w:r>
          </w:p>
          <w:p w14:paraId="57E98F6B" w14:textId="77777777" w:rsidR="00C407B1" w:rsidRDefault="00C407B1" w:rsidP="0041187B">
            <w:pPr>
              <w:rPr>
                <w:rFonts w:ascii="MS Gothic" w:eastAsia="MS Gothic" w:hAnsi="MS Gothic" w:cstheme="minorHAnsi"/>
                <w:b/>
              </w:rPr>
            </w:pPr>
          </w:p>
          <w:p w14:paraId="645FF633" w14:textId="5074FC96" w:rsidR="00C407B1" w:rsidRDefault="00C407B1" w:rsidP="0041187B">
            <w:pPr>
              <w:rPr>
                <w:rFonts w:cstheme="minorHAnsi"/>
                <w:b/>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p>
          <w:p w14:paraId="42AED5AA" w14:textId="77777777" w:rsidR="00C407B1" w:rsidRDefault="00C407B1" w:rsidP="0041187B">
            <w:pPr>
              <w:rPr>
                <w:rFonts w:cstheme="minorHAnsi"/>
                <w:b/>
              </w:rPr>
            </w:pPr>
          </w:p>
          <w:p w14:paraId="014FCA1D" w14:textId="6D0961CC" w:rsidR="00C407B1" w:rsidRDefault="00C407B1" w:rsidP="0041187B">
            <w:pPr>
              <w:rPr>
                <w:rFonts w:ascii="MS Gothic" w:eastAsia="MS Gothic" w:hAnsi="MS Gothic" w:cstheme="minorHAnsi"/>
                <w:b/>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p>
          <w:p w14:paraId="165880D2" w14:textId="77777777" w:rsidR="0041187B" w:rsidRDefault="0041187B" w:rsidP="0041187B">
            <w:pPr>
              <w:rPr>
                <w:rFonts w:ascii="MS Gothic" w:eastAsia="MS Gothic" w:hAnsi="MS Gothic" w:cstheme="minorHAnsi"/>
              </w:rPr>
            </w:pPr>
          </w:p>
          <w:p w14:paraId="6E2F065C" w14:textId="77777777" w:rsidR="0041187B" w:rsidRPr="0041187B" w:rsidRDefault="0041187B" w:rsidP="0041187B">
            <w:pPr>
              <w:rPr>
                <w:rFonts w:ascii="MS Gothic" w:eastAsia="MS Gothic" w:hAnsi="MS Gothic" w:cstheme="minorHAnsi"/>
              </w:rPr>
            </w:pPr>
          </w:p>
          <w:p w14:paraId="74214394" w14:textId="2D473C69" w:rsidR="0041187B" w:rsidRDefault="00C407B1" w:rsidP="0041187B">
            <w:pPr>
              <w:rPr>
                <w:rFonts w:cstheme="minorHAnsi"/>
                <w:b/>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p>
          <w:p w14:paraId="16AE431B" w14:textId="77777777" w:rsidR="00C407B1" w:rsidRDefault="00C407B1" w:rsidP="0041187B">
            <w:pPr>
              <w:rPr>
                <w:rFonts w:cstheme="minorHAnsi"/>
                <w:b/>
              </w:rPr>
            </w:pPr>
          </w:p>
          <w:p w14:paraId="633A98E0" w14:textId="77777777" w:rsidR="00C407B1" w:rsidRDefault="00C407B1" w:rsidP="0041187B">
            <w:pPr>
              <w:rPr>
                <w:rFonts w:cstheme="minorHAnsi"/>
                <w:b/>
              </w:rPr>
            </w:pPr>
          </w:p>
          <w:p w14:paraId="73F5F0AA" w14:textId="77777777" w:rsidR="00C407B1" w:rsidRDefault="00C407B1" w:rsidP="0041187B">
            <w:pPr>
              <w:rPr>
                <w:rFonts w:cstheme="minorHAnsi"/>
                <w:b/>
              </w:rPr>
            </w:pPr>
          </w:p>
          <w:p w14:paraId="5AD8A638" w14:textId="77777777" w:rsidR="00C407B1" w:rsidRDefault="00C407B1" w:rsidP="0041187B">
            <w:pPr>
              <w:rPr>
                <w:rFonts w:cstheme="minorHAnsi"/>
                <w:b/>
              </w:rPr>
            </w:pPr>
          </w:p>
          <w:p w14:paraId="3ADB4AE9" w14:textId="09D59315" w:rsidR="00C407B1" w:rsidRDefault="00C407B1" w:rsidP="0041187B">
            <w:pPr>
              <w:rPr>
                <w:rFonts w:ascii="MS Gothic" w:eastAsia="MS Gothic" w:hAnsi="MS Gothic" w:cstheme="minorHAnsi"/>
                <w:b/>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p>
          <w:p w14:paraId="409C53C8" w14:textId="5E217D34" w:rsidR="0041187B" w:rsidRPr="003630CD" w:rsidRDefault="0041187B" w:rsidP="0041187B">
            <w:pPr>
              <w:rPr>
                <w:rFonts w:ascii="MS Gothic" w:eastAsia="MS Gothic" w:hAnsi="MS Gothic" w:cstheme="minorHAnsi"/>
              </w:rPr>
            </w:pPr>
          </w:p>
        </w:tc>
      </w:tr>
      <w:tr w:rsidR="0041187B" w:rsidRPr="005F63A1" w14:paraId="517C6CC6" w14:textId="77777777" w:rsidTr="003734F5">
        <w:tc>
          <w:tcPr>
            <w:tcW w:w="807" w:type="dxa"/>
            <w:shd w:val="clear" w:color="auto" w:fill="F2F2F2" w:themeFill="background1" w:themeFillShade="F2"/>
          </w:tcPr>
          <w:p w14:paraId="4C09DD69" w14:textId="77777777" w:rsidR="0041187B" w:rsidRPr="005F63A1" w:rsidRDefault="0041187B" w:rsidP="0041187B">
            <w:pPr>
              <w:pStyle w:val="ListParagraph"/>
              <w:numPr>
                <w:ilvl w:val="0"/>
                <w:numId w:val="68"/>
              </w:numPr>
              <w:rPr>
                <w:rFonts w:cstheme="minorHAnsi"/>
                <w:b/>
              </w:rPr>
            </w:pPr>
          </w:p>
        </w:tc>
        <w:tc>
          <w:tcPr>
            <w:tcW w:w="8280" w:type="dxa"/>
            <w:gridSpan w:val="2"/>
            <w:shd w:val="clear" w:color="auto" w:fill="F2F2F2" w:themeFill="background1" w:themeFillShade="F2"/>
          </w:tcPr>
          <w:p w14:paraId="702AD8E1" w14:textId="77777777" w:rsidR="0041187B" w:rsidRPr="00160426" w:rsidRDefault="0041187B" w:rsidP="003630CD">
            <w:pPr>
              <w:rPr>
                <w:rFonts w:ascii="Calibri" w:hAnsi="Calibri" w:cs="Calibri"/>
                <w:b/>
              </w:rPr>
            </w:pPr>
            <w:r w:rsidRPr="00160426">
              <w:rPr>
                <w:rFonts w:cstheme="minorHAnsi"/>
                <w:b/>
              </w:rPr>
              <w:t xml:space="preserve">If “yes,” did the subrecipient </w:t>
            </w:r>
            <w:r w:rsidRPr="00160426">
              <w:rPr>
                <w:rFonts w:ascii="Calibri" w:hAnsi="Calibri" w:cs="Calibri"/>
                <w:b/>
              </w:rPr>
              <w:t>develop a written sole source justification as well as a cost analysis to determine the reasonableness of the price?</w:t>
            </w:r>
          </w:p>
          <w:p w14:paraId="317FD29F" w14:textId="2932AC09" w:rsidR="0041187B" w:rsidRPr="00160426" w:rsidRDefault="0041187B" w:rsidP="0041187B">
            <w:pPr>
              <w:autoSpaceDE w:val="0"/>
              <w:autoSpaceDN w:val="0"/>
              <w:adjustRightInd w:val="0"/>
              <w:rPr>
                <w:rFonts w:ascii="Calibri" w:hAnsi="Calibri" w:cs="Calibri"/>
                <w:b/>
              </w:rPr>
            </w:pPr>
          </w:p>
        </w:tc>
        <w:tc>
          <w:tcPr>
            <w:tcW w:w="1710" w:type="dxa"/>
            <w:shd w:val="clear" w:color="auto" w:fill="F2F2F2" w:themeFill="background1" w:themeFillShade="F2"/>
          </w:tcPr>
          <w:p w14:paraId="0FBFF090" w14:textId="5BC4AE8D" w:rsidR="0041187B" w:rsidRPr="005F63A1" w:rsidRDefault="00C407B1" w:rsidP="0041187B">
            <w:pPr>
              <w:rPr>
                <w:rFonts w:cstheme="minorHAnsi"/>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p>
        </w:tc>
      </w:tr>
      <w:tr w:rsidR="0041187B" w:rsidRPr="005F63A1" w14:paraId="5822C7C4" w14:textId="77777777" w:rsidTr="007F1B95">
        <w:trPr>
          <w:trHeight w:val="659"/>
        </w:trPr>
        <w:tc>
          <w:tcPr>
            <w:tcW w:w="807" w:type="dxa"/>
            <w:vMerge w:val="restart"/>
            <w:shd w:val="clear" w:color="auto" w:fill="F2F2F2" w:themeFill="background1" w:themeFillShade="F2"/>
          </w:tcPr>
          <w:p w14:paraId="2D65C511" w14:textId="77777777" w:rsidR="0041187B" w:rsidRPr="008D11AC" w:rsidRDefault="0041187B" w:rsidP="0041187B">
            <w:pPr>
              <w:pStyle w:val="ListParagraph"/>
              <w:numPr>
                <w:ilvl w:val="0"/>
                <w:numId w:val="68"/>
              </w:numPr>
              <w:rPr>
                <w:rFonts w:cstheme="minorHAnsi"/>
                <w:b/>
              </w:rPr>
            </w:pPr>
          </w:p>
        </w:tc>
        <w:tc>
          <w:tcPr>
            <w:tcW w:w="8280" w:type="dxa"/>
            <w:gridSpan w:val="2"/>
            <w:tcBorders>
              <w:bottom w:val="single" w:sz="4" w:space="0" w:color="auto"/>
            </w:tcBorders>
            <w:shd w:val="clear" w:color="auto" w:fill="F2F2F2" w:themeFill="background1" w:themeFillShade="F2"/>
          </w:tcPr>
          <w:p w14:paraId="79DD54BC" w14:textId="434F5E65" w:rsidR="0041187B" w:rsidRPr="005F63A1" w:rsidRDefault="0041187B" w:rsidP="0041187B">
            <w:pPr>
              <w:rPr>
                <w:rFonts w:cstheme="minorHAnsi"/>
                <w:b/>
              </w:rPr>
            </w:pPr>
            <w:r w:rsidRPr="005F63A1">
              <w:rPr>
                <w:rFonts w:cstheme="minorHAnsi"/>
                <w:b/>
              </w:rPr>
              <w:t>Has the subrecipient undertaken any procurement (bid or proposal) where there was only a single offer?</w:t>
            </w:r>
          </w:p>
        </w:tc>
        <w:tc>
          <w:tcPr>
            <w:tcW w:w="1710" w:type="dxa"/>
            <w:vMerge w:val="restart"/>
            <w:shd w:val="clear" w:color="auto" w:fill="F2F2F2" w:themeFill="background1" w:themeFillShade="F2"/>
          </w:tcPr>
          <w:p w14:paraId="2CC713A9" w14:textId="23693782" w:rsidR="00915C77" w:rsidRDefault="00C407B1" w:rsidP="0041187B">
            <w:pPr>
              <w:rPr>
                <w:rFonts w:cstheme="minorHAnsi"/>
                <w:b/>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p>
          <w:p w14:paraId="306B8C12" w14:textId="77777777" w:rsidR="00915C77" w:rsidRDefault="00915C77" w:rsidP="0041187B">
            <w:pPr>
              <w:rPr>
                <w:rFonts w:cstheme="minorHAnsi"/>
                <w:b/>
              </w:rPr>
            </w:pPr>
          </w:p>
          <w:p w14:paraId="3FFB267F" w14:textId="77777777" w:rsidR="00C407B1" w:rsidRDefault="00C407B1" w:rsidP="0041187B">
            <w:pPr>
              <w:rPr>
                <w:rFonts w:cstheme="minorHAnsi"/>
                <w:b/>
              </w:rPr>
            </w:pPr>
          </w:p>
          <w:p w14:paraId="3B08B55F" w14:textId="433C7509" w:rsidR="00915C77" w:rsidRPr="005F63A1" w:rsidRDefault="00C407B1" w:rsidP="0041187B">
            <w:pPr>
              <w:rPr>
                <w:rFonts w:cstheme="minorHAnsi"/>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p>
        </w:tc>
      </w:tr>
      <w:tr w:rsidR="0041187B" w:rsidRPr="005F63A1" w14:paraId="3EFC586C" w14:textId="77777777" w:rsidTr="007F1B95">
        <w:trPr>
          <w:trHeight w:val="51"/>
        </w:trPr>
        <w:tc>
          <w:tcPr>
            <w:tcW w:w="807" w:type="dxa"/>
            <w:vMerge/>
            <w:shd w:val="clear" w:color="auto" w:fill="F2F2F2" w:themeFill="background1" w:themeFillShade="F2"/>
          </w:tcPr>
          <w:p w14:paraId="49568444" w14:textId="77777777" w:rsidR="0041187B" w:rsidRPr="005F63A1" w:rsidRDefault="0041187B" w:rsidP="0041187B">
            <w:pPr>
              <w:pStyle w:val="ListParagraph"/>
              <w:numPr>
                <w:ilvl w:val="0"/>
                <w:numId w:val="68"/>
              </w:numPr>
              <w:rPr>
                <w:rFonts w:cstheme="minorHAnsi"/>
                <w:b/>
              </w:rPr>
            </w:pPr>
          </w:p>
        </w:tc>
        <w:tc>
          <w:tcPr>
            <w:tcW w:w="8280" w:type="dxa"/>
            <w:gridSpan w:val="2"/>
            <w:tcBorders>
              <w:top w:val="single" w:sz="4" w:space="0" w:color="auto"/>
              <w:bottom w:val="single" w:sz="4" w:space="0" w:color="auto"/>
              <w:right w:val="nil"/>
            </w:tcBorders>
            <w:shd w:val="clear" w:color="auto" w:fill="F2F2F2" w:themeFill="background1" w:themeFillShade="F2"/>
          </w:tcPr>
          <w:p w14:paraId="171D0B48" w14:textId="77777777" w:rsidR="0041187B" w:rsidRPr="00CC60D3" w:rsidRDefault="0041187B" w:rsidP="0041187B">
            <w:pPr>
              <w:pStyle w:val="ListParagraph"/>
              <w:numPr>
                <w:ilvl w:val="0"/>
                <w:numId w:val="29"/>
              </w:numPr>
              <w:spacing w:after="0"/>
              <w:rPr>
                <w:rFonts w:cstheme="minorHAnsi"/>
                <w:bCs/>
              </w:rPr>
            </w:pPr>
            <w:r w:rsidRPr="00CC60D3">
              <w:rPr>
                <w:rFonts w:cstheme="minorHAnsi"/>
                <w:bCs/>
              </w:rPr>
              <w:t>If “yes,” did the subrecipient undertake a post procurement investigation that revealed:</w:t>
            </w:r>
          </w:p>
        </w:tc>
        <w:tc>
          <w:tcPr>
            <w:tcW w:w="1710" w:type="dxa"/>
            <w:vMerge/>
            <w:tcBorders>
              <w:left w:val="nil"/>
              <w:bottom w:val="single" w:sz="4" w:space="0" w:color="auto"/>
            </w:tcBorders>
            <w:shd w:val="clear" w:color="auto" w:fill="F2F2F2" w:themeFill="background1" w:themeFillShade="F2"/>
          </w:tcPr>
          <w:p w14:paraId="5046962F" w14:textId="77777777" w:rsidR="0041187B" w:rsidRPr="00CC60D3" w:rsidRDefault="0041187B" w:rsidP="0041187B">
            <w:pPr>
              <w:rPr>
                <w:rFonts w:cstheme="minorHAnsi"/>
                <w:b/>
              </w:rPr>
            </w:pPr>
          </w:p>
        </w:tc>
      </w:tr>
      <w:tr w:rsidR="0041187B" w:rsidRPr="005F63A1" w14:paraId="5038C6BC" w14:textId="77777777" w:rsidTr="007F1B95">
        <w:trPr>
          <w:trHeight w:val="1259"/>
        </w:trPr>
        <w:tc>
          <w:tcPr>
            <w:tcW w:w="807" w:type="dxa"/>
            <w:vMerge/>
            <w:shd w:val="clear" w:color="auto" w:fill="F2F2F2" w:themeFill="background1" w:themeFillShade="F2"/>
          </w:tcPr>
          <w:p w14:paraId="71D90EC8" w14:textId="77777777" w:rsidR="0041187B" w:rsidRPr="005F63A1" w:rsidRDefault="0041187B" w:rsidP="0041187B">
            <w:pPr>
              <w:pStyle w:val="ListParagraph"/>
              <w:ind w:left="360"/>
              <w:rPr>
                <w:rFonts w:cstheme="minorHAnsi"/>
                <w:b/>
              </w:rPr>
            </w:pPr>
          </w:p>
        </w:tc>
        <w:tc>
          <w:tcPr>
            <w:tcW w:w="7380" w:type="dxa"/>
            <w:tcBorders>
              <w:top w:val="single" w:sz="4" w:space="0" w:color="auto"/>
            </w:tcBorders>
            <w:shd w:val="clear" w:color="auto" w:fill="F2F2F2" w:themeFill="background1" w:themeFillShade="F2"/>
          </w:tcPr>
          <w:p w14:paraId="2F190FE9" w14:textId="77777777" w:rsidR="0041187B" w:rsidRPr="00CC60D3" w:rsidRDefault="0041187B" w:rsidP="0041187B">
            <w:pPr>
              <w:pStyle w:val="ListParagraph"/>
              <w:numPr>
                <w:ilvl w:val="0"/>
                <w:numId w:val="12"/>
              </w:numPr>
              <w:spacing w:after="0"/>
              <w:contextualSpacing w:val="0"/>
              <w:rPr>
                <w:rFonts w:cstheme="minorHAnsi"/>
              </w:rPr>
            </w:pPr>
            <w:r w:rsidRPr="00CC60D3">
              <w:rPr>
                <w:rFonts w:cstheme="minorHAnsi"/>
              </w:rPr>
              <w:t>The single bid was caused by conditions beyond the subrecipient’s control</w:t>
            </w:r>
          </w:p>
          <w:p w14:paraId="6F841DDB" w14:textId="77777777" w:rsidR="0041187B" w:rsidRPr="00CC60D3" w:rsidRDefault="0041187B" w:rsidP="0041187B">
            <w:pPr>
              <w:pStyle w:val="ListParagraph"/>
              <w:numPr>
                <w:ilvl w:val="0"/>
                <w:numId w:val="12"/>
              </w:numPr>
              <w:spacing w:after="0"/>
              <w:rPr>
                <w:rFonts w:cstheme="minorHAnsi"/>
              </w:rPr>
            </w:pPr>
            <w:r w:rsidRPr="00CC60D3">
              <w:rPr>
                <w:rFonts w:cstheme="minorHAnsi"/>
              </w:rPr>
              <w:t>The single bid was caused by conditions within the subrecipient’s control</w:t>
            </w:r>
          </w:p>
        </w:tc>
        <w:tc>
          <w:tcPr>
            <w:tcW w:w="2610" w:type="dxa"/>
            <w:gridSpan w:val="2"/>
            <w:tcBorders>
              <w:top w:val="single" w:sz="4" w:space="0" w:color="auto"/>
            </w:tcBorders>
            <w:shd w:val="clear" w:color="auto" w:fill="F2F2F2" w:themeFill="background1" w:themeFillShade="F2"/>
          </w:tcPr>
          <w:p w14:paraId="010D32A1" w14:textId="21009AC6" w:rsidR="0041187B" w:rsidRDefault="00C407B1" w:rsidP="0041187B">
            <w:pPr>
              <w:rPr>
                <w:rFonts w:cstheme="minorHAnsi"/>
                <w:b/>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p>
          <w:p w14:paraId="08B10752" w14:textId="77777777" w:rsidR="00C407B1" w:rsidRPr="00CC60D3" w:rsidRDefault="00C407B1" w:rsidP="0041187B">
            <w:pPr>
              <w:rPr>
                <w:rFonts w:cstheme="minorHAnsi"/>
              </w:rPr>
            </w:pPr>
          </w:p>
          <w:p w14:paraId="725C0BAC" w14:textId="69BF6965" w:rsidR="0041187B" w:rsidRPr="00CC60D3" w:rsidRDefault="00C407B1" w:rsidP="0041187B">
            <w:pPr>
              <w:rPr>
                <w:rFonts w:cstheme="minorHAnsi"/>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p>
        </w:tc>
      </w:tr>
      <w:tr w:rsidR="0041187B" w:rsidRPr="005F63A1" w14:paraId="649917ED" w14:textId="77777777" w:rsidTr="003734F5">
        <w:tc>
          <w:tcPr>
            <w:tcW w:w="807" w:type="dxa"/>
            <w:vMerge/>
            <w:shd w:val="clear" w:color="auto" w:fill="F2F2F2" w:themeFill="background1" w:themeFillShade="F2"/>
          </w:tcPr>
          <w:p w14:paraId="2D2D0C6A" w14:textId="77777777" w:rsidR="0041187B" w:rsidRPr="005F63A1" w:rsidRDefault="0041187B" w:rsidP="0041187B">
            <w:pPr>
              <w:pStyle w:val="ListParagraph"/>
              <w:ind w:left="360"/>
              <w:rPr>
                <w:rFonts w:cstheme="minorHAnsi"/>
                <w:b/>
              </w:rPr>
            </w:pPr>
          </w:p>
        </w:tc>
        <w:tc>
          <w:tcPr>
            <w:tcW w:w="9990" w:type="dxa"/>
            <w:gridSpan w:val="3"/>
            <w:shd w:val="clear" w:color="auto" w:fill="F2F2F2" w:themeFill="background1" w:themeFillShade="F2"/>
          </w:tcPr>
          <w:p w14:paraId="34420A7C" w14:textId="0067EB55" w:rsidR="0041187B" w:rsidRPr="005F63A1" w:rsidRDefault="0041187B" w:rsidP="0041187B">
            <w:pPr>
              <w:rPr>
                <w:rFonts w:cstheme="minorHAnsi"/>
                <w:b/>
              </w:rPr>
            </w:pPr>
            <w:r w:rsidRPr="005F63A1">
              <w:rPr>
                <w:rFonts w:cstheme="minorHAnsi"/>
                <w:b/>
              </w:rPr>
              <w:t xml:space="preserve">Explain: </w:t>
            </w:r>
            <w:r w:rsidR="00160426" w:rsidRPr="005F63A1">
              <w:rPr>
                <w:rFonts w:cstheme="minorHAnsi"/>
                <w:u w:val="single"/>
              </w:rPr>
              <w:fldChar w:fldCharType="begin">
                <w:ffData>
                  <w:name w:val="Text163"/>
                  <w:enabled/>
                  <w:calcOnExit w:val="0"/>
                  <w:textInput/>
                </w:ffData>
              </w:fldChar>
            </w:r>
            <w:r w:rsidR="00160426" w:rsidRPr="005F63A1">
              <w:rPr>
                <w:rFonts w:cstheme="minorHAnsi"/>
                <w:u w:val="single"/>
              </w:rPr>
              <w:instrText xml:space="preserve"> FORMTEXT </w:instrText>
            </w:r>
            <w:r w:rsidR="00160426" w:rsidRPr="005F63A1">
              <w:rPr>
                <w:rFonts w:cstheme="minorHAnsi"/>
                <w:u w:val="single"/>
              </w:rPr>
            </w:r>
            <w:r w:rsidR="00160426" w:rsidRPr="005F63A1">
              <w:rPr>
                <w:rFonts w:cstheme="minorHAnsi"/>
                <w:u w:val="single"/>
              </w:rPr>
              <w:fldChar w:fldCharType="separate"/>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u w:val="single"/>
              </w:rPr>
              <w:fldChar w:fldCharType="end"/>
            </w:r>
          </w:p>
        </w:tc>
      </w:tr>
      <w:tr w:rsidR="0041187B" w:rsidRPr="005F63A1" w14:paraId="1C0581B6" w14:textId="77777777" w:rsidTr="007F1B95">
        <w:trPr>
          <w:trHeight w:val="720"/>
        </w:trPr>
        <w:tc>
          <w:tcPr>
            <w:tcW w:w="807" w:type="dxa"/>
            <w:vMerge w:val="restart"/>
            <w:shd w:val="clear" w:color="auto" w:fill="F2F2F2" w:themeFill="background1" w:themeFillShade="F2"/>
          </w:tcPr>
          <w:p w14:paraId="6037D9FA" w14:textId="78FA9F4D" w:rsidR="0041187B" w:rsidRPr="008D11AC" w:rsidRDefault="0041187B" w:rsidP="0041187B">
            <w:pPr>
              <w:pStyle w:val="ListParagraph"/>
              <w:numPr>
                <w:ilvl w:val="0"/>
                <w:numId w:val="68"/>
              </w:numPr>
              <w:rPr>
                <w:rFonts w:cstheme="minorHAnsi"/>
                <w:b/>
              </w:rPr>
            </w:pPr>
          </w:p>
        </w:tc>
        <w:tc>
          <w:tcPr>
            <w:tcW w:w="8280" w:type="dxa"/>
            <w:gridSpan w:val="2"/>
            <w:tcBorders>
              <w:bottom w:val="single" w:sz="4" w:space="0" w:color="auto"/>
              <w:right w:val="single" w:sz="4" w:space="0" w:color="auto"/>
            </w:tcBorders>
            <w:shd w:val="clear" w:color="auto" w:fill="F2F2F2" w:themeFill="background1" w:themeFillShade="F2"/>
          </w:tcPr>
          <w:p w14:paraId="59B247D3" w14:textId="77777777" w:rsidR="0041187B" w:rsidRPr="005F63A1" w:rsidRDefault="0041187B" w:rsidP="0041187B">
            <w:pPr>
              <w:rPr>
                <w:rFonts w:cstheme="minorHAnsi"/>
                <w:b/>
              </w:rPr>
            </w:pPr>
            <w:r w:rsidRPr="00B85F54">
              <w:rPr>
                <w:rFonts w:ascii="Calibri" w:hAnsi="Calibri" w:cs="Calibri"/>
                <w:b/>
                <w:bCs/>
              </w:rPr>
              <w:t>Has the subrecipient participated in any joint procurements or “piggyback” procurements</w:t>
            </w:r>
            <w:r>
              <w:rPr>
                <w:rFonts w:ascii="Calibri" w:hAnsi="Calibri" w:cs="Calibri"/>
              </w:rPr>
              <w:t>?</w:t>
            </w:r>
          </w:p>
        </w:tc>
        <w:tc>
          <w:tcPr>
            <w:tcW w:w="1710" w:type="dxa"/>
            <w:vMerge w:val="restart"/>
            <w:tcBorders>
              <w:left w:val="single" w:sz="4" w:space="0" w:color="auto"/>
            </w:tcBorders>
            <w:shd w:val="clear" w:color="auto" w:fill="F2F2F2" w:themeFill="background1" w:themeFillShade="F2"/>
          </w:tcPr>
          <w:p w14:paraId="277A5B18" w14:textId="4DEEE8A2" w:rsidR="0041187B" w:rsidRPr="005F63A1" w:rsidRDefault="00C407B1" w:rsidP="0041187B">
            <w:pPr>
              <w:rPr>
                <w:rFonts w:cstheme="minorHAnsi"/>
                <w:b/>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p>
        </w:tc>
      </w:tr>
      <w:tr w:rsidR="0041187B" w:rsidRPr="005F63A1" w14:paraId="26954C2F" w14:textId="77777777" w:rsidTr="007F1B95">
        <w:trPr>
          <w:trHeight w:val="654"/>
        </w:trPr>
        <w:tc>
          <w:tcPr>
            <w:tcW w:w="807" w:type="dxa"/>
            <w:vMerge/>
            <w:shd w:val="clear" w:color="auto" w:fill="F2F2F2" w:themeFill="background1" w:themeFillShade="F2"/>
          </w:tcPr>
          <w:p w14:paraId="1A4DDC5D" w14:textId="77777777" w:rsidR="0041187B" w:rsidRDefault="0041187B" w:rsidP="0041187B">
            <w:pPr>
              <w:rPr>
                <w:rFonts w:cstheme="minorHAnsi"/>
                <w:b/>
              </w:rPr>
            </w:pPr>
          </w:p>
        </w:tc>
        <w:tc>
          <w:tcPr>
            <w:tcW w:w="8280" w:type="dxa"/>
            <w:gridSpan w:val="2"/>
            <w:tcBorders>
              <w:top w:val="single" w:sz="4" w:space="0" w:color="auto"/>
              <w:right w:val="single" w:sz="4" w:space="0" w:color="auto"/>
            </w:tcBorders>
            <w:shd w:val="clear" w:color="auto" w:fill="F2F2F2" w:themeFill="background1" w:themeFillShade="F2"/>
          </w:tcPr>
          <w:p w14:paraId="380BACEF" w14:textId="184B3087" w:rsidR="0041187B" w:rsidRPr="002B69C2" w:rsidRDefault="0041187B" w:rsidP="0041187B">
            <w:pPr>
              <w:pStyle w:val="ListParagraph"/>
              <w:numPr>
                <w:ilvl w:val="0"/>
                <w:numId w:val="30"/>
              </w:numPr>
              <w:rPr>
                <w:rFonts w:ascii="Calibri" w:hAnsi="Calibri" w:cs="Calibri"/>
              </w:rPr>
            </w:pPr>
            <w:r w:rsidRPr="002B69C2">
              <w:rPr>
                <w:rFonts w:ascii="Calibri" w:hAnsi="Calibri" w:cs="Calibri"/>
              </w:rPr>
              <w:t xml:space="preserve">If </w:t>
            </w:r>
            <w:r>
              <w:rPr>
                <w:rFonts w:ascii="Calibri" w:hAnsi="Calibri" w:cs="Calibri"/>
              </w:rPr>
              <w:t>“</w:t>
            </w:r>
            <w:r w:rsidRPr="002B69C2">
              <w:rPr>
                <w:rFonts w:ascii="Calibri" w:hAnsi="Calibri" w:cs="Calibri"/>
              </w:rPr>
              <w:t>yes,</w:t>
            </w:r>
            <w:r>
              <w:rPr>
                <w:rFonts w:ascii="Calibri" w:hAnsi="Calibri" w:cs="Calibri"/>
              </w:rPr>
              <w:t>”</w:t>
            </w:r>
            <w:r w:rsidRPr="002B69C2">
              <w:rPr>
                <w:rFonts w:ascii="Calibri" w:hAnsi="Calibri" w:cs="Calibri"/>
              </w:rPr>
              <w:t xml:space="preserve"> please explain the circumstances surrounding the procurement. </w:t>
            </w:r>
            <w:r w:rsidR="00160426" w:rsidRPr="005F63A1">
              <w:rPr>
                <w:rFonts w:cstheme="minorHAnsi"/>
                <w:u w:val="single"/>
              </w:rPr>
              <w:fldChar w:fldCharType="begin">
                <w:ffData>
                  <w:name w:val="Text163"/>
                  <w:enabled/>
                  <w:calcOnExit w:val="0"/>
                  <w:textInput/>
                </w:ffData>
              </w:fldChar>
            </w:r>
            <w:r w:rsidR="00160426" w:rsidRPr="005F63A1">
              <w:rPr>
                <w:rFonts w:cstheme="minorHAnsi"/>
                <w:u w:val="single"/>
              </w:rPr>
              <w:instrText xml:space="preserve"> FORMTEXT </w:instrText>
            </w:r>
            <w:r w:rsidR="00160426" w:rsidRPr="005F63A1">
              <w:rPr>
                <w:rFonts w:cstheme="minorHAnsi"/>
                <w:u w:val="single"/>
              </w:rPr>
            </w:r>
            <w:r w:rsidR="00160426" w:rsidRPr="005F63A1">
              <w:rPr>
                <w:rFonts w:cstheme="minorHAnsi"/>
                <w:u w:val="single"/>
              </w:rPr>
              <w:fldChar w:fldCharType="separate"/>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u w:val="single"/>
              </w:rPr>
              <w:fldChar w:fldCharType="end"/>
            </w:r>
          </w:p>
        </w:tc>
        <w:tc>
          <w:tcPr>
            <w:tcW w:w="1710" w:type="dxa"/>
            <w:vMerge/>
            <w:tcBorders>
              <w:left w:val="single" w:sz="4" w:space="0" w:color="auto"/>
            </w:tcBorders>
            <w:shd w:val="clear" w:color="auto" w:fill="F2F2F2" w:themeFill="background1" w:themeFillShade="F2"/>
          </w:tcPr>
          <w:p w14:paraId="32F61BCD" w14:textId="77777777" w:rsidR="0041187B" w:rsidRDefault="0041187B" w:rsidP="0041187B">
            <w:pPr>
              <w:rPr>
                <w:rFonts w:cstheme="minorHAnsi"/>
                <w:b/>
              </w:rPr>
            </w:pPr>
          </w:p>
        </w:tc>
      </w:tr>
    </w:tbl>
    <w:p w14:paraId="48987034" w14:textId="77777777" w:rsidR="004A5616" w:rsidRPr="005F63A1" w:rsidRDefault="004A5616" w:rsidP="00C85B9E">
      <w:pPr>
        <w:rPr>
          <w:rFonts w:cstheme="minorHAnsi"/>
          <w:b/>
        </w:rPr>
      </w:pPr>
    </w:p>
    <w:p w14:paraId="1B155F86" w14:textId="4244A965" w:rsidR="004A5616" w:rsidRPr="00CC60D3" w:rsidRDefault="004A5616" w:rsidP="00ED0BDE">
      <w:pPr>
        <w:pStyle w:val="Heading2"/>
      </w:pPr>
      <w:bookmarkStart w:id="77" w:name="_Toc176857282"/>
      <w:r w:rsidRPr="00CC60D3">
        <w:t>3.</w:t>
      </w:r>
      <w:r w:rsidR="00D53894">
        <w:t>5</w:t>
      </w:r>
      <w:r w:rsidRPr="00CC60D3">
        <w:t xml:space="preserve"> </w:t>
      </w:r>
      <w:r w:rsidR="00B745A8" w:rsidRPr="00CC60D3">
        <w:t xml:space="preserve">| </w:t>
      </w:r>
      <w:r w:rsidR="0057574A" w:rsidRPr="00CC60D3">
        <w:t xml:space="preserve">Cost and Price </w:t>
      </w:r>
      <w:r w:rsidR="00B745A8" w:rsidRPr="00CC60D3">
        <w:t>Analysis</w:t>
      </w:r>
      <w:bookmarkEnd w:id="77"/>
    </w:p>
    <w:p w14:paraId="1DFE48FC" w14:textId="77777777" w:rsidR="004A5616" w:rsidRPr="005F63A1" w:rsidRDefault="004A5616" w:rsidP="00C85B9E">
      <w:pPr>
        <w:rPr>
          <w:rFonts w:cstheme="minorHAnsi"/>
          <w:b/>
        </w:rPr>
      </w:pPr>
    </w:p>
    <w:p w14:paraId="72C67252" w14:textId="307E5A31" w:rsidR="0080733C" w:rsidRPr="0080733C" w:rsidRDefault="0080733C" w:rsidP="0080733C">
      <w:pPr>
        <w:spacing w:line="276" w:lineRule="auto"/>
      </w:pPr>
      <w:r w:rsidRPr="0080733C">
        <w:t>Federal r</w:t>
      </w:r>
      <w:r>
        <w:t>egulations</w:t>
      </w:r>
      <w:r w:rsidRPr="0080733C">
        <w:t xml:space="preserve"> (2 CFR part 200.323(a)) require the subrecipient to perform a cost or price analysis in connection with </w:t>
      </w:r>
      <w:r w:rsidRPr="0080733C">
        <w:rPr>
          <w:b/>
        </w:rPr>
        <w:t>every procurement</w:t>
      </w:r>
      <w:r w:rsidRPr="0080733C">
        <w:t xml:space="preserve"> </w:t>
      </w:r>
      <w:r w:rsidRPr="0080733C">
        <w:rPr>
          <w:b/>
        </w:rPr>
        <w:t xml:space="preserve">above the </w:t>
      </w:r>
      <w:r w:rsidR="00D32EB5">
        <w:rPr>
          <w:b/>
        </w:rPr>
        <w:t xml:space="preserve">federal </w:t>
      </w:r>
      <w:r w:rsidRPr="0080733C">
        <w:rPr>
          <w:b/>
        </w:rPr>
        <w:t>small acquisition threshold of $250,000</w:t>
      </w:r>
      <w:r w:rsidRPr="0080733C">
        <w:t>, including contract modifications. The method and degree of analysis depend on the facts and circumstances surrounding each procurement, but as a starting point, the subrecipient must make independent estimates before receiving bids or proposals.</w:t>
      </w:r>
    </w:p>
    <w:p w14:paraId="65F45CBA" w14:textId="77777777" w:rsidR="004A5616" w:rsidRPr="005F63A1" w:rsidRDefault="004A5616" w:rsidP="00C85B9E">
      <w:pPr>
        <w:rPr>
          <w:rFonts w:cstheme="minorHAnsi"/>
        </w:rPr>
      </w:pPr>
    </w:p>
    <w:p w14:paraId="6A96349E" w14:textId="77777777" w:rsidR="004A5616" w:rsidRPr="005F63A1" w:rsidRDefault="004A5616" w:rsidP="00C85B9E">
      <w:pPr>
        <w:rPr>
          <w:rFonts w:cstheme="minorHAnsi"/>
        </w:rPr>
      </w:pPr>
      <w:r w:rsidRPr="005F63A1">
        <w:rPr>
          <w:rFonts w:cstheme="minorHAnsi"/>
        </w:rPr>
        <w:t>The recipient must obtain a cost analysis when a price analysis will not provide sufficient information to determine the reasonableness of the contract cost.</w:t>
      </w:r>
    </w:p>
    <w:p w14:paraId="7261D77E" w14:textId="77777777" w:rsidR="00915C77" w:rsidRDefault="00915C77" w:rsidP="00C85B9E">
      <w:pPr>
        <w:rPr>
          <w:rFonts w:cstheme="minorHAnsi"/>
        </w:rPr>
      </w:pPr>
    </w:p>
    <w:p w14:paraId="2297AD24" w14:textId="77777777" w:rsidR="00915C77" w:rsidRPr="005F63A1" w:rsidRDefault="00915C77" w:rsidP="00C85B9E">
      <w:pPr>
        <w:rPr>
          <w:rFonts w:cstheme="minorHAnsi"/>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14" w:type="dxa"/>
          <w:left w:w="115" w:type="dxa"/>
          <w:bottom w:w="14" w:type="dxa"/>
          <w:right w:w="115" w:type="dxa"/>
        </w:tblCellMar>
        <w:tblLook w:val="04A0" w:firstRow="1" w:lastRow="0" w:firstColumn="1" w:lastColumn="0" w:noHBand="0" w:noVBand="1"/>
      </w:tblPr>
      <w:tblGrid>
        <w:gridCol w:w="807"/>
        <w:gridCol w:w="8280"/>
        <w:gridCol w:w="1703"/>
      </w:tblGrid>
      <w:tr w:rsidR="00C407B1" w:rsidRPr="005F63A1" w14:paraId="47E35EDB" w14:textId="77777777" w:rsidTr="00154240">
        <w:tc>
          <w:tcPr>
            <w:tcW w:w="807" w:type="dxa"/>
            <w:shd w:val="clear" w:color="auto" w:fill="F2F2F2" w:themeFill="background1" w:themeFillShade="F2"/>
          </w:tcPr>
          <w:p w14:paraId="176497D1" w14:textId="77777777" w:rsidR="00C407B1" w:rsidRPr="008D11AC" w:rsidRDefault="00C407B1" w:rsidP="00C407B1">
            <w:pPr>
              <w:pStyle w:val="ListParagraph"/>
              <w:numPr>
                <w:ilvl w:val="0"/>
                <w:numId w:val="69"/>
              </w:numPr>
              <w:rPr>
                <w:rFonts w:cstheme="minorHAnsi"/>
                <w:b/>
              </w:rPr>
            </w:pPr>
          </w:p>
        </w:tc>
        <w:tc>
          <w:tcPr>
            <w:tcW w:w="8280" w:type="dxa"/>
            <w:shd w:val="clear" w:color="auto" w:fill="F2F2F2" w:themeFill="background1" w:themeFillShade="F2"/>
          </w:tcPr>
          <w:p w14:paraId="0920E055" w14:textId="77777777" w:rsidR="00C407B1" w:rsidRPr="005F63A1" w:rsidRDefault="00C407B1" w:rsidP="00C407B1">
            <w:pPr>
              <w:rPr>
                <w:rFonts w:cstheme="minorHAnsi"/>
              </w:rPr>
            </w:pPr>
            <w:r w:rsidRPr="005F63A1">
              <w:rPr>
                <w:rFonts w:cstheme="minorHAnsi"/>
                <w:b/>
              </w:rPr>
              <w:t>Is there evidence in the procurement files of purchases that the subrecipient developed a preliminary cost estimate for every procurement?</w:t>
            </w:r>
          </w:p>
        </w:tc>
        <w:tc>
          <w:tcPr>
            <w:tcW w:w="1703" w:type="dxa"/>
            <w:shd w:val="clear" w:color="auto" w:fill="F2F2F2" w:themeFill="background1" w:themeFillShade="F2"/>
          </w:tcPr>
          <w:p w14:paraId="4D4AC138" w14:textId="53A0618A" w:rsidR="00C407B1" w:rsidRPr="005F63A1" w:rsidRDefault="00C407B1" w:rsidP="00C407B1">
            <w:pPr>
              <w:rPr>
                <w:rFonts w:cstheme="minorHAnsi"/>
              </w:rPr>
            </w:pPr>
            <w:r w:rsidRPr="004B09D9">
              <w:rPr>
                <w:rFonts w:ascii="Segoe UI Symbol" w:eastAsia="MS Gothic" w:hAnsi="Segoe UI Symbol" w:cs="Segoe UI Symbol"/>
              </w:rPr>
              <w:fldChar w:fldCharType="begin">
                <w:ffData>
                  <w:name w:val="Check1"/>
                  <w:enabled/>
                  <w:calcOnExit w:val="0"/>
                  <w:checkBox>
                    <w:sizeAuto/>
                    <w:default w:val="0"/>
                  </w:checkBox>
                </w:ffData>
              </w:fldChar>
            </w:r>
            <w:r w:rsidRPr="004B09D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B09D9">
              <w:rPr>
                <w:rFonts w:ascii="Segoe UI Symbol" w:eastAsia="MS Gothic" w:hAnsi="Segoe UI Symbol" w:cs="Segoe UI Symbol"/>
              </w:rPr>
              <w:fldChar w:fldCharType="end"/>
            </w:r>
            <w:r w:rsidRPr="004B09D9">
              <w:rPr>
                <w:rFonts w:ascii="Segoe UI Symbol" w:eastAsia="MS Gothic" w:hAnsi="Segoe UI Symbol" w:cs="Segoe UI Symbol"/>
              </w:rPr>
              <w:t xml:space="preserve"> </w:t>
            </w:r>
            <w:r w:rsidRPr="004B09D9">
              <w:rPr>
                <w:rFonts w:cstheme="minorHAnsi"/>
                <w:b/>
              </w:rPr>
              <w:t xml:space="preserve">Yes   </w:t>
            </w:r>
            <w:r w:rsidRPr="004B09D9">
              <w:rPr>
                <w:rFonts w:ascii="Segoe UI Symbol" w:eastAsia="MS Gothic" w:hAnsi="Segoe UI Symbol" w:cs="Segoe UI Symbol"/>
              </w:rPr>
              <w:fldChar w:fldCharType="begin">
                <w:ffData>
                  <w:name w:val="Check1"/>
                  <w:enabled/>
                  <w:calcOnExit w:val="0"/>
                  <w:checkBox>
                    <w:sizeAuto/>
                    <w:default w:val="0"/>
                  </w:checkBox>
                </w:ffData>
              </w:fldChar>
            </w:r>
            <w:r w:rsidRPr="004B09D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B09D9">
              <w:rPr>
                <w:rFonts w:ascii="Segoe UI Symbol" w:eastAsia="MS Gothic" w:hAnsi="Segoe UI Symbol" w:cs="Segoe UI Symbol"/>
              </w:rPr>
              <w:fldChar w:fldCharType="end"/>
            </w:r>
            <w:r w:rsidRPr="004B09D9">
              <w:rPr>
                <w:rFonts w:cstheme="minorHAnsi"/>
                <w:b/>
              </w:rPr>
              <w:t xml:space="preserve"> No</w:t>
            </w:r>
          </w:p>
        </w:tc>
      </w:tr>
      <w:tr w:rsidR="00C407B1" w:rsidRPr="005F63A1" w14:paraId="74D0A1E3" w14:textId="77777777" w:rsidTr="00154240">
        <w:tc>
          <w:tcPr>
            <w:tcW w:w="807" w:type="dxa"/>
            <w:vMerge w:val="restart"/>
            <w:shd w:val="clear" w:color="auto" w:fill="F2F2F2" w:themeFill="background1" w:themeFillShade="F2"/>
          </w:tcPr>
          <w:p w14:paraId="78BAC568" w14:textId="77777777" w:rsidR="00C407B1" w:rsidRPr="008D11AC" w:rsidRDefault="00C407B1" w:rsidP="00C407B1">
            <w:pPr>
              <w:pStyle w:val="ListParagraph"/>
              <w:numPr>
                <w:ilvl w:val="0"/>
                <w:numId w:val="69"/>
              </w:numPr>
              <w:rPr>
                <w:rFonts w:cstheme="minorHAnsi"/>
                <w:b/>
              </w:rPr>
            </w:pPr>
          </w:p>
        </w:tc>
        <w:tc>
          <w:tcPr>
            <w:tcW w:w="8280" w:type="dxa"/>
            <w:shd w:val="clear" w:color="auto" w:fill="F2F2F2" w:themeFill="background1" w:themeFillShade="F2"/>
          </w:tcPr>
          <w:p w14:paraId="30341C6C" w14:textId="77777777" w:rsidR="00C407B1" w:rsidRPr="005F63A1" w:rsidRDefault="00C407B1" w:rsidP="00C407B1">
            <w:pPr>
              <w:rPr>
                <w:rFonts w:cstheme="minorHAnsi"/>
              </w:rPr>
            </w:pPr>
            <w:r w:rsidRPr="005F63A1">
              <w:rPr>
                <w:rFonts w:cstheme="minorHAnsi"/>
                <w:b/>
              </w:rPr>
              <w:t>In procurement of goods and services where competition was deemed adequate, has the subrecipient conducted a price analysis wherein the entity checks catalog or market prices for the good or service?</w:t>
            </w:r>
          </w:p>
        </w:tc>
        <w:tc>
          <w:tcPr>
            <w:tcW w:w="1703" w:type="dxa"/>
            <w:shd w:val="clear" w:color="auto" w:fill="F2F2F2" w:themeFill="background1" w:themeFillShade="F2"/>
          </w:tcPr>
          <w:p w14:paraId="5A33159A" w14:textId="60C24CD1" w:rsidR="00C407B1" w:rsidRPr="005F63A1" w:rsidRDefault="00C407B1" w:rsidP="00C407B1">
            <w:pPr>
              <w:rPr>
                <w:rFonts w:cstheme="minorHAnsi"/>
              </w:rPr>
            </w:pPr>
            <w:r w:rsidRPr="004B09D9">
              <w:rPr>
                <w:rFonts w:ascii="Segoe UI Symbol" w:eastAsia="MS Gothic" w:hAnsi="Segoe UI Symbol" w:cs="Segoe UI Symbol"/>
              </w:rPr>
              <w:fldChar w:fldCharType="begin">
                <w:ffData>
                  <w:name w:val="Check1"/>
                  <w:enabled/>
                  <w:calcOnExit w:val="0"/>
                  <w:checkBox>
                    <w:sizeAuto/>
                    <w:default w:val="0"/>
                  </w:checkBox>
                </w:ffData>
              </w:fldChar>
            </w:r>
            <w:r w:rsidRPr="004B09D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B09D9">
              <w:rPr>
                <w:rFonts w:ascii="Segoe UI Symbol" w:eastAsia="MS Gothic" w:hAnsi="Segoe UI Symbol" w:cs="Segoe UI Symbol"/>
              </w:rPr>
              <w:fldChar w:fldCharType="end"/>
            </w:r>
            <w:r w:rsidRPr="004B09D9">
              <w:rPr>
                <w:rFonts w:ascii="Segoe UI Symbol" w:eastAsia="MS Gothic" w:hAnsi="Segoe UI Symbol" w:cs="Segoe UI Symbol"/>
              </w:rPr>
              <w:t xml:space="preserve"> </w:t>
            </w:r>
            <w:r w:rsidRPr="004B09D9">
              <w:rPr>
                <w:rFonts w:cstheme="minorHAnsi"/>
                <w:b/>
              </w:rPr>
              <w:t xml:space="preserve">Yes   </w:t>
            </w:r>
            <w:r w:rsidRPr="004B09D9">
              <w:rPr>
                <w:rFonts w:ascii="Segoe UI Symbol" w:eastAsia="MS Gothic" w:hAnsi="Segoe UI Symbol" w:cs="Segoe UI Symbol"/>
              </w:rPr>
              <w:fldChar w:fldCharType="begin">
                <w:ffData>
                  <w:name w:val="Check1"/>
                  <w:enabled/>
                  <w:calcOnExit w:val="0"/>
                  <w:checkBox>
                    <w:sizeAuto/>
                    <w:default w:val="0"/>
                  </w:checkBox>
                </w:ffData>
              </w:fldChar>
            </w:r>
            <w:r w:rsidRPr="004B09D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B09D9">
              <w:rPr>
                <w:rFonts w:ascii="Segoe UI Symbol" w:eastAsia="MS Gothic" w:hAnsi="Segoe UI Symbol" w:cs="Segoe UI Symbol"/>
              </w:rPr>
              <w:fldChar w:fldCharType="end"/>
            </w:r>
            <w:r w:rsidRPr="004B09D9">
              <w:rPr>
                <w:rFonts w:cstheme="minorHAnsi"/>
                <w:b/>
              </w:rPr>
              <w:t xml:space="preserve"> No</w:t>
            </w:r>
          </w:p>
        </w:tc>
      </w:tr>
      <w:tr w:rsidR="00C407B1" w:rsidRPr="005F63A1" w14:paraId="0628C7C9" w14:textId="77777777" w:rsidTr="00154240">
        <w:tc>
          <w:tcPr>
            <w:tcW w:w="807" w:type="dxa"/>
            <w:vMerge/>
            <w:shd w:val="clear" w:color="auto" w:fill="F2F2F2" w:themeFill="background1" w:themeFillShade="F2"/>
          </w:tcPr>
          <w:p w14:paraId="02DF85B8" w14:textId="77777777" w:rsidR="00C407B1" w:rsidRPr="005F63A1" w:rsidRDefault="00C407B1" w:rsidP="00C407B1">
            <w:pPr>
              <w:pStyle w:val="ListParagraph"/>
              <w:numPr>
                <w:ilvl w:val="0"/>
                <w:numId w:val="69"/>
              </w:numPr>
              <w:rPr>
                <w:rFonts w:cstheme="minorHAnsi"/>
                <w:b/>
              </w:rPr>
            </w:pPr>
          </w:p>
        </w:tc>
        <w:tc>
          <w:tcPr>
            <w:tcW w:w="8280" w:type="dxa"/>
            <w:shd w:val="clear" w:color="auto" w:fill="F2F2F2" w:themeFill="background1" w:themeFillShade="F2"/>
          </w:tcPr>
          <w:p w14:paraId="541987E2" w14:textId="77777777" w:rsidR="00C407B1" w:rsidRPr="002B69C2" w:rsidRDefault="00C407B1" w:rsidP="00C407B1">
            <w:pPr>
              <w:pStyle w:val="ListParagraph"/>
              <w:numPr>
                <w:ilvl w:val="0"/>
                <w:numId w:val="30"/>
              </w:numPr>
              <w:rPr>
                <w:rFonts w:cstheme="minorHAnsi"/>
              </w:rPr>
            </w:pPr>
            <w:r w:rsidRPr="002B69C2">
              <w:rPr>
                <w:rFonts w:cstheme="minorHAnsi"/>
              </w:rPr>
              <w:t xml:space="preserve">If </w:t>
            </w:r>
            <w:r>
              <w:rPr>
                <w:rFonts w:cstheme="minorHAnsi"/>
              </w:rPr>
              <w:t>“</w:t>
            </w:r>
            <w:r w:rsidRPr="002B69C2">
              <w:rPr>
                <w:rFonts w:cstheme="minorHAnsi"/>
              </w:rPr>
              <w:t>yes,</w:t>
            </w:r>
            <w:r>
              <w:rPr>
                <w:rFonts w:cstheme="minorHAnsi"/>
              </w:rPr>
              <w:t>”</w:t>
            </w:r>
            <w:r w:rsidRPr="002B69C2">
              <w:rPr>
                <w:rFonts w:cstheme="minorHAnsi"/>
              </w:rPr>
              <w:t xml:space="preserve"> is the level of effort and documentation commensurate with the scale of the procurement (e.g., micro-purchases and small purchases require only simple or abbreviated analysis)?</w:t>
            </w:r>
          </w:p>
        </w:tc>
        <w:tc>
          <w:tcPr>
            <w:tcW w:w="1703" w:type="dxa"/>
            <w:shd w:val="clear" w:color="auto" w:fill="F2F2F2" w:themeFill="background1" w:themeFillShade="F2"/>
          </w:tcPr>
          <w:p w14:paraId="727ED11A" w14:textId="25DC7004" w:rsidR="00C407B1" w:rsidRPr="005F63A1" w:rsidRDefault="00C407B1" w:rsidP="00C407B1">
            <w:pPr>
              <w:rPr>
                <w:rFonts w:cstheme="minorHAnsi"/>
              </w:rPr>
            </w:pPr>
            <w:r w:rsidRPr="00BB18DD">
              <w:rPr>
                <w:rFonts w:ascii="Segoe UI Symbol" w:eastAsia="MS Gothic" w:hAnsi="Segoe UI Symbol" w:cs="Segoe UI Symbol"/>
              </w:rPr>
              <w:fldChar w:fldCharType="begin">
                <w:ffData>
                  <w:name w:val="Check1"/>
                  <w:enabled/>
                  <w:calcOnExit w:val="0"/>
                  <w:checkBox>
                    <w:sizeAuto/>
                    <w:default w:val="0"/>
                  </w:checkBox>
                </w:ffData>
              </w:fldChar>
            </w:r>
            <w:r w:rsidRPr="00BB18DD">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B18DD">
              <w:rPr>
                <w:rFonts w:ascii="Segoe UI Symbol" w:eastAsia="MS Gothic" w:hAnsi="Segoe UI Symbol" w:cs="Segoe UI Symbol"/>
              </w:rPr>
              <w:fldChar w:fldCharType="end"/>
            </w:r>
            <w:r w:rsidRPr="00BB18DD">
              <w:rPr>
                <w:rFonts w:ascii="Segoe UI Symbol" w:eastAsia="MS Gothic" w:hAnsi="Segoe UI Symbol" w:cs="Segoe UI Symbol"/>
              </w:rPr>
              <w:t xml:space="preserve"> </w:t>
            </w:r>
            <w:r w:rsidRPr="00BB18DD">
              <w:rPr>
                <w:rFonts w:cstheme="minorHAnsi"/>
                <w:b/>
              </w:rPr>
              <w:t xml:space="preserve">Yes   </w:t>
            </w:r>
            <w:r w:rsidRPr="00BB18DD">
              <w:rPr>
                <w:rFonts w:ascii="Segoe UI Symbol" w:eastAsia="MS Gothic" w:hAnsi="Segoe UI Symbol" w:cs="Segoe UI Symbol"/>
              </w:rPr>
              <w:fldChar w:fldCharType="begin">
                <w:ffData>
                  <w:name w:val="Check1"/>
                  <w:enabled/>
                  <w:calcOnExit w:val="0"/>
                  <w:checkBox>
                    <w:sizeAuto/>
                    <w:default w:val="0"/>
                  </w:checkBox>
                </w:ffData>
              </w:fldChar>
            </w:r>
            <w:r w:rsidRPr="00BB18DD">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B18DD">
              <w:rPr>
                <w:rFonts w:ascii="Segoe UI Symbol" w:eastAsia="MS Gothic" w:hAnsi="Segoe UI Symbol" w:cs="Segoe UI Symbol"/>
              </w:rPr>
              <w:fldChar w:fldCharType="end"/>
            </w:r>
            <w:r w:rsidRPr="00BB18DD">
              <w:rPr>
                <w:rFonts w:cstheme="minorHAnsi"/>
                <w:b/>
              </w:rPr>
              <w:t xml:space="preserve"> No</w:t>
            </w:r>
          </w:p>
        </w:tc>
      </w:tr>
      <w:tr w:rsidR="00C407B1" w:rsidRPr="005F63A1" w14:paraId="11A7B620" w14:textId="77777777" w:rsidTr="00154240">
        <w:tc>
          <w:tcPr>
            <w:tcW w:w="807" w:type="dxa"/>
            <w:vMerge w:val="restart"/>
            <w:shd w:val="clear" w:color="auto" w:fill="F2F2F2" w:themeFill="background1" w:themeFillShade="F2"/>
          </w:tcPr>
          <w:p w14:paraId="65852EE0" w14:textId="77777777" w:rsidR="00C407B1" w:rsidRPr="008D11AC" w:rsidRDefault="00C407B1" w:rsidP="00C407B1">
            <w:pPr>
              <w:pStyle w:val="ListParagraph"/>
              <w:numPr>
                <w:ilvl w:val="0"/>
                <w:numId w:val="69"/>
              </w:numPr>
              <w:rPr>
                <w:rFonts w:cstheme="minorHAnsi"/>
                <w:b/>
              </w:rPr>
            </w:pPr>
          </w:p>
        </w:tc>
        <w:tc>
          <w:tcPr>
            <w:tcW w:w="8280" w:type="dxa"/>
            <w:shd w:val="clear" w:color="auto" w:fill="F2F2F2" w:themeFill="background1" w:themeFillShade="F2"/>
          </w:tcPr>
          <w:p w14:paraId="416444CE" w14:textId="77777777" w:rsidR="00C407B1" w:rsidRPr="005F63A1" w:rsidRDefault="00C407B1" w:rsidP="00C407B1">
            <w:pPr>
              <w:rPr>
                <w:rFonts w:cstheme="minorHAnsi"/>
              </w:rPr>
            </w:pPr>
            <w:r w:rsidRPr="005F63A1">
              <w:rPr>
                <w:rFonts w:cstheme="minorHAnsi"/>
                <w:b/>
              </w:rPr>
              <w:t>In the procurement of professional services (A/E firms, etc.) where the offeror submits cost elements that included labor hours, overhead, materials, and related costs, the subrecipient is expected to conduct a cost analysis. Has the subrecipient conducted any type of procurement where a cost analysis would be required?</w:t>
            </w:r>
          </w:p>
        </w:tc>
        <w:tc>
          <w:tcPr>
            <w:tcW w:w="1703" w:type="dxa"/>
            <w:shd w:val="clear" w:color="auto" w:fill="F2F2F2" w:themeFill="background1" w:themeFillShade="F2"/>
          </w:tcPr>
          <w:p w14:paraId="3EB06F39" w14:textId="750D7A38" w:rsidR="00C407B1" w:rsidRPr="005F63A1" w:rsidRDefault="00C407B1" w:rsidP="00C407B1">
            <w:pPr>
              <w:rPr>
                <w:rFonts w:cstheme="minorHAnsi"/>
              </w:rPr>
            </w:pPr>
            <w:r w:rsidRPr="00BB18DD">
              <w:rPr>
                <w:rFonts w:ascii="Segoe UI Symbol" w:eastAsia="MS Gothic" w:hAnsi="Segoe UI Symbol" w:cs="Segoe UI Symbol"/>
              </w:rPr>
              <w:fldChar w:fldCharType="begin">
                <w:ffData>
                  <w:name w:val="Check1"/>
                  <w:enabled/>
                  <w:calcOnExit w:val="0"/>
                  <w:checkBox>
                    <w:sizeAuto/>
                    <w:default w:val="0"/>
                  </w:checkBox>
                </w:ffData>
              </w:fldChar>
            </w:r>
            <w:r w:rsidRPr="00BB18DD">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B18DD">
              <w:rPr>
                <w:rFonts w:ascii="Segoe UI Symbol" w:eastAsia="MS Gothic" w:hAnsi="Segoe UI Symbol" w:cs="Segoe UI Symbol"/>
              </w:rPr>
              <w:fldChar w:fldCharType="end"/>
            </w:r>
            <w:r w:rsidRPr="00BB18DD">
              <w:rPr>
                <w:rFonts w:ascii="Segoe UI Symbol" w:eastAsia="MS Gothic" w:hAnsi="Segoe UI Symbol" w:cs="Segoe UI Symbol"/>
              </w:rPr>
              <w:t xml:space="preserve"> </w:t>
            </w:r>
            <w:r w:rsidRPr="00BB18DD">
              <w:rPr>
                <w:rFonts w:cstheme="minorHAnsi"/>
                <w:b/>
              </w:rPr>
              <w:t xml:space="preserve">Yes   </w:t>
            </w:r>
            <w:r w:rsidRPr="00BB18DD">
              <w:rPr>
                <w:rFonts w:ascii="Segoe UI Symbol" w:eastAsia="MS Gothic" w:hAnsi="Segoe UI Symbol" w:cs="Segoe UI Symbol"/>
              </w:rPr>
              <w:fldChar w:fldCharType="begin">
                <w:ffData>
                  <w:name w:val="Check1"/>
                  <w:enabled/>
                  <w:calcOnExit w:val="0"/>
                  <w:checkBox>
                    <w:sizeAuto/>
                    <w:default w:val="0"/>
                  </w:checkBox>
                </w:ffData>
              </w:fldChar>
            </w:r>
            <w:r w:rsidRPr="00BB18DD">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B18DD">
              <w:rPr>
                <w:rFonts w:ascii="Segoe UI Symbol" w:eastAsia="MS Gothic" w:hAnsi="Segoe UI Symbol" w:cs="Segoe UI Symbol"/>
              </w:rPr>
              <w:fldChar w:fldCharType="end"/>
            </w:r>
            <w:r w:rsidRPr="00BB18DD">
              <w:rPr>
                <w:rFonts w:cstheme="minorHAnsi"/>
                <w:b/>
              </w:rPr>
              <w:t xml:space="preserve"> No</w:t>
            </w:r>
          </w:p>
        </w:tc>
      </w:tr>
      <w:tr w:rsidR="00FA23DE" w:rsidRPr="005F63A1" w14:paraId="5EAA7FFC" w14:textId="77777777" w:rsidTr="00154240">
        <w:tc>
          <w:tcPr>
            <w:tcW w:w="807" w:type="dxa"/>
            <w:vMerge/>
            <w:shd w:val="clear" w:color="auto" w:fill="F2F2F2" w:themeFill="background1" w:themeFillShade="F2"/>
          </w:tcPr>
          <w:p w14:paraId="6A02A9FC" w14:textId="77777777" w:rsidR="00FA23DE" w:rsidRPr="005F63A1" w:rsidRDefault="00FA23DE" w:rsidP="008D11AC">
            <w:pPr>
              <w:pStyle w:val="ListParagraph"/>
              <w:numPr>
                <w:ilvl w:val="0"/>
                <w:numId w:val="69"/>
              </w:numPr>
              <w:rPr>
                <w:rFonts w:cstheme="minorHAnsi"/>
                <w:b/>
              </w:rPr>
            </w:pPr>
          </w:p>
        </w:tc>
        <w:tc>
          <w:tcPr>
            <w:tcW w:w="8280" w:type="dxa"/>
            <w:shd w:val="clear" w:color="auto" w:fill="F2F2F2" w:themeFill="background1" w:themeFillShade="F2"/>
          </w:tcPr>
          <w:p w14:paraId="034029E1" w14:textId="77777777" w:rsidR="00FA23DE" w:rsidRPr="002B69C2" w:rsidRDefault="00FA23DE" w:rsidP="008D11AC">
            <w:pPr>
              <w:pStyle w:val="ListParagraph"/>
              <w:numPr>
                <w:ilvl w:val="0"/>
                <w:numId w:val="30"/>
              </w:numPr>
              <w:rPr>
                <w:rFonts w:cstheme="minorHAnsi"/>
              </w:rPr>
            </w:pPr>
            <w:r w:rsidRPr="002B69C2">
              <w:rPr>
                <w:rFonts w:cstheme="minorHAnsi"/>
              </w:rPr>
              <w:t xml:space="preserve">If </w:t>
            </w:r>
            <w:r w:rsidR="002B69C2">
              <w:rPr>
                <w:rFonts w:cstheme="minorHAnsi"/>
              </w:rPr>
              <w:t>“</w:t>
            </w:r>
            <w:r w:rsidRPr="002B69C2">
              <w:rPr>
                <w:rFonts w:cstheme="minorHAnsi"/>
              </w:rPr>
              <w:t>yes,</w:t>
            </w:r>
            <w:r w:rsidR="002B69C2">
              <w:rPr>
                <w:rFonts w:cstheme="minorHAnsi"/>
              </w:rPr>
              <w:t>”</w:t>
            </w:r>
            <w:r w:rsidRPr="002B69C2">
              <w:rPr>
                <w:rFonts w:cstheme="minorHAnsi"/>
              </w:rPr>
              <w:t xml:space="preserve"> has the subrecipient analyzed the following elements in its cost analysis?</w:t>
            </w:r>
          </w:p>
        </w:tc>
        <w:tc>
          <w:tcPr>
            <w:tcW w:w="1703" w:type="dxa"/>
            <w:shd w:val="clear" w:color="auto" w:fill="F2F2F2" w:themeFill="background1" w:themeFillShade="F2"/>
          </w:tcPr>
          <w:p w14:paraId="4F933D7B" w14:textId="77777777" w:rsidR="00FA23DE" w:rsidRPr="005F63A1" w:rsidRDefault="00FA23DE" w:rsidP="00C85B9E">
            <w:pPr>
              <w:rPr>
                <w:rFonts w:cstheme="minorHAnsi"/>
              </w:rPr>
            </w:pPr>
          </w:p>
        </w:tc>
      </w:tr>
      <w:tr w:rsidR="00C407B1" w:rsidRPr="005F63A1" w14:paraId="74AE738F" w14:textId="77777777" w:rsidTr="00154240">
        <w:tc>
          <w:tcPr>
            <w:tcW w:w="807" w:type="dxa"/>
            <w:vMerge/>
            <w:shd w:val="clear" w:color="auto" w:fill="F2F2F2" w:themeFill="background1" w:themeFillShade="F2"/>
          </w:tcPr>
          <w:p w14:paraId="4DFCD165" w14:textId="77777777" w:rsidR="00C407B1" w:rsidRPr="005F63A1" w:rsidRDefault="00C407B1" w:rsidP="00C407B1">
            <w:pPr>
              <w:pStyle w:val="ListParagraph"/>
              <w:numPr>
                <w:ilvl w:val="0"/>
                <w:numId w:val="69"/>
              </w:numPr>
              <w:rPr>
                <w:rFonts w:cstheme="minorHAnsi"/>
                <w:b/>
              </w:rPr>
            </w:pPr>
          </w:p>
        </w:tc>
        <w:tc>
          <w:tcPr>
            <w:tcW w:w="8280" w:type="dxa"/>
            <w:shd w:val="clear" w:color="auto" w:fill="F2F2F2" w:themeFill="background1" w:themeFillShade="F2"/>
          </w:tcPr>
          <w:p w14:paraId="76F9EA47" w14:textId="77777777" w:rsidR="00C407B1" w:rsidRPr="002B69C2" w:rsidRDefault="00C407B1" w:rsidP="00C407B1">
            <w:pPr>
              <w:pStyle w:val="ListParagraph"/>
              <w:numPr>
                <w:ilvl w:val="0"/>
                <w:numId w:val="31"/>
              </w:numPr>
              <w:rPr>
                <w:rFonts w:cstheme="minorHAnsi"/>
              </w:rPr>
            </w:pPr>
            <w:r w:rsidRPr="002B69C2">
              <w:rPr>
                <w:rFonts w:cstheme="minorHAnsi"/>
              </w:rPr>
              <w:t>Federal cost principles that define the allowability or allocability of costs</w:t>
            </w:r>
          </w:p>
        </w:tc>
        <w:tc>
          <w:tcPr>
            <w:tcW w:w="1703" w:type="dxa"/>
            <w:shd w:val="clear" w:color="auto" w:fill="F2F2F2" w:themeFill="background1" w:themeFillShade="F2"/>
          </w:tcPr>
          <w:p w14:paraId="6C9D96C8" w14:textId="040E55A0" w:rsidR="00C407B1" w:rsidRPr="005F63A1" w:rsidRDefault="00C407B1" w:rsidP="00C407B1">
            <w:pPr>
              <w:rPr>
                <w:rFonts w:cstheme="minorHAnsi"/>
              </w:rPr>
            </w:pPr>
            <w:r w:rsidRPr="00440DB8">
              <w:rPr>
                <w:rFonts w:ascii="Segoe UI Symbol" w:eastAsia="MS Gothic" w:hAnsi="Segoe UI Symbol" w:cs="Segoe UI Symbol"/>
              </w:rPr>
              <w:fldChar w:fldCharType="begin">
                <w:ffData>
                  <w:name w:val="Check1"/>
                  <w:enabled/>
                  <w:calcOnExit w:val="0"/>
                  <w:checkBox>
                    <w:sizeAuto/>
                    <w:default w:val="0"/>
                  </w:checkBox>
                </w:ffData>
              </w:fldChar>
            </w:r>
            <w:r w:rsidRPr="00440DB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40DB8">
              <w:rPr>
                <w:rFonts w:ascii="Segoe UI Symbol" w:eastAsia="MS Gothic" w:hAnsi="Segoe UI Symbol" w:cs="Segoe UI Symbol"/>
              </w:rPr>
              <w:fldChar w:fldCharType="end"/>
            </w:r>
            <w:r w:rsidRPr="00440DB8">
              <w:rPr>
                <w:rFonts w:ascii="Segoe UI Symbol" w:eastAsia="MS Gothic" w:hAnsi="Segoe UI Symbol" w:cs="Segoe UI Symbol"/>
              </w:rPr>
              <w:t xml:space="preserve"> </w:t>
            </w:r>
            <w:r w:rsidRPr="00440DB8">
              <w:rPr>
                <w:rFonts w:cstheme="minorHAnsi"/>
                <w:b/>
              </w:rPr>
              <w:t xml:space="preserve">Yes   </w:t>
            </w:r>
            <w:r w:rsidRPr="00440DB8">
              <w:rPr>
                <w:rFonts w:ascii="Segoe UI Symbol" w:eastAsia="MS Gothic" w:hAnsi="Segoe UI Symbol" w:cs="Segoe UI Symbol"/>
              </w:rPr>
              <w:fldChar w:fldCharType="begin">
                <w:ffData>
                  <w:name w:val="Check1"/>
                  <w:enabled/>
                  <w:calcOnExit w:val="0"/>
                  <w:checkBox>
                    <w:sizeAuto/>
                    <w:default w:val="0"/>
                  </w:checkBox>
                </w:ffData>
              </w:fldChar>
            </w:r>
            <w:r w:rsidRPr="00440DB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40DB8">
              <w:rPr>
                <w:rFonts w:ascii="Segoe UI Symbol" w:eastAsia="MS Gothic" w:hAnsi="Segoe UI Symbol" w:cs="Segoe UI Symbol"/>
              </w:rPr>
              <w:fldChar w:fldCharType="end"/>
            </w:r>
            <w:r w:rsidRPr="00440DB8">
              <w:rPr>
                <w:rFonts w:cstheme="minorHAnsi"/>
                <w:b/>
              </w:rPr>
              <w:t xml:space="preserve"> No</w:t>
            </w:r>
          </w:p>
        </w:tc>
      </w:tr>
      <w:tr w:rsidR="00C407B1" w:rsidRPr="005F63A1" w14:paraId="4C03922A" w14:textId="77777777" w:rsidTr="00154240">
        <w:tc>
          <w:tcPr>
            <w:tcW w:w="807" w:type="dxa"/>
            <w:vMerge/>
            <w:shd w:val="clear" w:color="auto" w:fill="F2F2F2" w:themeFill="background1" w:themeFillShade="F2"/>
          </w:tcPr>
          <w:p w14:paraId="63942D5B" w14:textId="77777777" w:rsidR="00C407B1" w:rsidRPr="005F63A1" w:rsidRDefault="00C407B1" w:rsidP="00C407B1">
            <w:pPr>
              <w:pStyle w:val="ListParagraph"/>
              <w:numPr>
                <w:ilvl w:val="0"/>
                <w:numId w:val="69"/>
              </w:numPr>
              <w:rPr>
                <w:rFonts w:cstheme="minorHAnsi"/>
                <w:b/>
              </w:rPr>
            </w:pPr>
          </w:p>
        </w:tc>
        <w:tc>
          <w:tcPr>
            <w:tcW w:w="8280" w:type="dxa"/>
            <w:shd w:val="clear" w:color="auto" w:fill="F2F2F2" w:themeFill="background1" w:themeFillShade="F2"/>
          </w:tcPr>
          <w:p w14:paraId="469CF85D" w14:textId="77777777" w:rsidR="00C407B1" w:rsidRPr="005F63A1" w:rsidRDefault="00C407B1" w:rsidP="00C407B1">
            <w:pPr>
              <w:pStyle w:val="ListParagraph"/>
              <w:numPr>
                <w:ilvl w:val="0"/>
                <w:numId w:val="31"/>
              </w:numPr>
              <w:spacing w:after="0"/>
              <w:contextualSpacing w:val="0"/>
              <w:rPr>
                <w:rFonts w:cstheme="minorHAnsi"/>
              </w:rPr>
            </w:pPr>
            <w:r w:rsidRPr="005F63A1">
              <w:rPr>
                <w:rFonts w:cstheme="minorHAnsi"/>
              </w:rPr>
              <w:t>The wage rates and fringe benefits paid to the respective job classifications of</w:t>
            </w:r>
            <w:r>
              <w:rPr>
                <w:rFonts w:cstheme="minorHAnsi"/>
              </w:rPr>
              <w:t>f</w:t>
            </w:r>
            <w:r w:rsidRPr="005F63A1">
              <w:rPr>
                <w:rFonts w:cstheme="minorHAnsi"/>
              </w:rPr>
              <w:t>ered in the bid or proposal</w:t>
            </w:r>
          </w:p>
        </w:tc>
        <w:tc>
          <w:tcPr>
            <w:tcW w:w="1703" w:type="dxa"/>
            <w:shd w:val="clear" w:color="auto" w:fill="F2F2F2" w:themeFill="background1" w:themeFillShade="F2"/>
          </w:tcPr>
          <w:p w14:paraId="0EF0EEBD" w14:textId="175784EE" w:rsidR="00C407B1" w:rsidRPr="005F63A1" w:rsidRDefault="00C407B1" w:rsidP="00C407B1">
            <w:pPr>
              <w:rPr>
                <w:rFonts w:cstheme="minorHAnsi"/>
              </w:rPr>
            </w:pPr>
            <w:r w:rsidRPr="00440DB8">
              <w:rPr>
                <w:rFonts w:ascii="Segoe UI Symbol" w:eastAsia="MS Gothic" w:hAnsi="Segoe UI Symbol" w:cs="Segoe UI Symbol"/>
              </w:rPr>
              <w:fldChar w:fldCharType="begin">
                <w:ffData>
                  <w:name w:val="Check1"/>
                  <w:enabled/>
                  <w:calcOnExit w:val="0"/>
                  <w:checkBox>
                    <w:sizeAuto/>
                    <w:default w:val="0"/>
                  </w:checkBox>
                </w:ffData>
              </w:fldChar>
            </w:r>
            <w:r w:rsidRPr="00440DB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40DB8">
              <w:rPr>
                <w:rFonts w:ascii="Segoe UI Symbol" w:eastAsia="MS Gothic" w:hAnsi="Segoe UI Symbol" w:cs="Segoe UI Symbol"/>
              </w:rPr>
              <w:fldChar w:fldCharType="end"/>
            </w:r>
            <w:r w:rsidRPr="00440DB8">
              <w:rPr>
                <w:rFonts w:ascii="Segoe UI Symbol" w:eastAsia="MS Gothic" w:hAnsi="Segoe UI Symbol" w:cs="Segoe UI Symbol"/>
              </w:rPr>
              <w:t xml:space="preserve"> </w:t>
            </w:r>
            <w:r w:rsidRPr="00440DB8">
              <w:rPr>
                <w:rFonts w:cstheme="minorHAnsi"/>
                <w:b/>
              </w:rPr>
              <w:t xml:space="preserve">Yes   </w:t>
            </w:r>
            <w:r w:rsidRPr="00440DB8">
              <w:rPr>
                <w:rFonts w:ascii="Segoe UI Symbol" w:eastAsia="MS Gothic" w:hAnsi="Segoe UI Symbol" w:cs="Segoe UI Symbol"/>
              </w:rPr>
              <w:fldChar w:fldCharType="begin">
                <w:ffData>
                  <w:name w:val="Check1"/>
                  <w:enabled/>
                  <w:calcOnExit w:val="0"/>
                  <w:checkBox>
                    <w:sizeAuto/>
                    <w:default w:val="0"/>
                  </w:checkBox>
                </w:ffData>
              </w:fldChar>
            </w:r>
            <w:r w:rsidRPr="00440DB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40DB8">
              <w:rPr>
                <w:rFonts w:ascii="Segoe UI Symbol" w:eastAsia="MS Gothic" w:hAnsi="Segoe UI Symbol" w:cs="Segoe UI Symbol"/>
              </w:rPr>
              <w:fldChar w:fldCharType="end"/>
            </w:r>
            <w:r w:rsidRPr="00440DB8">
              <w:rPr>
                <w:rFonts w:cstheme="minorHAnsi"/>
                <w:b/>
              </w:rPr>
              <w:t xml:space="preserve"> No</w:t>
            </w:r>
          </w:p>
        </w:tc>
      </w:tr>
      <w:tr w:rsidR="00C407B1" w:rsidRPr="005F63A1" w14:paraId="10B612C3" w14:textId="77777777" w:rsidTr="00154240">
        <w:tc>
          <w:tcPr>
            <w:tcW w:w="807" w:type="dxa"/>
            <w:vMerge/>
            <w:shd w:val="clear" w:color="auto" w:fill="F2F2F2" w:themeFill="background1" w:themeFillShade="F2"/>
          </w:tcPr>
          <w:p w14:paraId="400B365D" w14:textId="77777777" w:rsidR="00C407B1" w:rsidRPr="005F63A1" w:rsidRDefault="00C407B1" w:rsidP="00C407B1">
            <w:pPr>
              <w:pStyle w:val="ListParagraph"/>
              <w:numPr>
                <w:ilvl w:val="0"/>
                <w:numId w:val="69"/>
              </w:numPr>
              <w:rPr>
                <w:rFonts w:cstheme="minorHAnsi"/>
                <w:b/>
              </w:rPr>
            </w:pPr>
          </w:p>
        </w:tc>
        <w:tc>
          <w:tcPr>
            <w:tcW w:w="8280" w:type="dxa"/>
            <w:shd w:val="clear" w:color="auto" w:fill="F2F2F2" w:themeFill="background1" w:themeFillShade="F2"/>
          </w:tcPr>
          <w:p w14:paraId="09317737" w14:textId="77777777" w:rsidR="00C407B1" w:rsidRPr="005F63A1" w:rsidRDefault="00C407B1" w:rsidP="00C407B1">
            <w:pPr>
              <w:pStyle w:val="ListParagraph"/>
              <w:numPr>
                <w:ilvl w:val="0"/>
                <w:numId w:val="31"/>
              </w:numPr>
              <w:spacing w:after="0"/>
              <w:contextualSpacing w:val="0"/>
              <w:rPr>
                <w:rFonts w:cstheme="minorHAnsi"/>
              </w:rPr>
            </w:pPr>
            <w:r w:rsidRPr="005F63A1">
              <w:rPr>
                <w:rFonts w:cstheme="minorHAnsi"/>
              </w:rPr>
              <w:t>The proposed indirect cost rate to be charged by the firm</w:t>
            </w:r>
          </w:p>
        </w:tc>
        <w:tc>
          <w:tcPr>
            <w:tcW w:w="1703" w:type="dxa"/>
            <w:shd w:val="clear" w:color="auto" w:fill="F2F2F2" w:themeFill="background1" w:themeFillShade="F2"/>
          </w:tcPr>
          <w:p w14:paraId="49B71BE6" w14:textId="19E2C603" w:rsidR="00C407B1" w:rsidRPr="005F63A1" w:rsidRDefault="00C407B1" w:rsidP="00C407B1">
            <w:pPr>
              <w:rPr>
                <w:rFonts w:cstheme="minorHAnsi"/>
              </w:rPr>
            </w:pPr>
            <w:r w:rsidRPr="00440DB8">
              <w:rPr>
                <w:rFonts w:ascii="Segoe UI Symbol" w:eastAsia="MS Gothic" w:hAnsi="Segoe UI Symbol" w:cs="Segoe UI Symbol"/>
              </w:rPr>
              <w:fldChar w:fldCharType="begin">
                <w:ffData>
                  <w:name w:val="Check1"/>
                  <w:enabled/>
                  <w:calcOnExit w:val="0"/>
                  <w:checkBox>
                    <w:sizeAuto/>
                    <w:default w:val="0"/>
                  </w:checkBox>
                </w:ffData>
              </w:fldChar>
            </w:r>
            <w:r w:rsidRPr="00440DB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40DB8">
              <w:rPr>
                <w:rFonts w:ascii="Segoe UI Symbol" w:eastAsia="MS Gothic" w:hAnsi="Segoe UI Symbol" w:cs="Segoe UI Symbol"/>
              </w:rPr>
              <w:fldChar w:fldCharType="end"/>
            </w:r>
            <w:r w:rsidRPr="00440DB8">
              <w:rPr>
                <w:rFonts w:ascii="Segoe UI Symbol" w:eastAsia="MS Gothic" w:hAnsi="Segoe UI Symbol" w:cs="Segoe UI Symbol"/>
              </w:rPr>
              <w:t xml:space="preserve"> </w:t>
            </w:r>
            <w:r w:rsidRPr="00440DB8">
              <w:rPr>
                <w:rFonts w:cstheme="minorHAnsi"/>
                <w:b/>
              </w:rPr>
              <w:t xml:space="preserve">Yes   </w:t>
            </w:r>
            <w:r w:rsidRPr="00440DB8">
              <w:rPr>
                <w:rFonts w:ascii="Segoe UI Symbol" w:eastAsia="MS Gothic" w:hAnsi="Segoe UI Symbol" w:cs="Segoe UI Symbol"/>
              </w:rPr>
              <w:fldChar w:fldCharType="begin">
                <w:ffData>
                  <w:name w:val="Check1"/>
                  <w:enabled/>
                  <w:calcOnExit w:val="0"/>
                  <w:checkBox>
                    <w:sizeAuto/>
                    <w:default w:val="0"/>
                  </w:checkBox>
                </w:ffData>
              </w:fldChar>
            </w:r>
            <w:r w:rsidRPr="00440DB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40DB8">
              <w:rPr>
                <w:rFonts w:ascii="Segoe UI Symbol" w:eastAsia="MS Gothic" w:hAnsi="Segoe UI Symbol" w:cs="Segoe UI Symbol"/>
              </w:rPr>
              <w:fldChar w:fldCharType="end"/>
            </w:r>
            <w:r w:rsidRPr="00440DB8">
              <w:rPr>
                <w:rFonts w:cstheme="minorHAnsi"/>
                <w:b/>
              </w:rPr>
              <w:t xml:space="preserve"> No</w:t>
            </w:r>
          </w:p>
        </w:tc>
      </w:tr>
      <w:tr w:rsidR="00C407B1" w:rsidRPr="005F63A1" w14:paraId="0CD44700" w14:textId="77777777" w:rsidTr="00154240">
        <w:tc>
          <w:tcPr>
            <w:tcW w:w="807" w:type="dxa"/>
            <w:vMerge/>
            <w:shd w:val="clear" w:color="auto" w:fill="F2F2F2" w:themeFill="background1" w:themeFillShade="F2"/>
          </w:tcPr>
          <w:p w14:paraId="33FA6BE7" w14:textId="77777777" w:rsidR="00C407B1" w:rsidRPr="005F63A1" w:rsidRDefault="00C407B1" w:rsidP="00C407B1">
            <w:pPr>
              <w:pStyle w:val="ListParagraph"/>
              <w:numPr>
                <w:ilvl w:val="0"/>
                <w:numId w:val="69"/>
              </w:numPr>
              <w:rPr>
                <w:rFonts w:cstheme="minorHAnsi"/>
                <w:b/>
              </w:rPr>
            </w:pPr>
          </w:p>
        </w:tc>
        <w:tc>
          <w:tcPr>
            <w:tcW w:w="8280" w:type="dxa"/>
            <w:shd w:val="clear" w:color="auto" w:fill="F2F2F2" w:themeFill="background1" w:themeFillShade="F2"/>
          </w:tcPr>
          <w:p w14:paraId="290A4513" w14:textId="77777777" w:rsidR="00C407B1" w:rsidRPr="005F63A1" w:rsidRDefault="00C407B1" w:rsidP="00C407B1">
            <w:pPr>
              <w:pStyle w:val="ListParagraph"/>
              <w:numPr>
                <w:ilvl w:val="0"/>
                <w:numId w:val="31"/>
              </w:numPr>
              <w:spacing w:after="0"/>
              <w:contextualSpacing w:val="0"/>
              <w:rPr>
                <w:rFonts w:cstheme="minorHAnsi"/>
              </w:rPr>
            </w:pPr>
            <w:r w:rsidRPr="005F63A1">
              <w:rPr>
                <w:rFonts w:cstheme="minorHAnsi"/>
              </w:rPr>
              <w:t>The proposed profit rate</w:t>
            </w:r>
          </w:p>
        </w:tc>
        <w:tc>
          <w:tcPr>
            <w:tcW w:w="1703" w:type="dxa"/>
            <w:shd w:val="clear" w:color="auto" w:fill="F2F2F2" w:themeFill="background1" w:themeFillShade="F2"/>
          </w:tcPr>
          <w:p w14:paraId="0A08C0AC" w14:textId="5D2D404F" w:rsidR="00C407B1" w:rsidRPr="005F63A1" w:rsidRDefault="00C407B1" w:rsidP="00C407B1">
            <w:pPr>
              <w:rPr>
                <w:rFonts w:cstheme="minorHAnsi"/>
              </w:rPr>
            </w:pPr>
            <w:r w:rsidRPr="00440DB8">
              <w:rPr>
                <w:rFonts w:ascii="Segoe UI Symbol" w:eastAsia="MS Gothic" w:hAnsi="Segoe UI Symbol" w:cs="Segoe UI Symbol"/>
              </w:rPr>
              <w:fldChar w:fldCharType="begin">
                <w:ffData>
                  <w:name w:val="Check1"/>
                  <w:enabled/>
                  <w:calcOnExit w:val="0"/>
                  <w:checkBox>
                    <w:sizeAuto/>
                    <w:default w:val="0"/>
                  </w:checkBox>
                </w:ffData>
              </w:fldChar>
            </w:r>
            <w:r w:rsidRPr="00440DB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40DB8">
              <w:rPr>
                <w:rFonts w:ascii="Segoe UI Symbol" w:eastAsia="MS Gothic" w:hAnsi="Segoe UI Symbol" w:cs="Segoe UI Symbol"/>
              </w:rPr>
              <w:fldChar w:fldCharType="end"/>
            </w:r>
            <w:r w:rsidRPr="00440DB8">
              <w:rPr>
                <w:rFonts w:ascii="Segoe UI Symbol" w:eastAsia="MS Gothic" w:hAnsi="Segoe UI Symbol" w:cs="Segoe UI Symbol"/>
              </w:rPr>
              <w:t xml:space="preserve"> </w:t>
            </w:r>
            <w:r w:rsidRPr="00440DB8">
              <w:rPr>
                <w:rFonts w:cstheme="minorHAnsi"/>
                <w:b/>
              </w:rPr>
              <w:t xml:space="preserve">Yes   </w:t>
            </w:r>
            <w:r w:rsidRPr="00440DB8">
              <w:rPr>
                <w:rFonts w:ascii="Segoe UI Symbol" w:eastAsia="MS Gothic" w:hAnsi="Segoe UI Symbol" w:cs="Segoe UI Symbol"/>
              </w:rPr>
              <w:fldChar w:fldCharType="begin">
                <w:ffData>
                  <w:name w:val="Check1"/>
                  <w:enabled/>
                  <w:calcOnExit w:val="0"/>
                  <w:checkBox>
                    <w:sizeAuto/>
                    <w:default w:val="0"/>
                  </w:checkBox>
                </w:ffData>
              </w:fldChar>
            </w:r>
            <w:r w:rsidRPr="00440DB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40DB8">
              <w:rPr>
                <w:rFonts w:ascii="Segoe UI Symbol" w:eastAsia="MS Gothic" w:hAnsi="Segoe UI Symbol" w:cs="Segoe UI Symbol"/>
              </w:rPr>
              <w:fldChar w:fldCharType="end"/>
            </w:r>
            <w:r w:rsidRPr="00440DB8">
              <w:rPr>
                <w:rFonts w:cstheme="minorHAnsi"/>
                <w:b/>
              </w:rPr>
              <w:t xml:space="preserve"> No</w:t>
            </w:r>
          </w:p>
        </w:tc>
      </w:tr>
    </w:tbl>
    <w:p w14:paraId="1CDA0968" w14:textId="77777777" w:rsidR="003734F5" w:rsidRDefault="003734F5" w:rsidP="00C85B9E">
      <w:pPr>
        <w:rPr>
          <w:rFonts w:cstheme="minorHAnsi"/>
        </w:rPr>
      </w:pPr>
    </w:p>
    <w:p w14:paraId="3B175A94" w14:textId="77777777" w:rsidR="00A716C4" w:rsidRDefault="00A716C4" w:rsidP="00C85B9E">
      <w:pPr>
        <w:rPr>
          <w:rFonts w:cstheme="minorHAnsi"/>
        </w:rPr>
      </w:pPr>
    </w:p>
    <w:p w14:paraId="03099F7A" w14:textId="783FD871" w:rsidR="00A716C4" w:rsidRPr="003630CD" w:rsidRDefault="00A716C4" w:rsidP="00ED0BDE">
      <w:pPr>
        <w:pStyle w:val="Heading2"/>
      </w:pPr>
      <w:bookmarkStart w:id="78" w:name="_Toc176857283"/>
      <w:r w:rsidRPr="003630CD">
        <w:t>3.6</w:t>
      </w:r>
      <w:r w:rsidR="009459A1">
        <w:t xml:space="preserve"> |</w:t>
      </w:r>
      <w:r w:rsidRPr="003630CD">
        <w:t xml:space="preserve"> Prohibited Procurements</w:t>
      </w:r>
      <w:bookmarkEnd w:id="78"/>
    </w:p>
    <w:p w14:paraId="2B3539AB" w14:textId="77777777" w:rsidR="00A716C4" w:rsidRDefault="00A716C4" w:rsidP="00C85B9E">
      <w:pPr>
        <w:rPr>
          <w:rFonts w:cstheme="minorHAnsi"/>
        </w:rPr>
      </w:pPr>
    </w:p>
    <w:p w14:paraId="013B4181" w14:textId="1000E5A1" w:rsidR="00A716C4" w:rsidRPr="003630CD" w:rsidRDefault="00A716C4" w:rsidP="00A716C4">
      <w:pPr>
        <w:autoSpaceDE w:val="0"/>
        <w:autoSpaceDN w:val="0"/>
        <w:adjustRightInd w:val="0"/>
        <w:rPr>
          <w:rFonts w:ascii="Calibri" w:hAnsi="Calibri" w:cs="Calibri"/>
        </w:rPr>
      </w:pPr>
      <w:r w:rsidRPr="003630CD">
        <w:rPr>
          <w:rFonts w:ascii="Calibri" w:hAnsi="Calibri" w:cs="Calibri"/>
        </w:rPr>
        <w:t>Federal rules (2 CFR part 200.216) now prohibit the obligation or expenditure of grant funds to procure or obtain,</w:t>
      </w:r>
    </w:p>
    <w:p w14:paraId="594C912F" w14:textId="77777777" w:rsidR="00A716C4" w:rsidRPr="003630CD" w:rsidRDefault="00A716C4" w:rsidP="00A716C4">
      <w:pPr>
        <w:autoSpaceDE w:val="0"/>
        <w:autoSpaceDN w:val="0"/>
        <w:adjustRightInd w:val="0"/>
        <w:rPr>
          <w:rFonts w:ascii="Calibri" w:hAnsi="Calibri" w:cs="Calibri"/>
        </w:rPr>
      </w:pPr>
      <w:r w:rsidRPr="003630CD">
        <w:rPr>
          <w:rFonts w:ascii="Calibri" w:hAnsi="Calibri" w:cs="Calibri"/>
        </w:rPr>
        <w:t>extend, or renew a contract to procure or obtain, or enter into a contract (or extend or renew a contract) to procure or</w:t>
      </w:r>
    </w:p>
    <w:p w14:paraId="696A8F11" w14:textId="77777777" w:rsidR="00A716C4" w:rsidRPr="003630CD" w:rsidRDefault="00A716C4" w:rsidP="00A716C4">
      <w:pPr>
        <w:autoSpaceDE w:val="0"/>
        <w:autoSpaceDN w:val="0"/>
        <w:adjustRightInd w:val="0"/>
        <w:rPr>
          <w:rFonts w:ascii="Calibri" w:hAnsi="Calibri" w:cs="Calibri"/>
        </w:rPr>
      </w:pPr>
      <w:r w:rsidRPr="003630CD">
        <w:rPr>
          <w:rFonts w:ascii="Calibri" w:hAnsi="Calibri" w:cs="Calibri"/>
        </w:rPr>
        <w:t>obtain the equipment, services, or systems prohibited systems as identified in National Defense Authorization Acts</w:t>
      </w:r>
    </w:p>
    <w:p w14:paraId="37FF600F" w14:textId="77777777" w:rsidR="00A716C4" w:rsidRPr="003630CD" w:rsidRDefault="00A716C4" w:rsidP="00A716C4">
      <w:pPr>
        <w:autoSpaceDE w:val="0"/>
        <w:autoSpaceDN w:val="0"/>
        <w:adjustRightInd w:val="0"/>
        <w:rPr>
          <w:rFonts w:ascii="Calibri" w:hAnsi="Calibri" w:cs="Calibri"/>
        </w:rPr>
      </w:pPr>
      <w:r w:rsidRPr="003630CD">
        <w:rPr>
          <w:rFonts w:ascii="Calibri" w:hAnsi="Calibri" w:cs="Calibri"/>
        </w:rPr>
        <w:t>(NDAA) 2019. As described in section 889 of the NDAA 2019, covered telecommunications equipment or services</w:t>
      </w:r>
    </w:p>
    <w:p w14:paraId="2F8E46E4" w14:textId="5B14F3F8" w:rsidR="00A716C4" w:rsidRDefault="00A716C4" w:rsidP="00A716C4">
      <w:pPr>
        <w:rPr>
          <w:rFonts w:ascii="Calibri" w:hAnsi="Calibri" w:cs="Calibri"/>
        </w:rPr>
      </w:pPr>
      <w:r w:rsidRPr="003630CD">
        <w:rPr>
          <w:rFonts w:ascii="Calibri" w:hAnsi="Calibri" w:cs="Calibri"/>
        </w:rPr>
        <w:t>includes:</w:t>
      </w:r>
    </w:p>
    <w:p w14:paraId="3270CFD4" w14:textId="77777777" w:rsidR="00A716C4" w:rsidRDefault="00A716C4" w:rsidP="00A716C4">
      <w:pPr>
        <w:rPr>
          <w:rFonts w:cstheme="minorHAnsi"/>
        </w:rPr>
      </w:pPr>
    </w:p>
    <w:p w14:paraId="001BD3E1" w14:textId="54A76438" w:rsidR="00A716C4" w:rsidRDefault="00A716C4" w:rsidP="00A716C4">
      <w:pPr>
        <w:pStyle w:val="ListParagraph"/>
        <w:numPr>
          <w:ilvl w:val="0"/>
          <w:numId w:val="30"/>
        </w:numPr>
        <w:rPr>
          <w:rFonts w:cstheme="minorHAnsi"/>
        </w:rPr>
      </w:pPr>
      <w:bookmarkStart w:id="79" w:name="_Hlk138411915"/>
      <w:r>
        <w:rPr>
          <w:rFonts w:cstheme="minorHAnsi"/>
        </w:rPr>
        <w:t>Telecommunications</w:t>
      </w:r>
      <w:bookmarkEnd w:id="79"/>
      <w:r>
        <w:rPr>
          <w:rFonts w:cstheme="minorHAnsi"/>
        </w:rPr>
        <w:t xml:space="preserve"> equipment produced b</w:t>
      </w:r>
      <w:r w:rsidR="009C3663">
        <w:rPr>
          <w:rFonts w:cstheme="minorHAnsi"/>
        </w:rPr>
        <w:t>y Huawei Technologies Company or ZTE Corporation ( or any subsidiary or affiliate of such entities).</w:t>
      </w:r>
    </w:p>
    <w:p w14:paraId="380FB024" w14:textId="13905C6D" w:rsidR="009C3663" w:rsidRDefault="009C3663" w:rsidP="009C3663">
      <w:pPr>
        <w:pStyle w:val="ListParagraph"/>
        <w:numPr>
          <w:ilvl w:val="0"/>
          <w:numId w:val="30"/>
        </w:numPr>
        <w:rPr>
          <w:rFonts w:cstheme="minorHAnsi"/>
        </w:rPr>
      </w:pPr>
      <w:r>
        <w:rPr>
          <w:rFonts w:cstheme="minorHAnsi"/>
        </w:rPr>
        <w:t>For the purpose of public safety, securement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0130745F" w14:textId="7CA71541" w:rsidR="009C3663" w:rsidRDefault="009C3663" w:rsidP="00A716C4">
      <w:pPr>
        <w:pStyle w:val="ListParagraph"/>
        <w:numPr>
          <w:ilvl w:val="0"/>
          <w:numId w:val="30"/>
        </w:numPr>
        <w:rPr>
          <w:rFonts w:cstheme="minorHAnsi"/>
        </w:rPr>
      </w:pPr>
      <w:r>
        <w:rPr>
          <w:rFonts w:cstheme="minorHAnsi"/>
        </w:rPr>
        <w:t xml:space="preserve">Telecommunications or </w:t>
      </w:r>
      <w:r w:rsidR="004E3DAC">
        <w:rPr>
          <w:rFonts w:cstheme="minorHAnsi"/>
        </w:rPr>
        <w:t>video surveillance services provided by such entities or using such equipment.</w:t>
      </w:r>
    </w:p>
    <w:p w14:paraId="0B06E048" w14:textId="4CC9CCB9" w:rsidR="004E3DAC" w:rsidRDefault="004E3DAC" w:rsidP="003630CD">
      <w:pPr>
        <w:pStyle w:val="ListParagraph"/>
        <w:numPr>
          <w:ilvl w:val="0"/>
          <w:numId w:val="30"/>
        </w:numPr>
        <w:rPr>
          <w:rFonts w:cstheme="minorHAnsi"/>
        </w:rPr>
      </w:pPr>
      <w:r>
        <w:rPr>
          <w:rFonts w:cstheme="minorHAnsi"/>
        </w:rPr>
        <w:t xml:space="preserve">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w:t>
      </w:r>
    </w:p>
    <w:p w14:paraId="5A15D86D" w14:textId="77777777" w:rsidR="00915C77" w:rsidRDefault="00915C77" w:rsidP="00915C77">
      <w:pPr>
        <w:rPr>
          <w:rFonts w:cstheme="minorHAnsi"/>
        </w:rPr>
      </w:pPr>
    </w:p>
    <w:p w14:paraId="4CCC0B4F" w14:textId="77777777" w:rsidR="00915C77" w:rsidRPr="00915C77" w:rsidRDefault="00915C77" w:rsidP="00915C77">
      <w:pPr>
        <w:rPr>
          <w:rFonts w:cstheme="minorHAnsi"/>
        </w:rPr>
      </w:pPr>
    </w:p>
    <w:tbl>
      <w:tblPr>
        <w:tblStyle w:val="TableGrid"/>
        <w:tblW w:w="0" w:type="auto"/>
        <w:tblLook w:val="04A0" w:firstRow="1" w:lastRow="0" w:firstColumn="1" w:lastColumn="0" w:noHBand="0" w:noVBand="1"/>
      </w:tblPr>
      <w:tblGrid>
        <w:gridCol w:w="805"/>
        <w:gridCol w:w="8280"/>
        <w:gridCol w:w="1705"/>
      </w:tblGrid>
      <w:tr w:rsidR="0061114A" w14:paraId="32EFC0D3" w14:textId="77777777" w:rsidTr="00D11C58">
        <w:tc>
          <w:tcPr>
            <w:tcW w:w="805" w:type="dxa"/>
            <w:shd w:val="clear" w:color="auto" w:fill="F2F2F2" w:themeFill="background1" w:themeFillShade="F2"/>
          </w:tcPr>
          <w:p w14:paraId="5ADBC8D3" w14:textId="647583D6" w:rsidR="0061114A" w:rsidRPr="003630CD" w:rsidRDefault="0018061A" w:rsidP="00C85B9E">
            <w:pPr>
              <w:rPr>
                <w:rFonts w:cstheme="minorHAnsi"/>
                <w:b/>
                <w:bCs/>
              </w:rPr>
            </w:pPr>
            <w:r w:rsidRPr="003630CD">
              <w:rPr>
                <w:rFonts w:cstheme="minorHAnsi"/>
                <w:b/>
                <w:bCs/>
              </w:rPr>
              <w:t>1.</w:t>
            </w:r>
          </w:p>
        </w:tc>
        <w:tc>
          <w:tcPr>
            <w:tcW w:w="8280" w:type="dxa"/>
            <w:shd w:val="clear" w:color="auto" w:fill="F2F2F2" w:themeFill="background1" w:themeFillShade="F2"/>
          </w:tcPr>
          <w:p w14:paraId="3CB42AC2" w14:textId="13B620FB" w:rsidR="0061114A" w:rsidRPr="003630CD" w:rsidRDefault="0018061A" w:rsidP="003630CD">
            <w:pPr>
              <w:autoSpaceDE w:val="0"/>
              <w:autoSpaceDN w:val="0"/>
              <w:adjustRightInd w:val="0"/>
              <w:rPr>
                <w:rFonts w:ascii="Calibri" w:hAnsi="Calibri" w:cs="Calibri"/>
                <w:b/>
                <w:bCs/>
              </w:rPr>
            </w:pPr>
            <w:r w:rsidRPr="003630CD">
              <w:rPr>
                <w:rFonts w:ascii="Calibri" w:hAnsi="Calibri" w:cs="Calibri"/>
                <w:b/>
                <w:bCs/>
              </w:rPr>
              <w:t>Has the subrecipient acquired any telecommunication or video surveillance equipment since November 12, 2020?</w:t>
            </w:r>
          </w:p>
        </w:tc>
        <w:tc>
          <w:tcPr>
            <w:tcW w:w="1705" w:type="dxa"/>
            <w:shd w:val="clear" w:color="auto" w:fill="F2F2F2" w:themeFill="background1" w:themeFillShade="F2"/>
          </w:tcPr>
          <w:p w14:paraId="66D921BA" w14:textId="71D7C393" w:rsidR="0061114A" w:rsidRDefault="00C407B1" w:rsidP="00C85B9E">
            <w:pPr>
              <w:rPr>
                <w:rFonts w:cstheme="minorHAnsi"/>
              </w:rPr>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5F63A1">
              <w:rPr>
                <w:rFonts w:cstheme="minorHAnsi"/>
                <w:b/>
              </w:rPr>
              <w:t xml:space="preserve">Yes   </w:t>
            </w: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Pr>
                <w:rFonts w:ascii="Segoe UI Symbol" w:eastAsia="MS Gothic" w:hAnsi="Segoe UI Symbol" w:cs="Segoe UI Symbol"/>
              </w:rPr>
              <w:fldChar w:fldCharType="end"/>
            </w:r>
            <w:r w:rsidRPr="005F63A1">
              <w:rPr>
                <w:rFonts w:cstheme="minorHAnsi"/>
                <w:b/>
              </w:rPr>
              <w:t xml:space="preserve"> No</w:t>
            </w:r>
          </w:p>
        </w:tc>
      </w:tr>
      <w:tr w:rsidR="0018061A" w14:paraId="1C59A158" w14:textId="77777777" w:rsidTr="00D11C58">
        <w:tc>
          <w:tcPr>
            <w:tcW w:w="805" w:type="dxa"/>
            <w:shd w:val="clear" w:color="auto" w:fill="F2F2F2" w:themeFill="background1" w:themeFillShade="F2"/>
          </w:tcPr>
          <w:p w14:paraId="7FCD88BB" w14:textId="77777777" w:rsidR="0018061A" w:rsidRDefault="0018061A" w:rsidP="00C85B9E">
            <w:pPr>
              <w:rPr>
                <w:rFonts w:cstheme="minorHAnsi"/>
              </w:rPr>
            </w:pPr>
          </w:p>
        </w:tc>
        <w:tc>
          <w:tcPr>
            <w:tcW w:w="8280" w:type="dxa"/>
            <w:shd w:val="clear" w:color="auto" w:fill="F2F2F2" w:themeFill="background1" w:themeFillShade="F2"/>
          </w:tcPr>
          <w:p w14:paraId="0B03605A" w14:textId="6C217F6A" w:rsidR="0018061A" w:rsidRPr="003630CD" w:rsidRDefault="0018061A" w:rsidP="003630CD">
            <w:pPr>
              <w:pStyle w:val="ListParagraph"/>
              <w:numPr>
                <w:ilvl w:val="0"/>
                <w:numId w:val="113"/>
              </w:numPr>
              <w:autoSpaceDE w:val="0"/>
              <w:autoSpaceDN w:val="0"/>
              <w:adjustRightInd w:val="0"/>
              <w:rPr>
                <w:rFonts w:ascii="Calibri" w:hAnsi="Calibri" w:cs="Calibri"/>
              </w:rPr>
            </w:pPr>
            <w:r w:rsidRPr="003630CD">
              <w:rPr>
                <w:rFonts w:ascii="Calibri" w:hAnsi="Calibri" w:cs="Calibri"/>
              </w:rPr>
              <w:t>If Yes, the reviewer should verify the manufacturer and ensure that the subrecipient has not acquired any equipment from a prohibited manufacturer.</w:t>
            </w:r>
          </w:p>
        </w:tc>
        <w:tc>
          <w:tcPr>
            <w:tcW w:w="1705" w:type="dxa"/>
            <w:shd w:val="clear" w:color="auto" w:fill="F2F2F2" w:themeFill="background1" w:themeFillShade="F2"/>
          </w:tcPr>
          <w:p w14:paraId="1B941E43" w14:textId="77777777" w:rsidR="0018061A" w:rsidRPr="005F63A1" w:rsidRDefault="0018061A" w:rsidP="00C85B9E">
            <w:pPr>
              <w:rPr>
                <w:rFonts w:ascii="Segoe UI Symbol" w:eastAsia="MS Gothic" w:hAnsi="Segoe UI Symbol" w:cs="Segoe UI Symbol"/>
                <w:b/>
              </w:rPr>
            </w:pPr>
          </w:p>
        </w:tc>
      </w:tr>
    </w:tbl>
    <w:p w14:paraId="1B975F2E" w14:textId="77777777" w:rsidR="00A716C4" w:rsidRDefault="00A716C4" w:rsidP="00C85B9E">
      <w:pPr>
        <w:rPr>
          <w:rFonts w:cstheme="minorHAnsi"/>
        </w:rPr>
      </w:pPr>
    </w:p>
    <w:p w14:paraId="5E970D2B" w14:textId="77777777" w:rsidR="00A716C4" w:rsidRDefault="00A716C4" w:rsidP="00C85B9E">
      <w:pPr>
        <w:rPr>
          <w:rFonts w:cstheme="minorHAnsi"/>
        </w:rPr>
      </w:pPr>
    </w:p>
    <w:p w14:paraId="3964D4A3" w14:textId="30FBC1AE" w:rsidR="004A5616" w:rsidRPr="00CC60D3" w:rsidRDefault="004A5616" w:rsidP="00ED0BDE">
      <w:pPr>
        <w:pStyle w:val="Heading2"/>
      </w:pPr>
      <w:bookmarkStart w:id="80" w:name="_Toc176857284"/>
      <w:r w:rsidRPr="00CC60D3">
        <w:lastRenderedPageBreak/>
        <w:t>3.</w:t>
      </w:r>
      <w:r w:rsidR="0018061A">
        <w:t>7</w:t>
      </w:r>
      <w:r w:rsidRPr="00CC60D3">
        <w:t xml:space="preserve"> | </w:t>
      </w:r>
      <w:bookmarkStart w:id="81" w:name="_Hlk48080092"/>
      <w:r w:rsidR="00B745A8" w:rsidRPr="00CC60D3">
        <w:t>Protests and Disputes</w:t>
      </w:r>
      <w:bookmarkEnd w:id="80"/>
      <w:bookmarkEnd w:id="81"/>
    </w:p>
    <w:p w14:paraId="6C3E5338" w14:textId="77777777" w:rsidR="004A5616" w:rsidRPr="005F63A1" w:rsidRDefault="004A5616" w:rsidP="00C85B9E">
      <w:pPr>
        <w:rPr>
          <w:rFonts w:cstheme="minorHAnsi"/>
        </w:rPr>
      </w:pPr>
    </w:p>
    <w:p w14:paraId="37E04528" w14:textId="354C2197" w:rsidR="00DF1CBA" w:rsidRPr="00DF1CBA" w:rsidRDefault="00DF1CBA" w:rsidP="00DF1CBA">
      <w:pPr>
        <w:spacing w:line="276" w:lineRule="auto"/>
      </w:pPr>
      <w:r w:rsidRPr="00DF1CBA">
        <w:t xml:space="preserve">Federal rules (2 CFR part 200.318(k)) state that all subrecipients have the sole responsibility to resolve protests of third-party contract awards. Apart from other methods, when the subrecipient may have to resolve third party contract issues, using such methods as mediation or arbitration, the Super Circular Rule for non-federal entities requires the subrecipient to have </w:t>
      </w:r>
      <w:r w:rsidR="00921A75">
        <w:t xml:space="preserve">written </w:t>
      </w:r>
      <w:r w:rsidRPr="00DF1CBA">
        <w:t xml:space="preserve">protest procedures. </w:t>
      </w:r>
    </w:p>
    <w:p w14:paraId="1339D960" w14:textId="77777777" w:rsidR="002B2774" w:rsidRPr="005F63A1" w:rsidRDefault="002B2774" w:rsidP="00C85B9E">
      <w:pPr>
        <w:rPr>
          <w:rFonts w:cstheme="minorHAnsi"/>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14" w:type="dxa"/>
          <w:left w:w="115" w:type="dxa"/>
          <w:bottom w:w="14" w:type="dxa"/>
          <w:right w:w="115" w:type="dxa"/>
        </w:tblCellMar>
        <w:tblLook w:val="04A0" w:firstRow="1" w:lastRow="0" w:firstColumn="1" w:lastColumn="0" w:noHBand="0" w:noVBand="1"/>
      </w:tblPr>
      <w:tblGrid>
        <w:gridCol w:w="807"/>
        <w:gridCol w:w="8280"/>
        <w:gridCol w:w="1703"/>
      </w:tblGrid>
      <w:tr w:rsidR="00C407B1" w:rsidRPr="005F63A1" w14:paraId="19A249A2" w14:textId="77777777" w:rsidTr="009B00FF">
        <w:tc>
          <w:tcPr>
            <w:tcW w:w="807" w:type="dxa"/>
            <w:shd w:val="clear" w:color="auto" w:fill="F2F2F2" w:themeFill="background1" w:themeFillShade="F2"/>
          </w:tcPr>
          <w:p w14:paraId="2D54ED4D" w14:textId="77777777" w:rsidR="00C407B1" w:rsidRPr="005F63A1" w:rsidRDefault="00C407B1" w:rsidP="00C407B1">
            <w:pPr>
              <w:pStyle w:val="ListParagraph"/>
              <w:numPr>
                <w:ilvl w:val="0"/>
                <w:numId w:val="70"/>
              </w:numPr>
              <w:spacing w:after="0"/>
              <w:rPr>
                <w:rFonts w:cstheme="minorHAnsi"/>
                <w:b/>
              </w:rPr>
            </w:pPr>
          </w:p>
        </w:tc>
        <w:tc>
          <w:tcPr>
            <w:tcW w:w="8280" w:type="dxa"/>
            <w:shd w:val="clear" w:color="auto" w:fill="F2F2F2" w:themeFill="background1" w:themeFillShade="F2"/>
          </w:tcPr>
          <w:p w14:paraId="2E206A02" w14:textId="77777777" w:rsidR="00C407B1" w:rsidRPr="005F63A1" w:rsidRDefault="00C407B1" w:rsidP="00C407B1">
            <w:pPr>
              <w:rPr>
                <w:rFonts w:cstheme="minorHAnsi"/>
              </w:rPr>
            </w:pPr>
            <w:r w:rsidRPr="005F63A1">
              <w:rPr>
                <w:rFonts w:cstheme="minorHAnsi"/>
                <w:b/>
              </w:rPr>
              <w:t>Does the subrecipient have written protest procedures?</w:t>
            </w:r>
          </w:p>
        </w:tc>
        <w:tc>
          <w:tcPr>
            <w:tcW w:w="1703" w:type="dxa"/>
            <w:shd w:val="clear" w:color="auto" w:fill="F2F2F2" w:themeFill="background1" w:themeFillShade="F2"/>
          </w:tcPr>
          <w:p w14:paraId="2C8F89B2" w14:textId="6AE60411" w:rsidR="00C407B1" w:rsidRPr="005F63A1" w:rsidRDefault="00C407B1" w:rsidP="00C407B1">
            <w:pPr>
              <w:rPr>
                <w:rFonts w:cstheme="minorHAnsi"/>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C407B1" w:rsidRPr="005F63A1" w14:paraId="7D1FE8CA" w14:textId="77777777" w:rsidTr="009B00FF">
        <w:tc>
          <w:tcPr>
            <w:tcW w:w="807" w:type="dxa"/>
            <w:vMerge w:val="restart"/>
            <w:shd w:val="clear" w:color="auto" w:fill="F2F2F2" w:themeFill="background1" w:themeFillShade="F2"/>
          </w:tcPr>
          <w:p w14:paraId="01EF88C6" w14:textId="77777777" w:rsidR="00C407B1" w:rsidRPr="005F63A1" w:rsidRDefault="00C407B1" w:rsidP="00C407B1">
            <w:pPr>
              <w:pStyle w:val="ListParagraph"/>
              <w:numPr>
                <w:ilvl w:val="0"/>
                <w:numId w:val="70"/>
              </w:numPr>
              <w:rPr>
                <w:rFonts w:cstheme="minorHAnsi"/>
                <w:b/>
              </w:rPr>
            </w:pPr>
          </w:p>
        </w:tc>
        <w:tc>
          <w:tcPr>
            <w:tcW w:w="8280" w:type="dxa"/>
            <w:shd w:val="clear" w:color="auto" w:fill="F2F2F2" w:themeFill="background1" w:themeFillShade="F2"/>
          </w:tcPr>
          <w:p w14:paraId="5D5EBAE4" w14:textId="77777777" w:rsidR="00C407B1" w:rsidRPr="005F63A1" w:rsidRDefault="00C407B1" w:rsidP="00C407B1">
            <w:pPr>
              <w:rPr>
                <w:rFonts w:cstheme="minorHAnsi"/>
              </w:rPr>
            </w:pPr>
            <w:r w:rsidRPr="005F63A1">
              <w:rPr>
                <w:rFonts w:cstheme="minorHAnsi"/>
                <w:b/>
              </w:rPr>
              <w:t>Has the subrecipient had any protests during the last three (3) years?</w:t>
            </w:r>
          </w:p>
        </w:tc>
        <w:tc>
          <w:tcPr>
            <w:tcW w:w="1703" w:type="dxa"/>
            <w:shd w:val="clear" w:color="auto" w:fill="F2F2F2" w:themeFill="background1" w:themeFillShade="F2"/>
          </w:tcPr>
          <w:p w14:paraId="1634A80E" w14:textId="77A6971F" w:rsidR="00C407B1" w:rsidRPr="005F63A1" w:rsidRDefault="00C407B1" w:rsidP="00C407B1">
            <w:pPr>
              <w:rPr>
                <w:rFonts w:cstheme="minorHAnsi"/>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C407B1" w:rsidRPr="005F63A1" w14:paraId="6D79EDE3" w14:textId="77777777" w:rsidTr="0041535B">
        <w:trPr>
          <w:trHeight w:val="584"/>
        </w:trPr>
        <w:tc>
          <w:tcPr>
            <w:tcW w:w="807" w:type="dxa"/>
            <w:vMerge/>
            <w:shd w:val="clear" w:color="auto" w:fill="F2F2F2" w:themeFill="background1" w:themeFillShade="F2"/>
          </w:tcPr>
          <w:p w14:paraId="4C328711" w14:textId="77777777" w:rsidR="00C407B1" w:rsidRPr="005F63A1" w:rsidRDefault="00C407B1" w:rsidP="00C407B1">
            <w:pPr>
              <w:pStyle w:val="ListParagraph"/>
              <w:ind w:left="360"/>
              <w:rPr>
                <w:rFonts w:cstheme="minorHAnsi"/>
                <w:b/>
              </w:rPr>
            </w:pPr>
          </w:p>
        </w:tc>
        <w:tc>
          <w:tcPr>
            <w:tcW w:w="8280" w:type="dxa"/>
            <w:shd w:val="clear" w:color="auto" w:fill="F2F2F2" w:themeFill="background1" w:themeFillShade="F2"/>
          </w:tcPr>
          <w:p w14:paraId="4974706A" w14:textId="77777777" w:rsidR="00C407B1" w:rsidRPr="002B69C2" w:rsidRDefault="00C407B1" w:rsidP="00C407B1">
            <w:pPr>
              <w:pStyle w:val="ListParagraph"/>
              <w:numPr>
                <w:ilvl w:val="0"/>
                <w:numId w:val="12"/>
              </w:numPr>
              <w:spacing w:after="0"/>
              <w:rPr>
                <w:rFonts w:cstheme="minorHAnsi"/>
              </w:rPr>
            </w:pPr>
            <w:r w:rsidRPr="002B69C2">
              <w:rPr>
                <w:rFonts w:cstheme="minorHAnsi"/>
              </w:rPr>
              <w:t xml:space="preserve">If </w:t>
            </w:r>
            <w:r>
              <w:rPr>
                <w:rFonts w:cstheme="minorHAnsi"/>
              </w:rPr>
              <w:t>“</w:t>
            </w:r>
            <w:r w:rsidRPr="002B69C2">
              <w:rPr>
                <w:rFonts w:cstheme="minorHAnsi"/>
              </w:rPr>
              <w:t>yes,</w:t>
            </w:r>
            <w:r>
              <w:rPr>
                <w:rFonts w:cstheme="minorHAnsi"/>
              </w:rPr>
              <w:t>”</w:t>
            </w:r>
            <w:r w:rsidRPr="002B69C2">
              <w:rPr>
                <w:rFonts w:cstheme="minorHAnsi"/>
              </w:rPr>
              <w:t xml:space="preserve"> did the subrecipient notify WisDOT immediately upon notification of a vendor protest?</w:t>
            </w:r>
          </w:p>
        </w:tc>
        <w:tc>
          <w:tcPr>
            <w:tcW w:w="1703" w:type="dxa"/>
            <w:shd w:val="clear" w:color="auto" w:fill="F2F2F2" w:themeFill="background1" w:themeFillShade="F2"/>
          </w:tcPr>
          <w:p w14:paraId="1309792A" w14:textId="255BDD6D" w:rsidR="00C407B1" w:rsidRPr="005F63A1" w:rsidRDefault="00C407B1" w:rsidP="00C407B1">
            <w:pPr>
              <w:rPr>
                <w:rFonts w:cstheme="minorHAnsi"/>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C407B1" w:rsidRPr="005F63A1" w14:paraId="02763046" w14:textId="77777777" w:rsidTr="009B00FF">
        <w:tc>
          <w:tcPr>
            <w:tcW w:w="807" w:type="dxa"/>
            <w:shd w:val="clear" w:color="auto" w:fill="F2F2F2" w:themeFill="background1" w:themeFillShade="F2"/>
          </w:tcPr>
          <w:p w14:paraId="79A80F0E" w14:textId="77777777" w:rsidR="00C407B1" w:rsidRPr="005F63A1" w:rsidRDefault="00C407B1" w:rsidP="00C407B1">
            <w:pPr>
              <w:pStyle w:val="ListParagraph"/>
              <w:numPr>
                <w:ilvl w:val="0"/>
                <w:numId w:val="70"/>
              </w:numPr>
              <w:rPr>
                <w:rFonts w:cstheme="minorHAnsi"/>
                <w:b/>
              </w:rPr>
            </w:pPr>
          </w:p>
        </w:tc>
        <w:tc>
          <w:tcPr>
            <w:tcW w:w="8280" w:type="dxa"/>
            <w:shd w:val="clear" w:color="auto" w:fill="F2F2F2" w:themeFill="background1" w:themeFillShade="F2"/>
          </w:tcPr>
          <w:p w14:paraId="3F567403" w14:textId="1D872FF0" w:rsidR="00C407B1" w:rsidRPr="005F63A1" w:rsidRDefault="00C407B1" w:rsidP="00C407B1">
            <w:pPr>
              <w:rPr>
                <w:rFonts w:cstheme="minorHAnsi"/>
              </w:rPr>
            </w:pPr>
            <w:r w:rsidRPr="005F63A1">
              <w:rPr>
                <w:rFonts w:cstheme="minorHAnsi"/>
                <w:b/>
              </w:rPr>
              <w:t>Does the subrecipient have procedures to resolve disputes that arise in the administration of third</w:t>
            </w:r>
            <w:r>
              <w:rPr>
                <w:rFonts w:cstheme="minorHAnsi"/>
                <w:b/>
              </w:rPr>
              <w:t>-</w:t>
            </w:r>
            <w:r w:rsidRPr="005F63A1">
              <w:rPr>
                <w:rFonts w:cstheme="minorHAnsi"/>
                <w:b/>
              </w:rPr>
              <w:t>party contracts?</w:t>
            </w:r>
          </w:p>
        </w:tc>
        <w:tc>
          <w:tcPr>
            <w:tcW w:w="1703" w:type="dxa"/>
            <w:shd w:val="clear" w:color="auto" w:fill="F2F2F2" w:themeFill="background1" w:themeFillShade="F2"/>
          </w:tcPr>
          <w:p w14:paraId="72AD6E87" w14:textId="539C56A0" w:rsidR="00C407B1" w:rsidRPr="005F63A1" w:rsidRDefault="00C407B1" w:rsidP="00C407B1">
            <w:pPr>
              <w:rPr>
                <w:rFonts w:cstheme="minorHAnsi"/>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C407B1" w:rsidRPr="005F63A1" w14:paraId="13E2A907" w14:textId="77777777" w:rsidTr="009B00FF">
        <w:tc>
          <w:tcPr>
            <w:tcW w:w="807" w:type="dxa"/>
            <w:vMerge w:val="restart"/>
            <w:shd w:val="clear" w:color="auto" w:fill="F2F2F2" w:themeFill="background1" w:themeFillShade="F2"/>
          </w:tcPr>
          <w:p w14:paraId="0B26B165" w14:textId="77777777" w:rsidR="00C407B1" w:rsidRPr="005F63A1" w:rsidRDefault="00C407B1" w:rsidP="00C407B1">
            <w:pPr>
              <w:pStyle w:val="ListParagraph"/>
              <w:numPr>
                <w:ilvl w:val="0"/>
                <w:numId w:val="70"/>
              </w:numPr>
              <w:rPr>
                <w:rFonts w:cstheme="minorHAnsi"/>
                <w:b/>
              </w:rPr>
            </w:pPr>
          </w:p>
        </w:tc>
        <w:tc>
          <w:tcPr>
            <w:tcW w:w="8280" w:type="dxa"/>
            <w:shd w:val="clear" w:color="auto" w:fill="F2F2F2" w:themeFill="background1" w:themeFillShade="F2"/>
          </w:tcPr>
          <w:p w14:paraId="66701980" w14:textId="6646C395" w:rsidR="00C407B1" w:rsidRPr="005F63A1" w:rsidRDefault="00C407B1" w:rsidP="00C407B1">
            <w:pPr>
              <w:rPr>
                <w:rFonts w:cstheme="minorHAnsi"/>
              </w:rPr>
            </w:pPr>
            <w:r w:rsidRPr="005F63A1">
              <w:rPr>
                <w:rFonts w:cstheme="minorHAnsi"/>
                <w:b/>
              </w:rPr>
              <w:t>Has the subrecipient engaged in any formal contract disputes with third</w:t>
            </w:r>
            <w:r>
              <w:rPr>
                <w:rFonts w:cstheme="minorHAnsi"/>
                <w:b/>
              </w:rPr>
              <w:t>-</w:t>
            </w:r>
            <w:r w:rsidRPr="005F63A1">
              <w:rPr>
                <w:rFonts w:cstheme="minorHAnsi"/>
                <w:b/>
              </w:rPr>
              <w:t>party contractors during the last three (3) years?</w:t>
            </w:r>
          </w:p>
        </w:tc>
        <w:tc>
          <w:tcPr>
            <w:tcW w:w="1703" w:type="dxa"/>
            <w:shd w:val="clear" w:color="auto" w:fill="F2F2F2" w:themeFill="background1" w:themeFillShade="F2"/>
          </w:tcPr>
          <w:p w14:paraId="758F41F7" w14:textId="2D32BF19" w:rsidR="00C407B1" w:rsidRPr="005F63A1" w:rsidRDefault="00C407B1" w:rsidP="00C407B1">
            <w:pPr>
              <w:rPr>
                <w:rFonts w:cstheme="minorHAnsi"/>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C407B1" w:rsidRPr="005F63A1" w14:paraId="57A6C69D" w14:textId="77777777" w:rsidTr="009B00FF">
        <w:tc>
          <w:tcPr>
            <w:tcW w:w="807" w:type="dxa"/>
            <w:vMerge/>
            <w:shd w:val="clear" w:color="auto" w:fill="F2F2F2" w:themeFill="background1" w:themeFillShade="F2"/>
          </w:tcPr>
          <w:p w14:paraId="797B349A" w14:textId="77777777" w:rsidR="00C407B1" w:rsidRPr="005F63A1" w:rsidRDefault="00C407B1" w:rsidP="00C407B1">
            <w:pPr>
              <w:pStyle w:val="ListParagraph"/>
              <w:ind w:left="360"/>
              <w:rPr>
                <w:rFonts w:cstheme="minorHAnsi"/>
                <w:b/>
              </w:rPr>
            </w:pPr>
          </w:p>
        </w:tc>
        <w:tc>
          <w:tcPr>
            <w:tcW w:w="8280" w:type="dxa"/>
            <w:shd w:val="clear" w:color="auto" w:fill="F2F2F2" w:themeFill="background1" w:themeFillShade="F2"/>
          </w:tcPr>
          <w:p w14:paraId="069DE798" w14:textId="77777777" w:rsidR="00C407B1" w:rsidRPr="002B69C2" w:rsidRDefault="00C407B1" w:rsidP="00C407B1">
            <w:pPr>
              <w:pStyle w:val="ListParagraph"/>
              <w:numPr>
                <w:ilvl w:val="0"/>
                <w:numId w:val="12"/>
              </w:numPr>
              <w:spacing w:after="0"/>
              <w:rPr>
                <w:rFonts w:cstheme="minorHAnsi"/>
              </w:rPr>
            </w:pPr>
            <w:r w:rsidRPr="002B69C2">
              <w:rPr>
                <w:rFonts w:cstheme="minorHAnsi"/>
              </w:rPr>
              <w:t xml:space="preserve">If </w:t>
            </w:r>
            <w:r>
              <w:rPr>
                <w:rFonts w:cstheme="minorHAnsi"/>
              </w:rPr>
              <w:t>“</w:t>
            </w:r>
            <w:r w:rsidRPr="002B69C2">
              <w:rPr>
                <w:rFonts w:cstheme="minorHAnsi"/>
              </w:rPr>
              <w:t>yes,</w:t>
            </w:r>
            <w:r>
              <w:rPr>
                <w:rFonts w:cstheme="minorHAnsi"/>
              </w:rPr>
              <w:t>”</w:t>
            </w:r>
            <w:r w:rsidRPr="002B69C2">
              <w:rPr>
                <w:rFonts w:cstheme="minorHAnsi"/>
              </w:rPr>
              <w:t xml:space="preserve"> was the dispute resolved without further intervention by WisDOT?</w:t>
            </w:r>
          </w:p>
        </w:tc>
        <w:tc>
          <w:tcPr>
            <w:tcW w:w="1703" w:type="dxa"/>
            <w:shd w:val="clear" w:color="auto" w:fill="F2F2F2" w:themeFill="background1" w:themeFillShade="F2"/>
          </w:tcPr>
          <w:p w14:paraId="72CA5834" w14:textId="59B114C7" w:rsidR="00C407B1" w:rsidRPr="005F63A1" w:rsidRDefault="00C407B1" w:rsidP="00C407B1">
            <w:pPr>
              <w:rPr>
                <w:rFonts w:cstheme="minorHAnsi"/>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bl>
    <w:p w14:paraId="341E5B77" w14:textId="77777777" w:rsidR="00062B27" w:rsidRPr="005F63A1" w:rsidRDefault="00062B27" w:rsidP="00C85B9E">
      <w:pPr>
        <w:rPr>
          <w:rFonts w:cstheme="minorHAnsi"/>
        </w:rPr>
      </w:pPr>
    </w:p>
    <w:p w14:paraId="6FE8C9C6" w14:textId="45420B8C" w:rsidR="00D53894" w:rsidRPr="00FD24AC" w:rsidRDefault="00D53894" w:rsidP="00ED0BDE">
      <w:pPr>
        <w:pStyle w:val="Heading2"/>
      </w:pPr>
      <w:bookmarkStart w:id="82" w:name="_Toc176857285"/>
      <w:r w:rsidRPr="00FD24AC">
        <w:t>3.</w:t>
      </w:r>
      <w:r w:rsidR="0018061A">
        <w:t>8</w:t>
      </w:r>
      <w:r w:rsidRPr="00FD24AC">
        <w:t xml:space="preserve"> | Pre-Award and Post-Delivery Audit</w:t>
      </w:r>
      <w:bookmarkEnd w:id="82"/>
    </w:p>
    <w:p w14:paraId="5091A6A4" w14:textId="77777777" w:rsidR="00D53894" w:rsidRPr="005F63A1" w:rsidRDefault="00D53894" w:rsidP="00D53894">
      <w:pPr>
        <w:rPr>
          <w:rFonts w:cstheme="minorHAnsi"/>
          <w:b/>
        </w:rPr>
      </w:pPr>
    </w:p>
    <w:p w14:paraId="7EB2C933" w14:textId="6245FC1B" w:rsidR="00D53894" w:rsidRPr="005F63A1" w:rsidRDefault="00D53894" w:rsidP="00D53894">
      <w:pPr>
        <w:rPr>
          <w:rFonts w:cstheme="minorHAnsi"/>
        </w:rPr>
      </w:pPr>
      <w:r w:rsidRPr="005F63A1">
        <w:rPr>
          <w:rFonts w:cstheme="minorHAnsi"/>
        </w:rPr>
        <w:t xml:space="preserve">Procurements for vehicles, other than sedans or unmodified vans, must be audited in accordance with 49 CFR part 663, “Pre‐Award and Post‐Delivery Audits of Rolling Stock Purchases.” The regulation requires any recipient or subrecipient that purchases rolling stock for use in revenue service with funds obligated after October 24, 1991, to conduct a pre‐award and post-delivery review to assure compliance with its bid specifications, Buy America requirements, and </w:t>
      </w:r>
      <w:r w:rsidR="004E7EE9">
        <w:rPr>
          <w:rFonts w:cstheme="minorHAnsi"/>
        </w:rPr>
        <w:t>f</w:t>
      </w:r>
      <w:r w:rsidRPr="005F63A1">
        <w:rPr>
          <w:rFonts w:cstheme="minorHAnsi"/>
        </w:rPr>
        <w:t>ederal motor vehicle safety requirements, and to complete specific certifications.</w:t>
      </w:r>
    </w:p>
    <w:p w14:paraId="2BDDB1C0" w14:textId="77777777" w:rsidR="00D53894" w:rsidRPr="005F63A1" w:rsidRDefault="00D53894" w:rsidP="00D53894">
      <w:pPr>
        <w:rPr>
          <w:rFonts w:cstheme="minorHAnsi"/>
        </w:rPr>
      </w:pPr>
    </w:p>
    <w:p w14:paraId="72F8CEEA" w14:textId="77777777" w:rsidR="00D53894" w:rsidRPr="005F63A1" w:rsidRDefault="00D53894" w:rsidP="00D53894">
      <w:pPr>
        <w:pStyle w:val="Default"/>
        <w:rPr>
          <w:rFonts w:asciiTheme="minorHAnsi" w:hAnsiTheme="minorHAnsi" w:cstheme="minorHAnsi"/>
          <w:color w:val="auto"/>
          <w:sz w:val="22"/>
          <w:szCs w:val="22"/>
        </w:rPr>
      </w:pPr>
      <w:r w:rsidRPr="005F63A1">
        <w:rPr>
          <w:rFonts w:asciiTheme="minorHAnsi" w:hAnsiTheme="minorHAnsi" w:cstheme="minorHAnsi"/>
          <w:color w:val="auto"/>
          <w:sz w:val="22"/>
          <w:szCs w:val="22"/>
        </w:rPr>
        <w:t>FTA requires grant recipients purchasing a certain number of revenue passenger rolling stock to undertake reviews of the rolling stock both before the award of the contract and following delivery of the vehicles. The requirement to undertake the pre-award and post-delivery reviews arises from 49 U.S.C. 5323(m) and is specified in FTA regulations at 49 CFR part 663. Compliance must be certified on the Annual List of Certifications and Assurances.</w:t>
      </w:r>
    </w:p>
    <w:p w14:paraId="4E26E1BD" w14:textId="77777777" w:rsidR="00D53894" w:rsidRPr="005F63A1" w:rsidRDefault="00D53894" w:rsidP="00D53894">
      <w:pPr>
        <w:pStyle w:val="Default"/>
        <w:rPr>
          <w:rFonts w:asciiTheme="minorHAnsi" w:hAnsiTheme="minorHAnsi" w:cstheme="minorHAnsi"/>
          <w:color w:val="auto"/>
          <w:sz w:val="22"/>
          <w:szCs w:val="22"/>
        </w:rPr>
      </w:pPr>
    </w:p>
    <w:p w14:paraId="44AEFDE1" w14:textId="77777777" w:rsidR="00D53894" w:rsidRPr="005F63A1" w:rsidRDefault="00D53894" w:rsidP="00D53894">
      <w:pPr>
        <w:pStyle w:val="Default"/>
        <w:rPr>
          <w:rFonts w:asciiTheme="minorHAnsi" w:hAnsiTheme="minorHAnsi" w:cstheme="minorHAnsi"/>
          <w:color w:val="auto"/>
          <w:sz w:val="22"/>
          <w:szCs w:val="22"/>
        </w:rPr>
      </w:pPr>
      <w:r w:rsidRPr="005F63A1">
        <w:rPr>
          <w:rFonts w:asciiTheme="minorHAnsi" w:hAnsiTheme="minorHAnsi" w:cstheme="minorHAnsi"/>
          <w:color w:val="auto"/>
          <w:sz w:val="22"/>
          <w:szCs w:val="22"/>
        </w:rPr>
        <w:t>Subrecipients purchasing vehicles through the State Vehicle Contract will be required to submit the post-delivery audit documentation to WisDOT. Those subrecipients that purchase vehicles independently will be responsible for both the pre‐award and post-delivery review.</w:t>
      </w:r>
    </w:p>
    <w:p w14:paraId="599A8A95" w14:textId="77777777" w:rsidR="00D53894" w:rsidRDefault="00D53894" w:rsidP="00ED0BDE">
      <w:pPr>
        <w:pStyle w:val="Heading2"/>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14" w:type="dxa"/>
          <w:left w:w="115" w:type="dxa"/>
          <w:bottom w:w="14" w:type="dxa"/>
          <w:right w:w="115" w:type="dxa"/>
        </w:tblCellMar>
        <w:tblLook w:val="04A0" w:firstRow="1" w:lastRow="0" w:firstColumn="1" w:lastColumn="0" w:noHBand="0" w:noVBand="1"/>
      </w:tblPr>
      <w:tblGrid>
        <w:gridCol w:w="715"/>
        <w:gridCol w:w="8372"/>
        <w:gridCol w:w="1715"/>
      </w:tblGrid>
      <w:tr w:rsidR="00D53894" w:rsidRPr="005F63A1" w14:paraId="13D04DA3" w14:textId="77777777" w:rsidTr="00900DA3">
        <w:trPr>
          <w:trHeight w:val="1268"/>
        </w:trPr>
        <w:tc>
          <w:tcPr>
            <w:tcW w:w="715" w:type="dxa"/>
            <w:shd w:val="clear" w:color="auto" w:fill="F2F2F2" w:themeFill="background1" w:themeFillShade="F2"/>
          </w:tcPr>
          <w:p w14:paraId="3FDC1D82" w14:textId="77777777" w:rsidR="00D53894" w:rsidRPr="005F63A1" w:rsidRDefault="00D53894" w:rsidP="00900DA3">
            <w:pPr>
              <w:pStyle w:val="Default"/>
              <w:numPr>
                <w:ilvl w:val="0"/>
                <w:numId w:val="65"/>
              </w:numPr>
              <w:rPr>
                <w:rFonts w:asciiTheme="minorHAnsi" w:hAnsiTheme="minorHAnsi" w:cstheme="minorHAnsi"/>
                <w:b/>
                <w:color w:val="auto"/>
                <w:sz w:val="22"/>
                <w:szCs w:val="22"/>
              </w:rPr>
            </w:pPr>
          </w:p>
        </w:tc>
        <w:tc>
          <w:tcPr>
            <w:tcW w:w="8372" w:type="dxa"/>
            <w:shd w:val="clear" w:color="auto" w:fill="F2F2F2" w:themeFill="background1" w:themeFillShade="F2"/>
          </w:tcPr>
          <w:p w14:paraId="7A64E601" w14:textId="724DC55E" w:rsidR="00D53894" w:rsidRPr="005F63A1" w:rsidRDefault="00D53894" w:rsidP="00900DA3">
            <w:pPr>
              <w:pStyle w:val="Default"/>
              <w:rPr>
                <w:rFonts w:asciiTheme="minorHAnsi" w:hAnsiTheme="minorHAnsi" w:cstheme="minorHAnsi"/>
                <w:color w:val="auto"/>
                <w:sz w:val="22"/>
                <w:szCs w:val="22"/>
              </w:rPr>
            </w:pPr>
            <w:r w:rsidRPr="005F63A1">
              <w:rPr>
                <w:rFonts w:asciiTheme="minorHAnsi" w:hAnsiTheme="minorHAnsi" w:cstheme="minorHAnsi"/>
                <w:b/>
                <w:sz w:val="22"/>
                <w:szCs w:val="22"/>
              </w:rPr>
              <w:t>Does the subrecipient have the proper certifications to ensure that vehicles delivered have met the contract specifications (</w:t>
            </w:r>
            <w:r w:rsidR="008449BA" w:rsidRPr="005F63A1">
              <w:rPr>
                <w:rFonts w:asciiTheme="minorHAnsi" w:hAnsiTheme="minorHAnsi" w:cstheme="minorHAnsi"/>
                <w:b/>
                <w:sz w:val="22"/>
                <w:szCs w:val="22"/>
              </w:rPr>
              <w:t>i.e.,</w:t>
            </w:r>
            <w:r w:rsidRPr="005F63A1">
              <w:rPr>
                <w:rFonts w:asciiTheme="minorHAnsi" w:hAnsiTheme="minorHAnsi" w:cstheme="minorHAnsi"/>
                <w:b/>
                <w:sz w:val="22"/>
                <w:szCs w:val="22"/>
              </w:rPr>
              <w:t xml:space="preserve"> Vehicle Diagnostic Report, Post-Delivery Purchaser Requirements Certification, Alignment Certification, Certification of Buy America, Certification of Compliance with Federal Motor Vehicle Safety Standards, Certificate of Insurance, etc.)?</w:t>
            </w:r>
          </w:p>
        </w:tc>
        <w:tc>
          <w:tcPr>
            <w:tcW w:w="1703" w:type="dxa"/>
            <w:shd w:val="clear" w:color="auto" w:fill="F2F2F2" w:themeFill="background1" w:themeFillShade="F2"/>
          </w:tcPr>
          <w:p w14:paraId="0BD8B625" w14:textId="0079BE3E" w:rsidR="00D53894" w:rsidRPr="005F63A1" w:rsidRDefault="00C407B1" w:rsidP="00900DA3">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D53894" w:rsidRPr="005F63A1" w14:paraId="7AB7BAD3" w14:textId="77777777" w:rsidTr="00900DA3">
        <w:trPr>
          <w:trHeight w:val="577"/>
        </w:trPr>
        <w:tc>
          <w:tcPr>
            <w:tcW w:w="715" w:type="dxa"/>
            <w:shd w:val="clear" w:color="auto" w:fill="F2F2F2" w:themeFill="background1" w:themeFillShade="F2"/>
          </w:tcPr>
          <w:p w14:paraId="393F0F6D" w14:textId="77777777" w:rsidR="00D53894" w:rsidRPr="005F63A1" w:rsidRDefault="00D53894" w:rsidP="00900DA3">
            <w:pPr>
              <w:pStyle w:val="Default"/>
              <w:numPr>
                <w:ilvl w:val="0"/>
                <w:numId w:val="65"/>
              </w:numPr>
              <w:rPr>
                <w:rFonts w:asciiTheme="minorHAnsi" w:hAnsiTheme="minorHAnsi" w:cstheme="minorHAnsi"/>
                <w:b/>
                <w:color w:val="auto"/>
                <w:sz w:val="22"/>
                <w:szCs w:val="22"/>
              </w:rPr>
            </w:pPr>
          </w:p>
        </w:tc>
        <w:tc>
          <w:tcPr>
            <w:tcW w:w="10075" w:type="dxa"/>
            <w:gridSpan w:val="2"/>
            <w:shd w:val="clear" w:color="auto" w:fill="F2F2F2" w:themeFill="background1" w:themeFillShade="F2"/>
          </w:tcPr>
          <w:p w14:paraId="433F9EB1" w14:textId="77777777" w:rsidR="00D53894" w:rsidRPr="005F63A1" w:rsidRDefault="00D53894" w:rsidP="00900DA3">
            <w:pPr>
              <w:pStyle w:val="Default"/>
              <w:rPr>
                <w:rFonts w:asciiTheme="minorHAnsi" w:hAnsiTheme="minorHAnsi" w:cstheme="minorHAnsi"/>
                <w:color w:val="auto"/>
                <w:sz w:val="22"/>
                <w:szCs w:val="22"/>
              </w:rPr>
            </w:pPr>
            <w:r w:rsidRPr="005F63A1">
              <w:rPr>
                <w:rFonts w:asciiTheme="minorHAnsi" w:hAnsiTheme="minorHAnsi" w:cstheme="minorHAnsi"/>
                <w:b/>
                <w:sz w:val="22"/>
                <w:szCs w:val="22"/>
              </w:rPr>
              <w:t xml:space="preserve">Explain what a typical visual vehicle inspection and road test includes. </w:t>
            </w:r>
            <w:r w:rsidRPr="005F63A1">
              <w:rPr>
                <w:rFonts w:asciiTheme="minorHAnsi" w:hAnsiTheme="minorHAnsi" w:cstheme="minorHAnsi"/>
                <w:u w:val="single"/>
              </w:rPr>
              <w:fldChar w:fldCharType="begin">
                <w:ffData>
                  <w:name w:val="Text163"/>
                  <w:enabled/>
                  <w:calcOnExit w:val="0"/>
                  <w:textInput/>
                </w:ffData>
              </w:fldChar>
            </w:r>
            <w:r w:rsidRPr="005F63A1">
              <w:rPr>
                <w:rFonts w:asciiTheme="minorHAnsi" w:hAnsiTheme="minorHAnsi" w:cstheme="minorHAnsi"/>
                <w:u w:val="single"/>
              </w:rPr>
              <w:instrText xml:space="preserve"> FORMTEXT </w:instrText>
            </w:r>
            <w:r w:rsidRPr="005F63A1">
              <w:rPr>
                <w:rFonts w:asciiTheme="minorHAnsi" w:hAnsiTheme="minorHAnsi" w:cstheme="minorHAnsi"/>
                <w:u w:val="single"/>
              </w:rPr>
            </w:r>
            <w:r w:rsidRPr="005F63A1">
              <w:rPr>
                <w:rFonts w:asciiTheme="minorHAnsi" w:hAnsiTheme="minorHAnsi" w:cstheme="minorHAnsi"/>
                <w:u w:val="single"/>
              </w:rPr>
              <w:fldChar w:fldCharType="separate"/>
            </w:r>
            <w:r w:rsidRPr="005F63A1">
              <w:rPr>
                <w:rFonts w:asciiTheme="minorHAnsi" w:hAnsiTheme="minorHAnsi" w:cstheme="minorHAnsi"/>
                <w:noProof/>
                <w:u w:val="single"/>
              </w:rPr>
              <w:t> </w:t>
            </w:r>
            <w:r w:rsidRPr="005F63A1">
              <w:rPr>
                <w:rFonts w:asciiTheme="minorHAnsi" w:hAnsiTheme="minorHAnsi" w:cstheme="minorHAnsi"/>
                <w:noProof/>
                <w:u w:val="single"/>
              </w:rPr>
              <w:t> </w:t>
            </w:r>
            <w:r w:rsidRPr="005F63A1">
              <w:rPr>
                <w:rFonts w:asciiTheme="minorHAnsi" w:hAnsiTheme="minorHAnsi" w:cstheme="minorHAnsi"/>
                <w:noProof/>
                <w:u w:val="single"/>
              </w:rPr>
              <w:t> </w:t>
            </w:r>
            <w:r w:rsidRPr="005F63A1">
              <w:rPr>
                <w:rFonts w:asciiTheme="minorHAnsi" w:hAnsiTheme="minorHAnsi" w:cstheme="minorHAnsi"/>
                <w:noProof/>
                <w:u w:val="single"/>
              </w:rPr>
              <w:t> </w:t>
            </w:r>
            <w:r w:rsidRPr="005F63A1">
              <w:rPr>
                <w:rFonts w:asciiTheme="minorHAnsi" w:hAnsiTheme="minorHAnsi" w:cstheme="minorHAnsi"/>
                <w:noProof/>
                <w:u w:val="single"/>
              </w:rPr>
              <w:t> </w:t>
            </w:r>
            <w:r w:rsidRPr="005F63A1">
              <w:rPr>
                <w:rFonts w:asciiTheme="minorHAnsi" w:hAnsiTheme="minorHAnsi" w:cstheme="minorHAnsi"/>
                <w:u w:val="single"/>
              </w:rPr>
              <w:fldChar w:fldCharType="end"/>
            </w:r>
          </w:p>
        </w:tc>
      </w:tr>
      <w:tr w:rsidR="00D53894" w:rsidRPr="005F63A1" w14:paraId="7FF38530" w14:textId="77777777" w:rsidTr="00900DA3">
        <w:trPr>
          <w:trHeight w:val="577"/>
        </w:trPr>
        <w:tc>
          <w:tcPr>
            <w:tcW w:w="715" w:type="dxa"/>
            <w:shd w:val="clear" w:color="auto" w:fill="F2F2F2" w:themeFill="background1" w:themeFillShade="F2"/>
          </w:tcPr>
          <w:p w14:paraId="75871846" w14:textId="77777777" w:rsidR="00D53894" w:rsidRPr="005F63A1" w:rsidRDefault="00D53894" w:rsidP="00900DA3">
            <w:pPr>
              <w:pStyle w:val="Default"/>
              <w:numPr>
                <w:ilvl w:val="0"/>
                <w:numId w:val="65"/>
              </w:numPr>
              <w:rPr>
                <w:rFonts w:asciiTheme="minorHAnsi" w:hAnsiTheme="minorHAnsi" w:cstheme="minorHAnsi"/>
                <w:b/>
                <w:color w:val="auto"/>
                <w:sz w:val="22"/>
                <w:szCs w:val="22"/>
              </w:rPr>
            </w:pPr>
          </w:p>
        </w:tc>
        <w:tc>
          <w:tcPr>
            <w:tcW w:w="8360" w:type="dxa"/>
            <w:tcBorders>
              <w:right w:val="single" w:sz="4" w:space="0" w:color="auto"/>
            </w:tcBorders>
            <w:shd w:val="clear" w:color="auto" w:fill="F2F2F2" w:themeFill="background1" w:themeFillShade="F2"/>
          </w:tcPr>
          <w:p w14:paraId="5ABB3DB9" w14:textId="77777777" w:rsidR="00D53894" w:rsidRDefault="00D53894" w:rsidP="00900DA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Has the subrecipient </w:t>
            </w:r>
            <w:r w:rsidRPr="005F63A1">
              <w:rPr>
                <w:rFonts w:asciiTheme="minorHAnsi" w:hAnsiTheme="minorHAnsi" w:cstheme="minorHAnsi"/>
                <w:color w:val="auto"/>
                <w:sz w:val="22"/>
                <w:szCs w:val="22"/>
              </w:rPr>
              <w:t>purchase</w:t>
            </w:r>
            <w:r>
              <w:rPr>
                <w:rFonts w:asciiTheme="minorHAnsi" w:hAnsiTheme="minorHAnsi" w:cstheme="minorHAnsi"/>
                <w:color w:val="auto"/>
                <w:sz w:val="22"/>
                <w:szCs w:val="22"/>
              </w:rPr>
              <w:t>d</w:t>
            </w:r>
            <w:r w:rsidRPr="005F63A1">
              <w:rPr>
                <w:rFonts w:asciiTheme="minorHAnsi" w:hAnsiTheme="minorHAnsi" w:cstheme="minorHAnsi"/>
                <w:color w:val="auto"/>
                <w:sz w:val="22"/>
                <w:szCs w:val="22"/>
              </w:rPr>
              <w:t xml:space="preserve"> vehicles independently</w:t>
            </w:r>
            <w:r>
              <w:rPr>
                <w:rFonts w:asciiTheme="minorHAnsi" w:hAnsiTheme="minorHAnsi" w:cstheme="minorHAnsi"/>
                <w:color w:val="auto"/>
                <w:sz w:val="22"/>
                <w:szCs w:val="22"/>
              </w:rPr>
              <w:t xml:space="preserve">, resulting in the </w:t>
            </w:r>
            <w:r w:rsidRPr="005F63A1">
              <w:rPr>
                <w:rFonts w:asciiTheme="minorHAnsi" w:hAnsiTheme="minorHAnsi" w:cstheme="minorHAnsi"/>
                <w:color w:val="auto"/>
                <w:sz w:val="22"/>
                <w:szCs w:val="22"/>
              </w:rPr>
              <w:t>responsib</w:t>
            </w:r>
            <w:r>
              <w:rPr>
                <w:rFonts w:asciiTheme="minorHAnsi" w:hAnsiTheme="minorHAnsi" w:cstheme="minorHAnsi"/>
                <w:color w:val="auto"/>
                <w:sz w:val="22"/>
                <w:szCs w:val="22"/>
              </w:rPr>
              <w:t>ility</w:t>
            </w:r>
            <w:r w:rsidRPr="005F63A1">
              <w:rPr>
                <w:rFonts w:asciiTheme="minorHAnsi" w:hAnsiTheme="minorHAnsi" w:cstheme="minorHAnsi"/>
                <w:color w:val="auto"/>
                <w:sz w:val="22"/>
                <w:szCs w:val="22"/>
              </w:rPr>
              <w:t xml:space="preserve"> for </w:t>
            </w:r>
          </w:p>
          <w:p w14:paraId="5C3BCBA1" w14:textId="77777777" w:rsidR="00D53894" w:rsidRPr="005F63A1" w:rsidRDefault="00D53894" w:rsidP="00900DA3">
            <w:pPr>
              <w:pStyle w:val="Default"/>
              <w:rPr>
                <w:rFonts w:asciiTheme="minorHAnsi" w:hAnsiTheme="minorHAnsi" w:cstheme="minorHAnsi"/>
                <w:color w:val="auto"/>
                <w:sz w:val="22"/>
                <w:szCs w:val="22"/>
              </w:rPr>
            </w:pPr>
            <w:r w:rsidRPr="005F63A1">
              <w:rPr>
                <w:rFonts w:asciiTheme="minorHAnsi" w:hAnsiTheme="minorHAnsi" w:cstheme="minorHAnsi"/>
                <w:color w:val="auto"/>
                <w:sz w:val="22"/>
                <w:szCs w:val="22"/>
              </w:rPr>
              <w:t>both the pre‐award and post-delivery review</w:t>
            </w:r>
            <w:r>
              <w:rPr>
                <w:rFonts w:asciiTheme="minorHAnsi" w:hAnsiTheme="minorHAnsi" w:cstheme="minorHAnsi"/>
                <w:color w:val="auto"/>
                <w:sz w:val="22"/>
                <w:szCs w:val="22"/>
              </w:rPr>
              <w:t>?</w:t>
            </w:r>
          </w:p>
          <w:p w14:paraId="7CFFCF21" w14:textId="77777777" w:rsidR="00D53894" w:rsidRPr="005F63A1" w:rsidRDefault="00D53894" w:rsidP="00900DA3">
            <w:pPr>
              <w:pStyle w:val="Default"/>
              <w:rPr>
                <w:rFonts w:asciiTheme="minorHAnsi" w:hAnsiTheme="minorHAnsi" w:cstheme="minorHAnsi"/>
                <w:b/>
                <w:sz w:val="22"/>
                <w:szCs w:val="22"/>
              </w:rPr>
            </w:pPr>
          </w:p>
        </w:tc>
        <w:tc>
          <w:tcPr>
            <w:tcW w:w="1715" w:type="dxa"/>
            <w:tcBorders>
              <w:left w:val="single" w:sz="4" w:space="0" w:color="auto"/>
            </w:tcBorders>
            <w:shd w:val="clear" w:color="auto" w:fill="F2F2F2" w:themeFill="background1" w:themeFillShade="F2"/>
          </w:tcPr>
          <w:p w14:paraId="0A267217" w14:textId="195C0791" w:rsidR="00D53894" w:rsidRPr="005F63A1" w:rsidRDefault="00C407B1" w:rsidP="00C407B1">
            <w:pPr>
              <w:rPr>
                <w:rFonts w:cstheme="minorHAnsi"/>
                <w:b/>
              </w:rPr>
            </w:pPr>
            <w:r w:rsidRPr="00F90B1F">
              <w:fldChar w:fldCharType="begin">
                <w:ffData>
                  <w:name w:val="Check1"/>
                  <w:enabled/>
                  <w:calcOnExit w:val="0"/>
                  <w:checkBox>
                    <w:sizeAuto/>
                    <w:default w:val="0"/>
                  </w:checkBox>
                </w:ffData>
              </w:fldChar>
            </w:r>
            <w:r w:rsidRPr="00F90B1F">
              <w:instrText xml:space="preserve"> FORMCHECKBOX </w:instrText>
            </w:r>
            <w:r w:rsidR="00000000">
              <w:fldChar w:fldCharType="separate"/>
            </w:r>
            <w:r w:rsidRPr="00F90B1F">
              <w:fldChar w:fldCharType="end"/>
            </w:r>
            <w:r w:rsidRPr="00F90B1F">
              <w:t xml:space="preserve"> </w:t>
            </w:r>
            <w:r w:rsidRPr="00F90B1F">
              <w:rPr>
                <w:rFonts w:cstheme="minorHAnsi"/>
                <w:b/>
              </w:rPr>
              <w:t xml:space="preserve">Yes   </w:t>
            </w:r>
            <w:r w:rsidRPr="00F90B1F">
              <w:fldChar w:fldCharType="begin">
                <w:ffData>
                  <w:name w:val="Check1"/>
                  <w:enabled/>
                  <w:calcOnExit w:val="0"/>
                  <w:checkBox>
                    <w:sizeAuto/>
                    <w:default w:val="0"/>
                  </w:checkBox>
                </w:ffData>
              </w:fldChar>
            </w:r>
            <w:r w:rsidRPr="00F90B1F">
              <w:instrText xml:space="preserve"> FORMCHECKBOX </w:instrText>
            </w:r>
            <w:r w:rsidR="00000000">
              <w:fldChar w:fldCharType="separate"/>
            </w:r>
            <w:r w:rsidRPr="00F90B1F">
              <w:fldChar w:fldCharType="end"/>
            </w:r>
            <w:r w:rsidRPr="00F90B1F">
              <w:rPr>
                <w:rFonts w:cstheme="minorHAnsi"/>
                <w:b/>
              </w:rPr>
              <w:t xml:space="preserve"> No</w:t>
            </w:r>
            <w:r w:rsidRPr="005F63A1">
              <w:rPr>
                <w:rFonts w:cstheme="minorHAnsi"/>
                <w:b/>
              </w:rPr>
              <w:t xml:space="preserve"> </w:t>
            </w:r>
          </w:p>
        </w:tc>
      </w:tr>
    </w:tbl>
    <w:p w14:paraId="6AF4F884" w14:textId="77777777" w:rsidR="00D53894" w:rsidRDefault="00D53894" w:rsidP="00ED0BDE">
      <w:pPr>
        <w:pStyle w:val="Heading2"/>
      </w:pPr>
    </w:p>
    <w:p w14:paraId="572E64C2" w14:textId="77777777" w:rsidR="00D11C58" w:rsidRDefault="00D11C58" w:rsidP="00D11C58"/>
    <w:p w14:paraId="008E0142" w14:textId="77777777" w:rsidR="00D11C58" w:rsidRPr="00D11C58" w:rsidRDefault="00D11C58" w:rsidP="00D11C58"/>
    <w:p w14:paraId="0BA7A353" w14:textId="3A5DDA41" w:rsidR="004A5616" w:rsidRPr="00CC60D3" w:rsidRDefault="004A5616" w:rsidP="00ED0BDE">
      <w:pPr>
        <w:pStyle w:val="Heading2"/>
      </w:pPr>
      <w:bookmarkStart w:id="83" w:name="_Toc176857286"/>
      <w:r w:rsidRPr="00CC60D3">
        <w:lastRenderedPageBreak/>
        <w:t xml:space="preserve">3.8 | </w:t>
      </w:r>
      <w:r w:rsidR="00B745A8" w:rsidRPr="00CC60D3">
        <w:t>New Model Bus Testing</w:t>
      </w:r>
      <w:bookmarkEnd w:id="83"/>
    </w:p>
    <w:p w14:paraId="39315862" w14:textId="77777777" w:rsidR="004A5616" w:rsidRPr="005F63A1" w:rsidRDefault="004A5616" w:rsidP="00C85B9E">
      <w:pPr>
        <w:rPr>
          <w:rFonts w:cstheme="minorHAnsi"/>
        </w:rPr>
      </w:pPr>
    </w:p>
    <w:p w14:paraId="3518680A" w14:textId="77777777" w:rsidR="004A5616" w:rsidRPr="005F63A1" w:rsidRDefault="004A5616" w:rsidP="00C85B9E">
      <w:pPr>
        <w:rPr>
          <w:rFonts w:cstheme="minorHAnsi"/>
        </w:rPr>
      </w:pPr>
      <w:r w:rsidRPr="005F63A1">
        <w:rPr>
          <w:rFonts w:cstheme="minorHAnsi"/>
        </w:rPr>
        <w:t>All new modified bus models must be tested at the FTA sponsored test facility in Altoona, PA, before FTA funds can be expended for their purchase (49 CFR part 665). This requirement applies to all buses and modified vans procured with FTA funds. It does not apply to unmodified vans, including vans with raised roofs or lifts installed in strict conformance with the original equipment manufacturer modification guidelines. A “new bus model” is defined as a model that has not been used in public transportation service in the United States before October 1, 1988, or a model that has been used in such service but which, after September 30, 1988, is being produced with a major change in configuration or components.</w:t>
      </w:r>
    </w:p>
    <w:p w14:paraId="045C2991" w14:textId="77777777" w:rsidR="0024757A" w:rsidRPr="005F63A1" w:rsidRDefault="0024757A" w:rsidP="00C85B9E">
      <w:pPr>
        <w:rPr>
          <w:rFonts w:cstheme="minorHAnsi"/>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14" w:type="dxa"/>
          <w:left w:w="115" w:type="dxa"/>
          <w:bottom w:w="14" w:type="dxa"/>
          <w:right w:w="115" w:type="dxa"/>
        </w:tblCellMar>
        <w:tblLook w:val="04A0" w:firstRow="1" w:lastRow="0" w:firstColumn="1" w:lastColumn="0" w:noHBand="0" w:noVBand="1"/>
      </w:tblPr>
      <w:tblGrid>
        <w:gridCol w:w="807"/>
        <w:gridCol w:w="8280"/>
        <w:gridCol w:w="1703"/>
      </w:tblGrid>
      <w:tr w:rsidR="00C407B1" w:rsidRPr="005F63A1" w14:paraId="507E2D55" w14:textId="77777777" w:rsidTr="009B00FF">
        <w:tc>
          <w:tcPr>
            <w:tcW w:w="807" w:type="dxa"/>
            <w:vMerge w:val="restart"/>
            <w:shd w:val="clear" w:color="auto" w:fill="F2F2F2" w:themeFill="background1" w:themeFillShade="F2"/>
          </w:tcPr>
          <w:p w14:paraId="5EB362A9" w14:textId="77777777" w:rsidR="00C407B1" w:rsidRPr="005F63A1" w:rsidRDefault="00C407B1" w:rsidP="00C407B1">
            <w:pPr>
              <w:pStyle w:val="ListParagraph"/>
              <w:numPr>
                <w:ilvl w:val="0"/>
                <w:numId w:val="71"/>
              </w:numPr>
              <w:rPr>
                <w:rFonts w:cstheme="minorHAnsi"/>
                <w:b/>
              </w:rPr>
            </w:pPr>
          </w:p>
        </w:tc>
        <w:tc>
          <w:tcPr>
            <w:tcW w:w="8280" w:type="dxa"/>
            <w:shd w:val="clear" w:color="auto" w:fill="F2F2F2" w:themeFill="background1" w:themeFillShade="F2"/>
          </w:tcPr>
          <w:p w14:paraId="22DCD612" w14:textId="77777777" w:rsidR="00C407B1" w:rsidRPr="005F63A1" w:rsidRDefault="00C407B1" w:rsidP="00C407B1">
            <w:pPr>
              <w:rPr>
                <w:rFonts w:cstheme="minorHAnsi"/>
              </w:rPr>
            </w:pPr>
            <w:r w:rsidRPr="005F63A1">
              <w:rPr>
                <w:rFonts w:cstheme="minorHAnsi"/>
                <w:b/>
              </w:rPr>
              <w:t>Has the subrecipient certified that for any vehicle purchased using its own procurement procedures (other than unmodified vans) that it has obtained a copy of the official bus testing reports from the Altoona, PA bus testing facility?</w:t>
            </w:r>
          </w:p>
        </w:tc>
        <w:tc>
          <w:tcPr>
            <w:tcW w:w="1703" w:type="dxa"/>
            <w:shd w:val="clear" w:color="auto" w:fill="F2F2F2" w:themeFill="background1" w:themeFillShade="F2"/>
          </w:tcPr>
          <w:p w14:paraId="0D0D40DE" w14:textId="724E3D61" w:rsidR="00C407B1" w:rsidRPr="005F63A1" w:rsidRDefault="00C407B1" w:rsidP="00C407B1">
            <w:pPr>
              <w:rPr>
                <w:rFonts w:cstheme="minorHAnsi"/>
              </w:rPr>
            </w:pPr>
            <w:r w:rsidRPr="00453EEC">
              <w:rPr>
                <w:rFonts w:ascii="Segoe UI Symbol" w:eastAsia="MS Gothic" w:hAnsi="Segoe UI Symbol" w:cs="Segoe UI Symbol"/>
              </w:rPr>
              <w:fldChar w:fldCharType="begin">
                <w:ffData>
                  <w:name w:val="Check1"/>
                  <w:enabled/>
                  <w:calcOnExit w:val="0"/>
                  <w:checkBox>
                    <w:sizeAuto/>
                    <w:default w:val="0"/>
                  </w:checkBox>
                </w:ffData>
              </w:fldChar>
            </w:r>
            <w:r w:rsidRPr="00453EE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3EEC">
              <w:rPr>
                <w:rFonts w:ascii="Segoe UI Symbol" w:eastAsia="MS Gothic" w:hAnsi="Segoe UI Symbol" w:cs="Segoe UI Symbol"/>
              </w:rPr>
              <w:fldChar w:fldCharType="end"/>
            </w:r>
            <w:r w:rsidRPr="00453EEC">
              <w:rPr>
                <w:rFonts w:ascii="Segoe UI Symbol" w:eastAsia="MS Gothic" w:hAnsi="Segoe UI Symbol" w:cs="Segoe UI Symbol"/>
              </w:rPr>
              <w:t xml:space="preserve"> </w:t>
            </w:r>
            <w:r w:rsidRPr="00453EEC">
              <w:rPr>
                <w:rFonts w:cstheme="minorHAnsi"/>
                <w:b/>
              </w:rPr>
              <w:t xml:space="preserve">Yes   </w:t>
            </w:r>
            <w:r w:rsidRPr="00453EEC">
              <w:rPr>
                <w:rFonts w:ascii="Segoe UI Symbol" w:eastAsia="MS Gothic" w:hAnsi="Segoe UI Symbol" w:cs="Segoe UI Symbol"/>
              </w:rPr>
              <w:fldChar w:fldCharType="begin">
                <w:ffData>
                  <w:name w:val="Check1"/>
                  <w:enabled/>
                  <w:calcOnExit w:val="0"/>
                  <w:checkBox>
                    <w:sizeAuto/>
                    <w:default w:val="0"/>
                  </w:checkBox>
                </w:ffData>
              </w:fldChar>
            </w:r>
            <w:r w:rsidRPr="00453EE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3EEC">
              <w:rPr>
                <w:rFonts w:ascii="Segoe UI Symbol" w:eastAsia="MS Gothic" w:hAnsi="Segoe UI Symbol" w:cs="Segoe UI Symbol"/>
              </w:rPr>
              <w:fldChar w:fldCharType="end"/>
            </w:r>
            <w:r w:rsidRPr="00453EEC">
              <w:rPr>
                <w:rFonts w:cstheme="minorHAnsi"/>
                <w:b/>
              </w:rPr>
              <w:t xml:space="preserve"> No</w:t>
            </w:r>
          </w:p>
        </w:tc>
      </w:tr>
      <w:tr w:rsidR="00C407B1" w:rsidRPr="005F63A1" w14:paraId="797BDBAF" w14:textId="77777777" w:rsidTr="009B00FF">
        <w:tc>
          <w:tcPr>
            <w:tcW w:w="807" w:type="dxa"/>
            <w:vMerge/>
            <w:shd w:val="clear" w:color="auto" w:fill="F2F2F2" w:themeFill="background1" w:themeFillShade="F2"/>
          </w:tcPr>
          <w:p w14:paraId="139E07EC" w14:textId="77777777" w:rsidR="00C407B1" w:rsidRPr="005F63A1" w:rsidRDefault="00C407B1" w:rsidP="00C407B1">
            <w:pPr>
              <w:rPr>
                <w:rFonts w:cstheme="minorHAnsi"/>
                <w:b/>
              </w:rPr>
            </w:pPr>
          </w:p>
        </w:tc>
        <w:tc>
          <w:tcPr>
            <w:tcW w:w="8280" w:type="dxa"/>
            <w:shd w:val="clear" w:color="auto" w:fill="F2F2F2" w:themeFill="background1" w:themeFillShade="F2"/>
          </w:tcPr>
          <w:p w14:paraId="30A2ADBF" w14:textId="77777777" w:rsidR="00C407B1" w:rsidRPr="005F63A1" w:rsidRDefault="00C407B1" w:rsidP="00C407B1">
            <w:pPr>
              <w:ind w:left="340"/>
              <w:rPr>
                <w:rFonts w:cstheme="minorHAnsi"/>
              </w:rPr>
            </w:pPr>
            <w:r w:rsidRPr="005F63A1">
              <w:rPr>
                <w:rFonts w:cstheme="minorHAnsi"/>
              </w:rPr>
              <w:t>If yes, did the subrecipient submit all documentation and certifications to WisDOT?</w:t>
            </w:r>
          </w:p>
        </w:tc>
        <w:tc>
          <w:tcPr>
            <w:tcW w:w="1703" w:type="dxa"/>
            <w:shd w:val="clear" w:color="auto" w:fill="F2F2F2" w:themeFill="background1" w:themeFillShade="F2"/>
          </w:tcPr>
          <w:p w14:paraId="6BF03706" w14:textId="105B85D5" w:rsidR="00C407B1" w:rsidRPr="005F63A1" w:rsidRDefault="00C407B1" w:rsidP="00C407B1">
            <w:pPr>
              <w:rPr>
                <w:rFonts w:cstheme="minorHAnsi"/>
                <w:b/>
              </w:rPr>
            </w:pPr>
            <w:r w:rsidRPr="00453EEC">
              <w:rPr>
                <w:rFonts w:ascii="Segoe UI Symbol" w:eastAsia="MS Gothic" w:hAnsi="Segoe UI Symbol" w:cs="Segoe UI Symbol"/>
              </w:rPr>
              <w:fldChar w:fldCharType="begin">
                <w:ffData>
                  <w:name w:val="Check1"/>
                  <w:enabled/>
                  <w:calcOnExit w:val="0"/>
                  <w:checkBox>
                    <w:sizeAuto/>
                    <w:default w:val="0"/>
                  </w:checkBox>
                </w:ffData>
              </w:fldChar>
            </w:r>
            <w:r w:rsidRPr="00453EE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3EEC">
              <w:rPr>
                <w:rFonts w:ascii="Segoe UI Symbol" w:eastAsia="MS Gothic" w:hAnsi="Segoe UI Symbol" w:cs="Segoe UI Symbol"/>
              </w:rPr>
              <w:fldChar w:fldCharType="end"/>
            </w:r>
            <w:r w:rsidRPr="00453EEC">
              <w:rPr>
                <w:rFonts w:ascii="Segoe UI Symbol" w:eastAsia="MS Gothic" w:hAnsi="Segoe UI Symbol" w:cs="Segoe UI Symbol"/>
              </w:rPr>
              <w:t xml:space="preserve"> </w:t>
            </w:r>
            <w:r w:rsidRPr="00453EEC">
              <w:rPr>
                <w:rFonts w:cstheme="minorHAnsi"/>
                <w:b/>
              </w:rPr>
              <w:t xml:space="preserve">Yes   </w:t>
            </w:r>
            <w:r w:rsidRPr="00453EEC">
              <w:rPr>
                <w:rFonts w:ascii="Segoe UI Symbol" w:eastAsia="MS Gothic" w:hAnsi="Segoe UI Symbol" w:cs="Segoe UI Symbol"/>
              </w:rPr>
              <w:fldChar w:fldCharType="begin">
                <w:ffData>
                  <w:name w:val="Check1"/>
                  <w:enabled/>
                  <w:calcOnExit w:val="0"/>
                  <w:checkBox>
                    <w:sizeAuto/>
                    <w:default w:val="0"/>
                  </w:checkBox>
                </w:ffData>
              </w:fldChar>
            </w:r>
            <w:r w:rsidRPr="00453EE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53EEC">
              <w:rPr>
                <w:rFonts w:ascii="Segoe UI Symbol" w:eastAsia="MS Gothic" w:hAnsi="Segoe UI Symbol" w:cs="Segoe UI Symbol"/>
              </w:rPr>
              <w:fldChar w:fldCharType="end"/>
            </w:r>
            <w:r w:rsidRPr="00453EEC">
              <w:rPr>
                <w:rFonts w:cstheme="minorHAnsi"/>
                <w:b/>
              </w:rPr>
              <w:t xml:space="preserve"> No</w:t>
            </w:r>
          </w:p>
        </w:tc>
      </w:tr>
    </w:tbl>
    <w:p w14:paraId="6BD103FD" w14:textId="42D74C1E" w:rsidR="0070557C" w:rsidRDefault="0070557C" w:rsidP="00ED0BDE">
      <w:pPr>
        <w:pStyle w:val="Heading2"/>
      </w:pPr>
    </w:p>
    <w:p w14:paraId="02B74D14" w14:textId="215598BB" w:rsidR="004A5616" w:rsidRPr="00CC60D3" w:rsidRDefault="004A5616" w:rsidP="00ED0BDE">
      <w:pPr>
        <w:pStyle w:val="Heading2"/>
      </w:pPr>
      <w:bookmarkStart w:id="84" w:name="_Toc176857287"/>
      <w:r w:rsidRPr="00CC60D3">
        <w:t xml:space="preserve">3.9 | </w:t>
      </w:r>
      <w:r w:rsidR="00B745A8" w:rsidRPr="00CC60D3">
        <w:t>Purchase of Service Contracts</w:t>
      </w:r>
      <w:bookmarkEnd w:id="84"/>
    </w:p>
    <w:p w14:paraId="4D14ACDD" w14:textId="77777777" w:rsidR="004A5616" w:rsidRPr="005F63A1" w:rsidRDefault="004A5616" w:rsidP="00C85B9E">
      <w:pPr>
        <w:rPr>
          <w:rFonts w:cstheme="minorHAnsi"/>
        </w:rPr>
      </w:pPr>
    </w:p>
    <w:p w14:paraId="2D3887C2" w14:textId="77777777" w:rsidR="004A5616" w:rsidRPr="005F63A1" w:rsidRDefault="004A5616" w:rsidP="00C85B9E">
      <w:pPr>
        <w:rPr>
          <w:rFonts w:cstheme="minorHAnsi"/>
        </w:rPr>
      </w:pPr>
      <w:r w:rsidRPr="005F63A1">
        <w:rPr>
          <w:rFonts w:cstheme="minorHAnsi"/>
        </w:rPr>
        <w:t>Subrecipients may purchase service from private sector transportation providers as well as public providers. Under such arrangements, certain special conditions apply to the purchase of service agreement.</w:t>
      </w:r>
    </w:p>
    <w:p w14:paraId="6CBCF66A" w14:textId="77777777" w:rsidR="004A5616" w:rsidRPr="005F63A1" w:rsidRDefault="004A5616" w:rsidP="00C85B9E">
      <w:pPr>
        <w:rPr>
          <w:rFonts w:cstheme="minorHAnsi"/>
        </w:rPr>
      </w:pPr>
    </w:p>
    <w:p w14:paraId="284631A7" w14:textId="77777777" w:rsidR="004A5616" w:rsidRPr="005F63A1" w:rsidRDefault="004A5616" w:rsidP="00C85B9E">
      <w:pPr>
        <w:rPr>
          <w:rFonts w:cstheme="minorHAnsi"/>
        </w:rPr>
      </w:pPr>
      <w:r w:rsidRPr="005F63A1">
        <w:rPr>
          <w:rFonts w:cstheme="minorHAnsi"/>
        </w:rPr>
        <w:t>The purchase of service contracts must be either a cost reimbursement or fixed price contract.</w:t>
      </w:r>
    </w:p>
    <w:p w14:paraId="27EB91EF" w14:textId="77777777" w:rsidR="004A5616" w:rsidRPr="005F63A1" w:rsidRDefault="004A5616" w:rsidP="00C85B9E">
      <w:pPr>
        <w:rPr>
          <w:rFonts w:cstheme="minorHAnsi"/>
        </w:rPr>
      </w:pPr>
    </w:p>
    <w:p w14:paraId="134A557E" w14:textId="77777777" w:rsidR="004A5616" w:rsidRPr="005F63A1" w:rsidRDefault="004A5616" w:rsidP="008D11AC">
      <w:pPr>
        <w:pStyle w:val="ListParagraph"/>
        <w:numPr>
          <w:ilvl w:val="0"/>
          <w:numId w:val="38"/>
        </w:numPr>
        <w:spacing w:after="0" w:line="240" w:lineRule="auto"/>
        <w:rPr>
          <w:rFonts w:cstheme="minorHAnsi"/>
        </w:rPr>
      </w:pPr>
      <w:r w:rsidRPr="005F63A1">
        <w:rPr>
          <w:rFonts w:cstheme="minorHAnsi"/>
        </w:rPr>
        <w:t>Fixed price contracts should have the cost calculated on a service or route specific basis, either vehicle or passenger miles, or a combination of both. It is not subject to any adjustment on the basis of a contractor's cost experience in performing the contract.</w:t>
      </w:r>
    </w:p>
    <w:p w14:paraId="25BE8A2F" w14:textId="77777777" w:rsidR="004A5616" w:rsidRPr="005F63A1" w:rsidRDefault="004A5616" w:rsidP="008D11AC">
      <w:pPr>
        <w:pStyle w:val="ListParagraph"/>
        <w:numPr>
          <w:ilvl w:val="0"/>
          <w:numId w:val="38"/>
        </w:numPr>
        <w:spacing w:after="0" w:line="240" w:lineRule="auto"/>
        <w:rPr>
          <w:rFonts w:cstheme="minorHAnsi"/>
        </w:rPr>
      </w:pPr>
      <w:r w:rsidRPr="005F63A1">
        <w:rPr>
          <w:rFonts w:cstheme="minorHAnsi"/>
        </w:rPr>
        <w:t>Cost reimbursement contracts should allow for a periodic evaluation of the fixed rate in order to accommodate changes in transportation costs. These contracts establish an estimate of total cost for obligating funds and establishing a ceiling that the contractor may not exceed (except at its own risk) without approval.</w:t>
      </w:r>
    </w:p>
    <w:p w14:paraId="19C7E486" w14:textId="77777777" w:rsidR="004A5616" w:rsidRPr="005F63A1" w:rsidRDefault="004A5616" w:rsidP="00C85B9E">
      <w:pPr>
        <w:rPr>
          <w:rFonts w:cstheme="minorHAnsi"/>
        </w:rPr>
      </w:pPr>
    </w:p>
    <w:p w14:paraId="2496AC0B" w14:textId="77777777" w:rsidR="004A5616" w:rsidRPr="005F63A1" w:rsidRDefault="004A5616" w:rsidP="00C85B9E">
      <w:pPr>
        <w:rPr>
          <w:rFonts w:cstheme="minorHAnsi"/>
        </w:rPr>
      </w:pPr>
      <w:r w:rsidRPr="005F63A1">
        <w:rPr>
          <w:rFonts w:cstheme="minorHAnsi"/>
        </w:rPr>
        <w:t>Profit is an eligible cost in the contract. The amount of profit must be established as a fixed fee, not as a percentage figure.</w:t>
      </w:r>
    </w:p>
    <w:p w14:paraId="4352E0C9" w14:textId="77777777" w:rsidR="004A5616" w:rsidRPr="005F63A1" w:rsidRDefault="004A5616" w:rsidP="00C85B9E">
      <w:pPr>
        <w:rPr>
          <w:rFonts w:cstheme="minorHAnsi"/>
        </w:rPr>
      </w:pPr>
    </w:p>
    <w:p w14:paraId="5D866119" w14:textId="38B2FFA2" w:rsidR="004A5616" w:rsidRPr="005F63A1" w:rsidRDefault="004A5616" w:rsidP="00C85B9E">
      <w:pPr>
        <w:rPr>
          <w:rFonts w:cstheme="minorHAnsi"/>
        </w:rPr>
      </w:pPr>
      <w:r w:rsidRPr="005F63A1">
        <w:rPr>
          <w:rFonts w:cstheme="minorHAnsi"/>
        </w:rPr>
        <w:t xml:space="preserve">Depreciation of vehicles is an eligible expense in private sector purchase of service agreements and must be based on acquisition, not replacement costs, and is not eligible if the vehicles were originally purchased with </w:t>
      </w:r>
      <w:r w:rsidR="004E7EE9">
        <w:rPr>
          <w:rFonts w:cstheme="minorHAnsi"/>
        </w:rPr>
        <w:t>f</w:t>
      </w:r>
      <w:r w:rsidRPr="005F63A1">
        <w:rPr>
          <w:rFonts w:cstheme="minorHAnsi"/>
        </w:rPr>
        <w:t>ederal funds.</w:t>
      </w:r>
    </w:p>
    <w:p w14:paraId="0747F35F" w14:textId="77777777" w:rsidR="004A5616" w:rsidRPr="005F63A1" w:rsidRDefault="004A5616" w:rsidP="00C85B9E">
      <w:pPr>
        <w:rPr>
          <w:rFonts w:cstheme="minorHAnsi"/>
        </w:rPr>
      </w:pPr>
    </w:p>
    <w:p w14:paraId="6E503D94" w14:textId="77777777" w:rsidR="004A5616" w:rsidRPr="005F63A1" w:rsidRDefault="004A5616" w:rsidP="00C85B9E">
      <w:pPr>
        <w:rPr>
          <w:rFonts w:cstheme="minorHAnsi"/>
        </w:rPr>
      </w:pPr>
      <w:r w:rsidRPr="005F63A1">
        <w:rPr>
          <w:rFonts w:cstheme="minorHAnsi"/>
        </w:rPr>
        <w:t>Management or administrative costs incurred by the contract provider should be prorated for only that portion of the operator's service being purchased.</w:t>
      </w:r>
    </w:p>
    <w:p w14:paraId="6E246721" w14:textId="77777777" w:rsidR="00915C77" w:rsidRDefault="00915C77" w:rsidP="00C85B9E">
      <w:pPr>
        <w:rPr>
          <w:rFonts w:cstheme="minorHAnsi"/>
        </w:rPr>
      </w:pPr>
    </w:p>
    <w:p w14:paraId="6524E5E2" w14:textId="77777777" w:rsidR="00B7348E" w:rsidRPr="005F63A1" w:rsidRDefault="00B7348E" w:rsidP="00C85B9E">
      <w:pPr>
        <w:rPr>
          <w:rFonts w:cstheme="minorHAnsi"/>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ayout w:type="fixed"/>
        <w:tblCellMar>
          <w:top w:w="14" w:type="dxa"/>
          <w:left w:w="115" w:type="dxa"/>
          <w:bottom w:w="14" w:type="dxa"/>
          <w:right w:w="115" w:type="dxa"/>
        </w:tblCellMar>
        <w:tblLook w:val="04A0" w:firstRow="1" w:lastRow="0" w:firstColumn="1" w:lastColumn="0" w:noHBand="0" w:noVBand="1"/>
      </w:tblPr>
      <w:tblGrid>
        <w:gridCol w:w="807"/>
        <w:gridCol w:w="6570"/>
        <w:gridCol w:w="630"/>
        <w:gridCol w:w="1080"/>
        <w:gridCol w:w="1703"/>
      </w:tblGrid>
      <w:tr w:rsidR="00977457" w:rsidRPr="005F63A1" w14:paraId="6CB64979" w14:textId="77777777" w:rsidTr="009B00FF">
        <w:trPr>
          <w:trHeight w:val="425"/>
        </w:trPr>
        <w:tc>
          <w:tcPr>
            <w:tcW w:w="807" w:type="dxa"/>
            <w:vMerge w:val="restart"/>
            <w:shd w:val="clear" w:color="auto" w:fill="F2F2F2" w:themeFill="background1" w:themeFillShade="F2"/>
          </w:tcPr>
          <w:p w14:paraId="0B5FE90D" w14:textId="77777777" w:rsidR="00977457" w:rsidRPr="005F63A1" w:rsidRDefault="00977457" w:rsidP="008D11AC">
            <w:pPr>
              <w:pStyle w:val="ListParagraph"/>
              <w:numPr>
                <w:ilvl w:val="0"/>
                <w:numId w:val="72"/>
              </w:numPr>
              <w:rPr>
                <w:rFonts w:cstheme="minorHAnsi"/>
                <w:b/>
              </w:rPr>
            </w:pPr>
          </w:p>
        </w:tc>
        <w:tc>
          <w:tcPr>
            <w:tcW w:w="8280" w:type="dxa"/>
            <w:gridSpan w:val="3"/>
            <w:shd w:val="clear" w:color="auto" w:fill="F2F2F2" w:themeFill="background1" w:themeFillShade="F2"/>
          </w:tcPr>
          <w:p w14:paraId="797C4820" w14:textId="77777777" w:rsidR="00977457" w:rsidRPr="005F63A1" w:rsidRDefault="00977457" w:rsidP="00C85B9E">
            <w:pPr>
              <w:rPr>
                <w:rFonts w:cstheme="minorHAnsi"/>
              </w:rPr>
            </w:pPr>
            <w:r w:rsidRPr="005F63A1">
              <w:rPr>
                <w:rFonts w:cstheme="minorHAnsi"/>
                <w:b/>
              </w:rPr>
              <w:t>Has the subrecipient entered into any purchase of service contracts?</w:t>
            </w:r>
          </w:p>
        </w:tc>
        <w:tc>
          <w:tcPr>
            <w:tcW w:w="1703" w:type="dxa"/>
            <w:shd w:val="clear" w:color="auto" w:fill="F2F2F2" w:themeFill="background1" w:themeFillShade="F2"/>
          </w:tcPr>
          <w:p w14:paraId="2FE7DA81" w14:textId="3ED20B7F" w:rsidR="00977457" w:rsidRPr="005F63A1" w:rsidRDefault="00C407B1" w:rsidP="00C85B9E">
            <w:pPr>
              <w:rPr>
                <w:rFonts w:cstheme="minorHAnsi"/>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B30CF6" w:rsidRPr="005F63A1" w14:paraId="0BDCE16A" w14:textId="77777777" w:rsidTr="009B00FF">
        <w:trPr>
          <w:trHeight w:val="425"/>
        </w:trPr>
        <w:tc>
          <w:tcPr>
            <w:tcW w:w="807" w:type="dxa"/>
            <w:vMerge/>
            <w:shd w:val="clear" w:color="auto" w:fill="F2F2F2" w:themeFill="background1" w:themeFillShade="F2"/>
          </w:tcPr>
          <w:p w14:paraId="282D9328" w14:textId="77777777" w:rsidR="00B30CF6" w:rsidRPr="005F63A1" w:rsidRDefault="00B30CF6" w:rsidP="0051590C">
            <w:pPr>
              <w:rPr>
                <w:rFonts w:cstheme="minorHAnsi"/>
                <w:b/>
              </w:rPr>
            </w:pPr>
          </w:p>
        </w:tc>
        <w:tc>
          <w:tcPr>
            <w:tcW w:w="6570" w:type="dxa"/>
            <w:shd w:val="clear" w:color="auto" w:fill="F2F2F2" w:themeFill="background1" w:themeFillShade="F2"/>
          </w:tcPr>
          <w:p w14:paraId="77732418" w14:textId="77777777" w:rsidR="00B30CF6" w:rsidRPr="009933FB" w:rsidRDefault="00B30CF6" w:rsidP="0074782C">
            <w:pPr>
              <w:pStyle w:val="ListParagraph"/>
              <w:numPr>
                <w:ilvl w:val="0"/>
                <w:numId w:val="12"/>
              </w:numPr>
              <w:rPr>
                <w:rFonts w:cstheme="minorHAnsi"/>
                <w:b/>
              </w:rPr>
            </w:pPr>
            <w:r w:rsidRPr="009933FB">
              <w:rPr>
                <w:rFonts w:cstheme="minorHAnsi"/>
              </w:rPr>
              <w:t xml:space="preserve">If </w:t>
            </w:r>
            <w:r w:rsidR="009933FB">
              <w:rPr>
                <w:rFonts w:cstheme="minorHAnsi"/>
              </w:rPr>
              <w:t>“</w:t>
            </w:r>
            <w:r w:rsidRPr="009933FB">
              <w:rPr>
                <w:rFonts w:cstheme="minorHAnsi"/>
              </w:rPr>
              <w:t>yes,</w:t>
            </w:r>
            <w:r w:rsidR="009933FB">
              <w:rPr>
                <w:rFonts w:cstheme="minorHAnsi"/>
              </w:rPr>
              <w:t>”</w:t>
            </w:r>
            <w:r w:rsidRPr="009933FB">
              <w:rPr>
                <w:rFonts w:cstheme="minorHAnsi"/>
              </w:rPr>
              <w:t xml:space="preserve"> what type of contract did the subrecipient use with the service provider?</w:t>
            </w:r>
          </w:p>
        </w:tc>
        <w:tc>
          <w:tcPr>
            <w:tcW w:w="3413" w:type="dxa"/>
            <w:gridSpan w:val="3"/>
            <w:shd w:val="clear" w:color="auto" w:fill="F2F2F2" w:themeFill="background1" w:themeFillShade="F2"/>
          </w:tcPr>
          <w:p w14:paraId="173CA043" w14:textId="2C5D8423" w:rsidR="00B30CF6" w:rsidRPr="005F63A1" w:rsidRDefault="00160426" w:rsidP="00B30CF6">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00B30CF6" w:rsidRPr="005F63A1">
              <w:rPr>
                <w:rFonts w:cstheme="minorHAnsi"/>
              </w:rPr>
              <w:t xml:space="preserve"> Fixed price contract</w:t>
            </w:r>
            <w:r w:rsidR="00B30CF6" w:rsidRPr="005F63A1">
              <w:rPr>
                <w:rFonts w:cstheme="minorHAnsi"/>
              </w:rPr>
              <w:br/>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00B30CF6" w:rsidRPr="005F63A1">
              <w:rPr>
                <w:rFonts w:cstheme="minorHAnsi"/>
              </w:rPr>
              <w:t xml:space="preserve"> Cost reimbursement contract</w:t>
            </w:r>
          </w:p>
        </w:tc>
      </w:tr>
      <w:tr w:rsidR="00977457" w:rsidRPr="005F63A1" w14:paraId="25ACDF0A" w14:textId="77777777" w:rsidTr="009B00FF">
        <w:tc>
          <w:tcPr>
            <w:tcW w:w="807" w:type="dxa"/>
            <w:vMerge w:val="restart"/>
            <w:shd w:val="clear" w:color="auto" w:fill="F2F2F2" w:themeFill="background1" w:themeFillShade="F2"/>
          </w:tcPr>
          <w:p w14:paraId="33C06664" w14:textId="77777777" w:rsidR="00977457" w:rsidRPr="005F63A1" w:rsidRDefault="00977457" w:rsidP="008D11AC">
            <w:pPr>
              <w:pStyle w:val="ListParagraph"/>
              <w:numPr>
                <w:ilvl w:val="0"/>
                <w:numId w:val="72"/>
              </w:numPr>
              <w:rPr>
                <w:rFonts w:cstheme="minorHAnsi"/>
                <w:b/>
              </w:rPr>
            </w:pPr>
          </w:p>
        </w:tc>
        <w:tc>
          <w:tcPr>
            <w:tcW w:w="8280" w:type="dxa"/>
            <w:gridSpan w:val="3"/>
            <w:shd w:val="clear" w:color="auto" w:fill="F2F2F2" w:themeFill="background1" w:themeFillShade="F2"/>
          </w:tcPr>
          <w:p w14:paraId="7724DDB8" w14:textId="77777777" w:rsidR="00977457" w:rsidRPr="005F63A1" w:rsidRDefault="00977457" w:rsidP="00C85B9E">
            <w:pPr>
              <w:rPr>
                <w:rFonts w:cstheme="minorHAnsi"/>
              </w:rPr>
            </w:pPr>
            <w:r w:rsidRPr="005F63A1">
              <w:rPr>
                <w:rFonts w:cstheme="minorHAnsi"/>
                <w:b/>
              </w:rPr>
              <w:t>Has the subrecipient used “capital cost of contracting” in any service contract entered into with a private sector provider?</w:t>
            </w:r>
          </w:p>
        </w:tc>
        <w:tc>
          <w:tcPr>
            <w:tcW w:w="1703" w:type="dxa"/>
            <w:shd w:val="clear" w:color="auto" w:fill="F2F2F2" w:themeFill="background1" w:themeFillShade="F2"/>
          </w:tcPr>
          <w:p w14:paraId="5C5AE26A" w14:textId="4BA103B5" w:rsidR="00977457" w:rsidRPr="005F63A1" w:rsidRDefault="00C407B1" w:rsidP="00C85B9E">
            <w:pPr>
              <w:rPr>
                <w:rFonts w:cstheme="minorHAnsi"/>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C37692" w:rsidRPr="005F63A1" w14:paraId="3D319308" w14:textId="77777777" w:rsidTr="009B00FF">
        <w:tc>
          <w:tcPr>
            <w:tcW w:w="807" w:type="dxa"/>
            <w:vMerge/>
            <w:shd w:val="clear" w:color="auto" w:fill="F2F2F2" w:themeFill="background1" w:themeFillShade="F2"/>
          </w:tcPr>
          <w:p w14:paraId="73F55700" w14:textId="77777777" w:rsidR="00C37692" w:rsidRPr="005F63A1" w:rsidRDefault="00C37692" w:rsidP="00A52A04">
            <w:pPr>
              <w:rPr>
                <w:rFonts w:cstheme="minorHAnsi"/>
                <w:b/>
              </w:rPr>
            </w:pPr>
          </w:p>
        </w:tc>
        <w:tc>
          <w:tcPr>
            <w:tcW w:w="7200" w:type="dxa"/>
            <w:gridSpan w:val="2"/>
            <w:shd w:val="clear" w:color="auto" w:fill="F2F2F2" w:themeFill="background1" w:themeFillShade="F2"/>
          </w:tcPr>
          <w:p w14:paraId="26178912" w14:textId="77777777" w:rsidR="00C37692" w:rsidRPr="009933FB" w:rsidRDefault="00C37692" w:rsidP="0074782C">
            <w:pPr>
              <w:pStyle w:val="ListParagraph"/>
              <w:numPr>
                <w:ilvl w:val="0"/>
                <w:numId w:val="12"/>
              </w:numPr>
              <w:rPr>
                <w:rFonts w:cstheme="minorHAnsi"/>
              </w:rPr>
            </w:pPr>
            <w:r w:rsidRPr="009933FB">
              <w:rPr>
                <w:rFonts w:cstheme="minorHAnsi"/>
              </w:rPr>
              <w:t xml:space="preserve">If </w:t>
            </w:r>
            <w:r w:rsidR="009933FB">
              <w:rPr>
                <w:rFonts w:cstheme="minorHAnsi"/>
              </w:rPr>
              <w:t>“</w:t>
            </w:r>
            <w:r w:rsidRPr="009933FB">
              <w:rPr>
                <w:rFonts w:cstheme="minorHAnsi"/>
              </w:rPr>
              <w:t>yes,</w:t>
            </w:r>
            <w:r w:rsidR="009933FB">
              <w:rPr>
                <w:rFonts w:cstheme="minorHAnsi"/>
              </w:rPr>
              <w:t>”</w:t>
            </w:r>
            <w:r w:rsidRPr="009933FB">
              <w:rPr>
                <w:rFonts w:cstheme="minorHAnsi"/>
              </w:rPr>
              <w:t xml:space="preserve"> has the subrecipient correctly classified the type of contract and corresponding capital participation rate in the contract?</w:t>
            </w:r>
          </w:p>
        </w:tc>
        <w:tc>
          <w:tcPr>
            <w:tcW w:w="2783" w:type="dxa"/>
            <w:gridSpan w:val="2"/>
            <w:shd w:val="clear" w:color="auto" w:fill="F2F2F2" w:themeFill="background1" w:themeFillShade="F2"/>
          </w:tcPr>
          <w:p w14:paraId="6FF24AEF" w14:textId="655587FC" w:rsidR="00C37692" w:rsidRPr="005F63A1" w:rsidRDefault="00C407B1" w:rsidP="00C85B9E">
            <w:pPr>
              <w:rPr>
                <w:rFonts w:eastAsia="MS Gothic"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bl>
    <w:p w14:paraId="4ADD984F" w14:textId="77777777" w:rsidR="00E5175D" w:rsidRPr="005F63A1" w:rsidRDefault="00E5175D" w:rsidP="00C85B9E">
      <w:pPr>
        <w:rPr>
          <w:rFonts w:cstheme="minorHAnsi"/>
          <w:sz w:val="28"/>
          <w:szCs w:val="28"/>
        </w:rPr>
      </w:pPr>
    </w:p>
    <w:p w14:paraId="42603D96" w14:textId="77777777" w:rsidR="004A5616" w:rsidRPr="00E5175D" w:rsidRDefault="00A74296" w:rsidP="00E5175D">
      <w:pPr>
        <w:pStyle w:val="Heading1"/>
      </w:pPr>
      <w:bookmarkStart w:id="85" w:name="_Toc176857288"/>
      <w:bookmarkEnd w:id="58"/>
      <w:r w:rsidRPr="00E5175D">
        <w:t>ASSET MANAGEMENT</w:t>
      </w:r>
      <w:r w:rsidRPr="00E5175D">
        <w:tab/>
        <w:t>Section 4</w:t>
      </w:r>
      <w:bookmarkEnd w:id="85"/>
    </w:p>
    <w:p w14:paraId="01278C52" w14:textId="77777777" w:rsidR="000F7225" w:rsidRPr="005F63A1" w:rsidRDefault="000F7225" w:rsidP="00C85B9E">
      <w:pPr>
        <w:rPr>
          <w:rFonts w:cstheme="minorHAnsi"/>
        </w:rPr>
      </w:pPr>
    </w:p>
    <w:p w14:paraId="653EDDAF" w14:textId="4731E218" w:rsidR="000F7225" w:rsidRPr="005F63A1" w:rsidRDefault="000F7225" w:rsidP="00E34C3F">
      <w:pPr>
        <w:autoSpaceDE w:val="0"/>
        <w:autoSpaceDN w:val="0"/>
        <w:adjustRightInd w:val="0"/>
        <w:rPr>
          <w:rFonts w:cstheme="minorHAnsi"/>
        </w:rPr>
      </w:pPr>
      <w:r w:rsidRPr="005F63A1">
        <w:rPr>
          <w:rFonts w:cstheme="minorHAnsi"/>
        </w:rPr>
        <w:t xml:space="preserve">All property acquired using </w:t>
      </w:r>
      <w:r w:rsidR="004E7EE9">
        <w:rPr>
          <w:rFonts w:cstheme="minorHAnsi"/>
        </w:rPr>
        <w:t>f</w:t>
      </w:r>
      <w:r w:rsidRPr="005F63A1">
        <w:rPr>
          <w:rFonts w:cstheme="minorHAnsi"/>
        </w:rPr>
        <w:t>ederal funds shall be utilized and disposed of in accordance with the applicable FTA program circular, FTA Circular 5010.1D (as amended), and 49 CFR part 1</w:t>
      </w:r>
      <w:r w:rsidR="00E34C3F">
        <w:rPr>
          <w:rFonts w:cstheme="minorHAnsi"/>
        </w:rPr>
        <w:t>201</w:t>
      </w:r>
      <w:r w:rsidRPr="005F63A1">
        <w:rPr>
          <w:rFonts w:cstheme="minorHAnsi"/>
        </w:rPr>
        <w:t xml:space="preserve">. Title to all property purchased with </w:t>
      </w:r>
      <w:r w:rsidR="004E7EE9">
        <w:rPr>
          <w:rFonts w:cstheme="minorHAnsi"/>
        </w:rPr>
        <w:t>f</w:t>
      </w:r>
      <w:r w:rsidRPr="005F63A1">
        <w:rPr>
          <w:rFonts w:cstheme="minorHAnsi"/>
        </w:rPr>
        <w:t>ederal funds shall be vested in the name of the grantee/subrecipient.</w:t>
      </w:r>
      <w:r w:rsidR="00E34C3F" w:rsidRPr="00E34C3F">
        <w:rPr>
          <w:rFonts w:ascii="Calibri" w:hAnsi="Calibri" w:cs="Calibri"/>
        </w:rPr>
        <w:t xml:space="preserve"> </w:t>
      </w:r>
    </w:p>
    <w:p w14:paraId="37CB6FBF" w14:textId="77777777" w:rsidR="000F7225" w:rsidRPr="005F63A1" w:rsidRDefault="000F7225" w:rsidP="00C85B9E">
      <w:pPr>
        <w:rPr>
          <w:rFonts w:cstheme="minorHAnsi"/>
        </w:rPr>
      </w:pPr>
    </w:p>
    <w:p w14:paraId="128ACA48" w14:textId="77777777" w:rsidR="000F7225" w:rsidRPr="005F63A1" w:rsidRDefault="000F7225" w:rsidP="00C85B9E">
      <w:pPr>
        <w:rPr>
          <w:rFonts w:cstheme="minorHAnsi"/>
        </w:rPr>
      </w:pPr>
      <w:r w:rsidRPr="005F63A1">
        <w:rPr>
          <w:rFonts w:cstheme="minorHAnsi"/>
        </w:rPr>
        <w:t>The subrecipient and/or designated operator shall have the requisite fiscal and technical capacity to carry out the project and be responsible for maintaining required insurance coverage, property records, conducting physical inventories, implementing adequate property control systems, and maintaining the equipment in proper working condition. Documentation must be available upon request.</w:t>
      </w:r>
      <w:r w:rsidR="00FB502D">
        <w:rPr>
          <w:rFonts w:cstheme="minorHAnsi"/>
        </w:rPr>
        <w:t xml:space="preserve"> </w:t>
      </w:r>
      <w:r w:rsidR="00FB502D" w:rsidRPr="00CC60D3">
        <w:rPr>
          <w:rFonts w:cstheme="minorHAnsi"/>
        </w:rPr>
        <w:t>Note that information regarding minimum Wisconsin vehicle insurance requirements can be found at</w:t>
      </w:r>
      <w:r w:rsidR="00FB502D">
        <w:rPr>
          <w:rFonts w:cstheme="minorHAnsi"/>
        </w:rPr>
        <w:t xml:space="preserve"> </w:t>
      </w:r>
      <w:hyperlink r:id="rId25" w:history="1">
        <w:r w:rsidR="00FB502D" w:rsidRPr="00576A40">
          <w:rPr>
            <w:rStyle w:val="Hyperlink"/>
            <w:rFonts w:cstheme="minorHAnsi"/>
          </w:rPr>
          <w:t>https://wisconsindot.gov/Pages/dmv/com-drv-vehs/mtr-car-trkr/mc-ins.aspx</w:t>
        </w:r>
      </w:hyperlink>
      <w:r w:rsidR="00FB502D">
        <w:rPr>
          <w:rFonts w:cstheme="minorHAnsi"/>
        </w:rPr>
        <w:t xml:space="preserve">. </w:t>
      </w:r>
    </w:p>
    <w:p w14:paraId="717EE21A" w14:textId="77777777" w:rsidR="000F7225" w:rsidRPr="005F63A1" w:rsidRDefault="000F7225" w:rsidP="00C85B9E">
      <w:pPr>
        <w:rPr>
          <w:rFonts w:cstheme="minorHAnsi"/>
        </w:rPr>
      </w:pPr>
    </w:p>
    <w:p w14:paraId="2BB4F742" w14:textId="77777777" w:rsidR="00EE3D2F" w:rsidRDefault="000F7225" w:rsidP="00EE3D2F">
      <w:pPr>
        <w:autoSpaceDE w:val="0"/>
        <w:autoSpaceDN w:val="0"/>
        <w:adjustRightInd w:val="0"/>
        <w:rPr>
          <w:rFonts w:ascii="Calibri" w:hAnsi="Calibri" w:cs="Calibri"/>
        </w:rPr>
      </w:pPr>
      <w:r w:rsidRPr="005F63A1">
        <w:rPr>
          <w:rFonts w:cstheme="minorHAnsi"/>
        </w:rPr>
        <w:t>Federally‐funded equipment and facilities must be kept in good operating order. Meal delivery or other incidental services provided by the grantee</w:t>
      </w:r>
      <w:r w:rsidR="00EE3D2F">
        <w:rPr>
          <w:rFonts w:cstheme="minorHAnsi"/>
        </w:rPr>
        <w:t xml:space="preserve"> </w:t>
      </w:r>
      <w:r w:rsidRPr="005F63A1">
        <w:rPr>
          <w:rFonts w:cstheme="minorHAnsi"/>
        </w:rPr>
        <w:t>cannot conflict with the provision of public transit service or result in a reduction of service to transit passengers.</w:t>
      </w:r>
      <w:r w:rsidR="00EE3D2F" w:rsidRPr="00EE3D2F">
        <w:rPr>
          <w:rFonts w:ascii="Calibri" w:hAnsi="Calibri" w:cs="Calibri"/>
        </w:rPr>
        <w:t xml:space="preserve"> </w:t>
      </w:r>
      <w:r w:rsidR="00EE3D2F">
        <w:rPr>
          <w:rFonts w:ascii="Calibri" w:hAnsi="Calibri" w:cs="Calibri"/>
        </w:rPr>
        <w:t>If incidental service is provided, then the subrecipient or operator must ensure that it fully recovers the cost of service.</w:t>
      </w:r>
    </w:p>
    <w:p w14:paraId="587E6389" w14:textId="77777777" w:rsidR="000F7225" w:rsidRPr="005F63A1" w:rsidRDefault="000F7225" w:rsidP="00C85B9E">
      <w:pPr>
        <w:rPr>
          <w:rFonts w:cstheme="minorHAnsi"/>
        </w:rPr>
      </w:pPr>
    </w:p>
    <w:p w14:paraId="03BD6055" w14:textId="70892AC0" w:rsidR="000F7225" w:rsidRPr="005F63A1" w:rsidRDefault="000F7225" w:rsidP="00C85B9E">
      <w:pPr>
        <w:rPr>
          <w:rFonts w:cstheme="minorHAnsi"/>
        </w:rPr>
      </w:pPr>
      <w:r w:rsidRPr="005F63A1">
        <w:rPr>
          <w:rFonts w:cstheme="minorHAnsi"/>
        </w:rPr>
        <w:t xml:space="preserve">Any property (equipment, furniture and fixtures, vehicles, buildings, and land) purchased with </w:t>
      </w:r>
      <w:r w:rsidR="004E7EE9">
        <w:rPr>
          <w:rFonts w:cstheme="minorHAnsi"/>
        </w:rPr>
        <w:t>f</w:t>
      </w:r>
      <w:r w:rsidRPr="005F63A1">
        <w:rPr>
          <w:rFonts w:cstheme="minorHAnsi"/>
        </w:rPr>
        <w:t xml:space="preserve">ederal funds valued at $5,000 or more must be accounted for in the agency’s fixed asset listing. The asset listing is to contain the </w:t>
      </w:r>
      <w:r w:rsidR="004E7EE9">
        <w:rPr>
          <w:rFonts w:cstheme="minorHAnsi"/>
        </w:rPr>
        <w:t>f</w:t>
      </w:r>
      <w:r w:rsidRPr="005F63A1">
        <w:rPr>
          <w:rFonts w:cstheme="minorHAnsi"/>
        </w:rPr>
        <w:t>ederally required information outlined in the Common Rule and generally accepted accounting principles, as appropriate.</w:t>
      </w:r>
    </w:p>
    <w:p w14:paraId="13253D07" w14:textId="77777777" w:rsidR="000F7225" w:rsidRPr="005F63A1" w:rsidRDefault="000F7225" w:rsidP="00C85B9E">
      <w:pPr>
        <w:rPr>
          <w:rFonts w:cstheme="minorHAnsi"/>
        </w:rPr>
      </w:pPr>
    </w:p>
    <w:p w14:paraId="16A2E619" w14:textId="77777777" w:rsidR="000F7225" w:rsidRDefault="000F7225" w:rsidP="00C85B9E">
      <w:pPr>
        <w:rPr>
          <w:rFonts w:cstheme="minorHAnsi"/>
        </w:rPr>
      </w:pPr>
      <w:r w:rsidRPr="005F63A1">
        <w:rPr>
          <w:rFonts w:cstheme="minorHAnsi"/>
        </w:rPr>
        <w:t>Subrecipients are required to certify that any property purchased under the project shall be used for the provision of public transportation services within the subrecipient service area or other areas as described in the grant application, and for the life of the equipment or facility in compliance with the property management standards of 49 CFR part 18.31 through 18.34.</w:t>
      </w:r>
    </w:p>
    <w:p w14:paraId="02621B89" w14:textId="77777777" w:rsidR="005751F5" w:rsidRDefault="005751F5" w:rsidP="00C85B9E">
      <w:pPr>
        <w:rPr>
          <w:rFonts w:cstheme="minorHAnsi"/>
        </w:rPr>
      </w:pPr>
    </w:p>
    <w:p w14:paraId="17914592" w14:textId="20CB2C7C" w:rsidR="005751F5" w:rsidRDefault="005751F5" w:rsidP="005751F5">
      <w:pPr>
        <w:autoSpaceDE w:val="0"/>
        <w:autoSpaceDN w:val="0"/>
        <w:adjustRightInd w:val="0"/>
        <w:rPr>
          <w:rFonts w:ascii="Calibri" w:hAnsi="Calibri" w:cs="Calibri"/>
        </w:rPr>
      </w:pPr>
      <w:r>
        <w:rPr>
          <w:rFonts w:ascii="Calibri" w:hAnsi="Calibri" w:cs="Calibri"/>
        </w:rPr>
        <w:t xml:space="preserve">All property acquired using </w:t>
      </w:r>
      <w:r w:rsidR="004E7EE9">
        <w:rPr>
          <w:rFonts w:ascii="Calibri" w:hAnsi="Calibri" w:cs="Calibri"/>
        </w:rPr>
        <w:t>f</w:t>
      </w:r>
      <w:r>
        <w:rPr>
          <w:rFonts w:ascii="Calibri" w:hAnsi="Calibri" w:cs="Calibri"/>
        </w:rPr>
        <w:t>ederal funds shall be utilized and disposed of in accordance with the State</w:t>
      </w:r>
      <w:r w:rsidR="008D1AC8">
        <w:rPr>
          <w:rFonts w:ascii="Calibri" w:hAnsi="Calibri" w:cs="Calibri"/>
        </w:rPr>
        <w:t xml:space="preserve"> </w:t>
      </w:r>
      <w:r>
        <w:rPr>
          <w:rFonts w:ascii="Calibri" w:hAnsi="Calibri" w:cs="Calibri"/>
        </w:rPr>
        <w:t>Management Plan and applicable FTA program circular, FTA Circular 5010.1D (as amended), and 49 CFR</w:t>
      </w:r>
      <w:r w:rsidR="008D1AC8">
        <w:rPr>
          <w:rFonts w:ascii="Calibri" w:hAnsi="Calibri" w:cs="Calibri"/>
        </w:rPr>
        <w:t xml:space="preserve"> </w:t>
      </w:r>
      <w:r>
        <w:rPr>
          <w:rFonts w:ascii="Calibri" w:hAnsi="Calibri" w:cs="Calibri"/>
        </w:rPr>
        <w:t xml:space="preserve">part 1201. Title to all property purchased with </w:t>
      </w:r>
      <w:r w:rsidR="004E7EE9">
        <w:rPr>
          <w:rFonts w:ascii="Calibri" w:hAnsi="Calibri" w:cs="Calibri"/>
        </w:rPr>
        <w:t>f</w:t>
      </w:r>
      <w:r>
        <w:rPr>
          <w:rFonts w:ascii="Calibri" w:hAnsi="Calibri" w:cs="Calibri"/>
        </w:rPr>
        <w:t>ederal funds shall be vested in the name of the</w:t>
      </w:r>
      <w:r w:rsidR="008D1AC8">
        <w:rPr>
          <w:rFonts w:ascii="Calibri" w:hAnsi="Calibri" w:cs="Calibri"/>
        </w:rPr>
        <w:t xml:space="preserve"> </w:t>
      </w:r>
      <w:r>
        <w:rPr>
          <w:rFonts w:ascii="Calibri" w:hAnsi="Calibri" w:cs="Calibri"/>
        </w:rPr>
        <w:t>subrecipient.</w:t>
      </w:r>
    </w:p>
    <w:p w14:paraId="3B26AEF5" w14:textId="77777777" w:rsidR="00722291" w:rsidRDefault="00722291" w:rsidP="005751F5">
      <w:pPr>
        <w:autoSpaceDE w:val="0"/>
        <w:autoSpaceDN w:val="0"/>
        <w:adjustRightInd w:val="0"/>
        <w:rPr>
          <w:rFonts w:ascii="Calibri" w:hAnsi="Calibri" w:cs="Calibri"/>
        </w:rPr>
      </w:pPr>
    </w:p>
    <w:p w14:paraId="0D238BF6" w14:textId="7F8BD4EF" w:rsidR="005751F5" w:rsidRDefault="005751F5" w:rsidP="005751F5">
      <w:pPr>
        <w:autoSpaceDE w:val="0"/>
        <w:autoSpaceDN w:val="0"/>
        <w:adjustRightInd w:val="0"/>
        <w:rPr>
          <w:rFonts w:ascii="Calibri" w:hAnsi="Calibri" w:cs="Calibri"/>
        </w:rPr>
      </w:pPr>
      <w:r>
        <w:rPr>
          <w:rFonts w:ascii="Calibri" w:hAnsi="Calibri" w:cs="Calibri"/>
        </w:rPr>
        <w:t xml:space="preserve">Federally‐funded equipment and facilities must be kept in good operating order. </w:t>
      </w:r>
      <w:r w:rsidR="00722291">
        <w:rPr>
          <w:rFonts w:ascii="Calibri" w:hAnsi="Calibri" w:cs="Calibri"/>
        </w:rPr>
        <w:t>Wis</w:t>
      </w:r>
      <w:r>
        <w:rPr>
          <w:rFonts w:ascii="Calibri" w:hAnsi="Calibri" w:cs="Calibri"/>
        </w:rPr>
        <w:t>DOT and subrecipients</w:t>
      </w:r>
      <w:r w:rsidR="008D1AC8">
        <w:rPr>
          <w:rFonts w:ascii="Calibri" w:hAnsi="Calibri" w:cs="Calibri"/>
        </w:rPr>
        <w:t xml:space="preserve"> </w:t>
      </w:r>
      <w:r>
        <w:rPr>
          <w:rFonts w:ascii="Calibri" w:hAnsi="Calibri" w:cs="Calibri"/>
        </w:rPr>
        <w:t xml:space="preserve">are responsible for vehicles and other equipment financed by state or </w:t>
      </w:r>
      <w:r w:rsidR="004E7EE9">
        <w:rPr>
          <w:rFonts w:ascii="Calibri" w:hAnsi="Calibri" w:cs="Calibri"/>
        </w:rPr>
        <w:t>f</w:t>
      </w:r>
      <w:r>
        <w:rPr>
          <w:rFonts w:ascii="Calibri" w:hAnsi="Calibri" w:cs="Calibri"/>
        </w:rPr>
        <w:t>ederal grants. Vehicles must be</w:t>
      </w:r>
      <w:r w:rsidR="008D1AC8">
        <w:rPr>
          <w:rFonts w:ascii="Calibri" w:hAnsi="Calibri" w:cs="Calibri"/>
        </w:rPr>
        <w:t xml:space="preserve"> </w:t>
      </w:r>
      <w:r>
        <w:rPr>
          <w:rFonts w:ascii="Calibri" w:hAnsi="Calibri" w:cs="Calibri"/>
        </w:rPr>
        <w:t>maintained in good or better condition and must be used for the purposes described in the grant</w:t>
      </w:r>
      <w:r w:rsidR="008D1AC8">
        <w:rPr>
          <w:rFonts w:ascii="Calibri" w:hAnsi="Calibri" w:cs="Calibri"/>
        </w:rPr>
        <w:t xml:space="preserve"> </w:t>
      </w:r>
      <w:r>
        <w:rPr>
          <w:rFonts w:ascii="Calibri" w:hAnsi="Calibri" w:cs="Calibri"/>
        </w:rPr>
        <w:t>agreement.</w:t>
      </w:r>
    </w:p>
    <w:p w14:paraId="27BD0E6C" w14:textId="77777777" w:rsidR="00722291" w:rsidRDefault="00722291" w:rsidP="005751F5">
      <w:pPr>
        <w:autoSpaceDE w:val="0"/>
        <w:autoSpaceDN w:val="0"/>
        <w:adjustRightInd w:val="0"/>
        <w:rPr>
          <w:rFonts w:ascii="Calibri" w:hAnsi="Calibri" w:cs="Calibri"/>
        </w:rPr>
      </w:pPr>
    </w:p>
    <w:p w14:paraId="78E6998B" w14:textId="08689D88" w:rsidR="005751F5" w:rsidRDefault="005751F5" w:rsidP="008D1AC8">
      <w:pPr>
        <w:autoSpaceDE w:val="0"/>
        <w:autoSpaceDN w:val="0"/>
        <w:adjustRightInd w:val="0"/>
        <w:rPr>
          <w:rFonts w:ascii="Calibri" w:hAnsi="Calibri" w:cs="Calibri"/>
        </w:rPr>
      </w:pPr>
      <w:r>
        <w:rPr>
          <w:rFonts w:ascii="Calibri" w:hAnsi="Calibri" w:cs="Calibri"/>
        </w:rPr>
        <w:t>Meal delivery or other incidental services provided by the subrecipient cannot conflict with the</w:t>
      </w:r>
      <w:r w:rsidR="008D1AC8">
        <w:rPr>
          <w:rFonts w:ascii="Calibri" w:hAnsi="Calibri" w:cs="Calibri"/>
        </w:rPr>
        <w:t xml:space="preserve"> </w:t>
      </w:r>
      <w:r>
        <w:rPr>
          <w:rFonts w:ascii="Calibri" w:hAnsi="Calibri" w:cs="Calibri"/>
        </w:rPr>
        <w:t>provision of public transit service or result in a reduction of service to transit passengers</w:t>
      </w:r>
      <w:r w:rsidR="008D1AC8">
        <w:rPr>
          <w:rFonts w:ascii="Calibri" w:hAnsi="Calibri" w:cs="Calibri"/>
        </w:rPr>
        <w:t>.</w:t>
      </w:r>
    </w:p>
    <w:p w14:paraId="733D637E" w14:textId="77777777" w:rsidR="00171A56" w:rsidRDefault="00171A56" w:rsidP="008D1AC8">
      <w:pPr>
        <w:autoSpaceDE w:val="0"/>
        <w:autoSpaceDN w:val="0"/>
        <w:adjustRightInd w:val="0"/>
        <w:rPr>
          <w:rFonts w:ascii="Calibri" w:hAnsi="Calibri" w:cs="Calibri"/>
        </w:rPr>
      </w:pPr>
    </w:p>
    <w:p w14:paraId="61E1BCED" w14:textId="41170322" w:rsidR="008735E7" w:rsidRPr="003630CD" w:rsidRDefault="00171A56" w:rsidP="003630CD">
      <w:pPr>
        <w:autoSpaceDE w:val="0"/>
        <w:autoSpaceDN w:val="0"/>
        <w:adjustRightInd w:val="0"/>
        <w:rPr>
          <w:rFonts w:cstheme="minorHAnsi"/>
        </w:rPr>
      </w:pPr>
      <w:r w:rsidRPr="003630CD">
        <w:rPr>
          <w:rFonts w:cstheme="minorHAnsi"/>
        </w:rPr>
        <w:t xml:space="preserve">FTA requires grantees to develop Transit Asset Management (TAM) plans for their public transportation assets that should include vehicles, facilities, equipment, and support infrastructure. Every agency must develop a TAM plan if it owns, operates, or manages capital assets used to provide public transportation and receives federal financial assistance under 49 U.S.C. Chapter 53 as a recipient or subrecipient. </w:t>
      </w:r>
      <w:r w:rsidR="008735E7" w:rsidRPr="003630CD">
        <w:rPr>
          <w:rFonts w:cstheme="minorHAnsi"/>
        </w:rPr>
        <w:t>Section 5311 subrecipients may develop their</w:t>
      </w:r>
      <w:r w:rsidR="00CA5BE2">
        <w:rPr>
          <w:rFonts w:cstheme="minorHAnsi"/>
        </w:rPr>
        <w:t xml:space="preserve"> </w:t>
      </w:r>
      <w:r w:rsidR="008735E7" w:rsidRPr="003630CD">
        <w:rPr>
          <w:rFonts w:cstheme="minorHAnsi"/>
        </w:rPr>
        <w:t xml:space="preserve">own plans or participate in a group TAM plan, which is compiled by a group TAM plan sponsor (generally the State DOT or a direct or designated §5310 or §5307 recipient). WisDOT has </w:t>
      </w:r>
      <w:r w:rsidR="008735E7" w:rsidRPr="003630CD">
        <w:rPr>
          <w:rFonts w:eastAsia="Times New Roman" w:cstheme="minorHAnsi"/>
          <w:color w:val="222222"/>
        </w:rPr>
        <w:t>collected data and input from subrecipients regarding the TAM plan since it was required in 2018. Targets are established for each vehicle type in the WisDOT prepared group plan regarding the acceptable percentage of vehicles still in use that are beyond useful life.</w:t>
      </w:r>
    </w:p>
    <w:p w14:paraId="2C19BC12" w14:textId="77777777" w:rsidR="008735E7" w:rsidRPr="008735E7" w:rsidRDefault="008735E7" w:rsidP="008735E7">
      <w:pPr>
        <w:shd w:val="clear" w:color="auto" w:fill="FFFFFF"/>
        <w:rPr>
          <w:rFonts w:ascii="Arial" w:eastAsia="Times New Roman" w:hAnsi="Arial" w:cs="Arial"/>
          <w:color w:val="222222"/>
          <w:sz w:val="24"/>
          <w:szCs w:val="24"/>
        </w:rPr>
      </w:pPr>
      <w:r w:rsidRPr="008735E7">
        <w:rPr>
          <w:rFonts w:ascii="Segoe UI" w:eastAsia="Times New Roman" w:hAnsi="Segoe UI" w:cs="Segoe UI"/>
          <w:color w:val="222222"/>
          <w:sz w:val="24"/>
          <w:szCs w:val="24"/>
        </w:rPr>
        <w:t> </w:t>
      </w:r>
    </w:p>
    <w:p w14:paraId="674F21F4" w14:textId="77777777" w:rsidR="008735E7" w:rsidRPr="008735E7" w:rsidRDefault="008735E7" w:rsidP="008735E7">
      <w:pPr>
        <w:shd w:val="clear" w:color="auto" w:fill="FFFFFF"/>
        <w:rPr>
          <w:rFonts w:ascii="Arial" w:eastAsia="Times New Roman" w:hAnsi="Arial" w:cs="Arial"/>
          <w:color w:val="222222"/>
          <w:sz w:val="24"/>
          <w:szCs w:val="24"/>
        </w:rPr>
      </w:pPr>
      <w:r w:rsidRPr="008735E7">
        <w:rPr>
          <w:rFonts w:ascii="Segoe UI" w:eastAsia="Times New Roman" w:hAnsi="Segoe UI" w:cs="Segoe UI"/>
          <w:color w:val="222222"/>
          <w:sz w:val="24"/>
          <w:szCs w:val="24"/>
        </w:rPr>
        <w:t> </w:t>
      </w:r>
    </w:p>
    <w:p w14:paraId="32B43415" w14:textId="61D67F01" w:rsidR="00171A56" w:rsidRPr="003630CD" w:rsidRDefault="00171A56" w:rsidP="008735E7">
      <w:pPr>
        <w:autoSpaceDE w:val="0"/>
        <w:autoSpaceDN w:val="0"/>
        <w:adjustRightInd w:val="0"/>
        <w:rPr>
          <w:rFonts w:ascii="Calibri" w:hAnsi="Calibri" w:cs="Calibri"/>
          <w:sz w:val="28"/>
          <w:szCs w:val="28"/>
        </w:rPr>
      </w:pPr>
    </w:p>
    <w:p w14:paraId="419D56F7" w14:textId="53D023CD" w:rsidR="00FA4D1C" w:rsidRDefault="00FA4D1C" w:rsidP="00C85B9E">
      <w:pPr>
        <w:rPr>
          <w:rFonts w:cstheme="minorHAnsi"/>
        </w:rPr>
      </w:pPr>
    </w:p>
    <w:p w14:paraId="72FA622F" w14:textId="4DC40803" w:rsidR="00B979E0" w:rsidRDefault="003C4D3C" w:rsidP="003630CD">
      <w:pPr>
        <w:autoSpaceDE w:val="0"/>
        <w:autoSpaceDN w:val="0"/>
        <w:adjustRightInd w:val="0"/>
        <w:rPr>
          <w:rFonts w:ascii="Calibri" w:hAnsi="Calibri" w:cs="Calibri"/>
          <w:sz w:val="28"/>
          <w:szCs w:val="28"/>
        </w:rPr>
      </w:pPr>
      <w:r w:rsidRPr="003630CD">
        <w:rPr>
          <w:rFonts w:ascii="Calibri" w:hAnsi="Calibri" w:cs="Calibri"/>
        </w:rPr>
        <w:t>Note: Under CARES Act funding, FTA has permitted other incidental uses of project equipment. Consult with FTA FAQs on this topic.</w:t>
      </w:r>
      <w:r w:rsidR="006A73AA">
        <w:rPr>
          <w:rFonts w:ascii="Calibri" w:hAnsi="Calibri" w:cs="Calibri"/>
          <w:sz w:val="28"/>
          <w:szCs w:val="28"/>
        </w:rPr>
        <w:t xml:space="preserve"> </w:t>
      </w:r>
    </w:p>
    <w:p w14:paraId="2C9D57EA" w14:textId="77777777" w:rsidR="005035A6" w:rsidRPr="003630CD" w:rsidRDefault="005035A6" w:rsidP="003630CD">
      <w:pPr>
        <w:autoSpaceDE w:val="0"/>
        <w:autoSpaceDN w:val="0"/>
        <w:adjustRightInd w:val="0"/>
        <w:rPr>
          <w:rFonts w:ascii="Calibri" w:hAnsi="Calibri" w:cs="Calibri"/>
          <w:sz w:val="28"/>
          <w:szCs w:val="28"/>
        </w:rPr>
      </w:pPr>
    </w:p>
    <w:p w14:paraId="4C1E2A1B" w14:textId="351F8A8A" w:rsidR="000F7225" w:rsidRPr="00CC60D3" w:rsidRDefault="00BF79EB" w:rsidP="00ED0BDE">
      <w:pPr>
        <w:pStyle w:val="Heading2"/>
      </w:pPr>
      <w:bookmarkStart w:id="86" w:name="_Toc176857289"/>
      <w:r w:rsidRPr="00CC60D3">
        <w:t>4.1</w:t>
      </w:r>
      <w:r w:rsidR="008D11AC">
        <w:t xml:space="preserve"> </w:t>
      </w:r>
      <w:r w:rsidR="000F7225" w:rsidRPr="00CC60D3">
        <w:t>| Continuing Control of Assets (Equipment)</w:t>
      </w:r>
      <w:bookmarkEnd w:id="86"/>
      <w:r w:rsidR="00D867F6" w:rsidRPr="00CC60D3">
        <w:t xml:space="preserve"> </w:t>
      </w:r>
    </w:p>
    <w:p w14:paraId="3C42289F" w14:textId="77777777" w:rsidR="000F7225" w:rsidRPr="005F63A1" w:rsidRDefault="000F7225" w:rsidP="00C85B9E">
      <w:pPr>
        <w:rPr>
          <w:rFonts w:cstheme="minorHAnsi"/>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14" w:type="dxa"/>
          <w:left w:w="115" w:type="dxa"/>
          <w:bottom w:w="14" w:type="dxa"/>
          <w:right w:w="115" w:type="dxa"/>
        </w:tblCellMar>
        <w:tblLook w:val="04A0" w:firstRow="1" w:lastRow="0" w:firstColumn="1" w:lastColumn="0" w:noHBand="0" w:noVBand="1"/>
      </w:tblPr>
      <w:tblGrid>
        <w:gridCol w:w="807"/>
        <w:gridCol w:w="8100"/>
        <w:gridCol w:w="180"/>
        <w:gridCol w:w="1703"/>
      </w:tblGrid>
      <w:tr w:rsidR="004D326F" w:rsidRPr="005F63A1" w14:paraId="1E356705" w14:textId="77777777" w:rsidTr="004D326F">
        <w:tc>
          <w:tcPr>
            <w:tcW w:w="807" w:type="dxa"/>
            <w:vMerge w:val="restart"/>
            <w:shd w:val="clear" w:color="auto" w:fill="F2F2F2" w:themeFill="background1" w:themeFillShade="F2"/>
          </w:tcPr>
          <w:p w14:paraId="511D3B4B" w14:textId="77777777" w:rsidR="004D326F" w:rsidRPr="005F63A1" w:rsidRDefault="004D326F" w:rsidP="008D11AC">
            <w:pPr>
              <w:pStyle w:val="ListParagraph"/>
              <w:numPr>
                <w:ilvl w:val="0"/>
                <w:numId w:val="74"/>
              </w:numPr>
              <w:rPr>
                <w:rFonts w:cstheme="minorHAnsi"/>
                <w:b/>
              </w:rPr>
            </w:pPr>
          </w:p>
        </w:tc>
        <w:tc>
          <w:tcPr>
            <w:tcW w:w="8280" w:type="dxa"/>
            <w:gridSpan w:val="2"/>
            <w:shd w:val="clear" w:color="auto" w:fill="F2F2F2" w:themeFill="background1" w:themeFillShade="F2"/>
          </w:tcPr>
          <w:p w14:paraId="69789CC9" w14:textId="5388C910" w:rsidR="004D326F" w:rsidRPr="005F63A1" w:rsidRDefault="004D326F" w:rsidP="00C85B9E">
            <w:pPr>
              <w:rPr>
                <w:rFonts w:cstheme="minorHAnsi"/>
              </w:rPr>
            </w:pPr>
            <w:r w:rsidRPr="005F63A1">
              <w:rPr>
                <w:rFonts w:cstheme="minorHAnsi"/>
                <w:b/>
              </w:rPr>
              <w:t>Does the subrecipient have equipment (</w:t>
            </w:r>
            <w:r w:rsidR="008449BA" w:rsidRPr="005F63A1">
              <w:rPr>
                <w:rFonts w:cstheme="minorHAnsi"/>
                <w:b/>
              </w:rPr>
              <w:t>e.g.,</w:t>
            </w:r>
            <w:r w:rsidRPr="005F63A1">
              <w:rPr>
                <w:rFonts w:cstheme="minorHAnsi"/>
                <w:b/>
              </w:rPr>
              <w:t xml:space="preserve"> software, bus wash, radios, tablets, vehicle lifts) purchased with state or federal grant funds?</w:t>
            </w:r>
          </w:p>
        </w:tc>
        <w:tc>
          <w:tcPr>
            <w:tcW w:w="1703" w:type="dxa"/>
            <w:shd w:val="clear" w:color="auto" w:fill="F2F2F2" w:themeFill="background1" w:themeFillShade="F2"/>
          </w:tcPr>
          <w:p w14:paraId="5323C47A" w14:textId="68A9B33A" w:rsidR="004D326F" w:rsidRPr="005F63A1" w:rsidRDefault="00C407B1" w:rsidP="00C85B9E">
            <w:pPr>
              <w:rPr>
                <w:rFonts w:cstheme="minorHAnsi"/>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4D326F" w:rsidRPr="005F63A1" w14:paraId="6E657006" w14:textId="77777777" w:rsidTr="004D326F">
        <w:tc>
          <w:tcPr>
            <w:tcW w:w="807" w:type="dxa"/>
            <w:vMerge/>
            <w:shd w:val="clear" w:color="auto" w:fill="F2F2F2" w:themeFill="background1" w:themeFillShade="F2"/>
          </w:tcPr>
          <w:p w14:paraId="01BDF779" w14:textId="77777777" w:rsidR="004D326F" w:rsidRPr="005F63A1" w:rsidRDefault="004D326F" w:rsidP="00FA4D1C">
            <w:pPr>
              <w:rPr>
                <w:rFonts w:cstheme="minorHAnsi"/>
                <w:b/>
              </w:rPr>
            </w:pPr>
          </w:p>
        </w:tc>
        <w:tc>
          <w:tcPr>
            <w:tcW w:w="9983" w:type="dxa"/>
            <w:gridSpan w:val="3"/>
            <w:shd w:val="clear" w:color="auto" w:fill="F2F2F2" w:themeFill="background1" w:themeFillShade="F2"/>
          </w:tcPr>
          <w:p w14:paraId="6FCB8976" w14:textId="77777777" w:rsidR="004D326F" w:rsidRPr="009933FB" w:rsidRDefault="004D326F" w:rsidP="00B7348E">
            <w:pPr>
              <w:pStyle w:val="ListParagraph"/>
              <w:numPr>
                <w:ilvl w:val="0"/>
                <w:numId w:val="32"/>
              </w:numPr>
              <w:ind w:left="691"/>
              <w:rPr>
                <w:rFonts w:eastAsia="MS Gothic" w:cstheme="minorHAnsi"/>
                <w:b/>
              </w:rPr>
            </w:pPr>
            <w:r w:rsidRPr="009933FB">
              <w:rPr>
                <w:rFonts w:cstheme="minorHAnsi"/>
              </w:rPr>
              <w:t xml:space="preserve">If </w:t>
            </w:r>
            <w:r w:rsidR="009933FB">
              <w:rPr>
                <w:rFonts w:cstheme="minorHAnsi"/>
              </w:rPr>
              <w:t>“</w:t>
            </w:r>
            <w:r w:rsidRPr="009933FB">
              <w:rPr>
                <w:rFonts w:cstheme="minorHAnsi"/>
              </w:rPr>
              <w:t>yes</w:t>
            </w:r>
            <w:r w:rsidR="009933FB">
              <w:rPr>
                <w:rFonts w:cstheme="minorHAnsi"/>
              </w:rPr>
              <w:t>,”</w:t>
            </w:r>
            <w:r w:rsidRPr="009933FB">
              <w:rPr>
                <w:rFonts w:cstheme="minorHAnsi"/>
              </w:rPr>
              <w:t xml:space="preserve"> provide a list of all items</w:t>
            </w:r>
            <w:r w:rsidR="00E10C8C" w:rsidRPr="009933FB">
              <w:rPr>
                <w:rFonts w:cstheme="minorHAnsi"/>
              </w:rPr>
              <w:t xml:space="preserve"> </w:t>
            </w:r>
            <w:r w:rsidR="00E10C8C" w:rsidRPr="009933FB">
              <w:rPr>
                <w:rFonts w:cstheme="minorHAnsi"/>
                <w:u w:val="single"/>
              </w:rPr>
              <w:fldChar w:fldCharType="begin">
                <w:ffData>
                  <w:name w:val="Text58"/>
                  <w:enabled/>
                  <w:calcOnExit w:val="0"/>
                  <w:textInput/>
                </w:ffData>
              </w:fldChar>
            </w:r>
            <w:r w:rsidR="00E10C8C" w:rsidRPr="009933FB">
              <w:rPr>
                <w:rFonts w:cstheme="minorHAnsi"/>
                <w:u w:val="single"/>
              </w:rPr>
              <w:instrText xml:space="preserve"> FORMTEXT </w:instrText>
            </w:r>
            <w:r w:rsidR="00E10C8C" w:rsidRPr="009933FB">
              <w:rPr>
                <w:rFonts w:cstheme="minorHAnsi"/>
                <w:u w:val="single"/>
              </w:rPr>
            </w:r>
            <w:r w:rsidR="00E10C8C" w:rsidRPr="009933FB">
              <w:rPr>
                <w:rFonts w:cstheme="minorHAnsi"/>
                <w:u w:val="single"/>
              </w:rPr>
              <w:fldChar w:fldCharType="separate"/>
            </w:r>
            <w:r w:rsidR="00E10C8C" w:rsidRPr="005F63A1">
              <w:rPr>
                <w:noProof/>
                <w:u w:val="single"/>
              </w:rPr>
              <w:t> </w:t>
            </w:r>
            <w:r w:rsidR="00E10C8C" w:rsidRPr="005F63A1">
              <w:rPr>
                <w:noProof/>
                <w:u w:val="single"/>
              </w:rPr>
              <w:t> </w:t>
            </w:r>
            <w:r w:rsidR="00E10C8C" w:rsidRPr="005F63A1">
              <w:rPr>
                <w:noProof/>
                <w:u w:val="single"/>
              </w:rPr>
              <w:t> </w:t>
            </w:r>
            <w:r w:rsidR="00E10C8C" w:rsidRPr="005F63A1">
              <w:rPr>
                <w:noProof/>
                <w:u w:val="single"/>
              </w:rPr>
              <w:t> </w:t>
            </w:r>
            <w:r w:rsidR="00E10C8C" w:rsidRPr="005F63A1">
              <w:rPr>
                <w:noProof/>
                <w:u w:val="single"/>
              </w:rPr>
              <w:t> </w:t>
            </w:r>
            <w:r w:rsidR="00E10C8C" w:rsidRPr="009933FB">
              <w:rPr>
                <w:rFonts w:cstheme="minorHAnsi"/>
                <w:u w:val="single"/>
              </w:rPr>
              <w:fldChar w:fldCharType="end"/>
            </w:r>
            <w:r w:rsidR="00E10C8C" w:rsidRPr="009933FB">
              <w:rPr>
                <w:rFonts w:cstheme="minorHAnsi"/>
              </w:rPr>
              <w:t xml:space="preserve"> </w:t>
            </w:r>
          </w:p>
        </w:tc>
      </w:tr>
      <w:tr w:rsidR="00C407B1" w:rsidRPr="005F63A1" w14:paraId="4AF8799B" w14:textId="77777777" w:rsidTr="004D326F">
        <w:tc>
          <w:tcPr>
            <w:tcW w:w="807" w:type="dxa"/>
            <w:vMerge/>
            <w:shd w:val="clear" w:color="auto" w:fill="F2F2F2" w:themeFill="background1" w:themeFillShade="F2"/>
          </w:tcPr>
          <w:p w14:paraId="44878633" w14:textId="77777777" w:rsidR="00C407B1" w:rsidRPr="005F63A1" w:rsidRDefault="00C407B1" w:rsidP="00C407B1">
            <w:pPr>
              <w:rPr>
                <w:rFonts w:cstheme="minorHAnsi"/>
                <w:b/>
              </w:rPr>
            </w:pPr>
          </w:p>
        </w:tc>
        <w:tc>
          <w:tcPr>
            <w:tcW w:w="8100" w:type="dxa"/>
            <w:shd w:val="clear" w:color="auto" w:fill="F2F2F2" w:themeFill="background1" w:themeFillShade="F2"/>
          </w:tcPr>
          <w:p w14:paraId="1E341B49" w14:textId="77777777" w:rsidR="00C407B1" w:rsidRPr="005F63A1" w:rsidRDefault="00C407B1" w:rsidP="00C407B1">
            <w:pPr>
              <w:pStyle w:val="ListParagraph"/>
              <w:numPr>
                <w:ilvl w:val="0"/>
                <w:numId w:val="32"/>
              </w:numPr>
              <w:spacing w:after="0"/>
              <w:ind w:left="691"/>
              <w:rPr>
                <w:rFonts w:cstheme="minorHAnsi"/>
              </w:rPr>
            </w:pPr>
            <w:r w:rsidRPr="005F63A1">
              <w:rPr>
                <w:rFonts w:cstheme="minorHAnsi"/>
              </w:rPr>
              <w:t>Is the primary use of the equipment consistent with the original purpose?</w:t>
            </w:r>
          </w:p>
        </w:tc>
        <w:tc>
          <w:tcPr>
            <w:tcW w:w="1883" w:type="dxa"/>
            <w:gridSpan w:val="2"/>
            <w:shd w:val="clear" w:color="auto" w:fill="F2F2F2" w:themeFill="background1" w:themeFillShade="F2"/>
          </w:tcPr>
          <w:p w14:paraId="5007814E" w14:textId="6883CC72" w:rsidR="00C407B1" w:rsidRPr="005F63A1" w:rsidRDefault="00C407B1" w:rsidP="00C407B1">
            <w:pPr>
              <w:rPr>
                <w:rFonts w:eastAsia="MS Gothic" w:cstheme="minorHAnsi"/>
                <w:b/>
              </w:rPr>
            </w:pPr>
            <w:r w:rsidRPr="003A61D4">
              <w:rPr>
                <w:rFonts w:ascii="Segoe UI Symbol" w:eastAsia="MS Gothic" w:hAnsi="Segoe UI Symbol" w:cs="Segoe UI Symbol"/>
              </w:rPr>
              <w:fldChar w:fldCharType="begin">
                <w:ffData>
                  <w:name w:val="Check1"/>
                  <w:enabled/>
                  <w:calcOnExit w:val="0"/>
                  <w:checkBox>
                    <w:sizeAuto/>
                    <w:default w:val="0"/>
                  </w:checkBox>
                </w:ffData>
              </w:fldChar>
            </w:r>
            <w:r w:rsidRPr="003A61D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A61D4">
              <w:rPr>
                <w:rFonts w:ascii="Segoe UI Symbol" w:eastAsia="MS Gothic" w:hAnsi="Segoe UI Symbol" w:cs="Segoe UI Symbol"/>
              </w:rPr>
              <w:fldChar w:fldCharType="end"/>
            </w:r>
            <w:r w:rsidRPr="003A61D4">
              <w:rPr>
                <w:rFonts w:ascii="Segoe UI Symbol" w:eastAsia="MS Gothic" w:hAnsi="Segoe UI Symbol" w:cs="Segoe UI Symbol"/>
              </w:rPr>
              <w:t xml:space="preserve"> </w:t>
            </w:r>
            <w:r w:rsidRPr="003A61D4">
              <w:rPr>
                <w:rFonts w:cstheme="minorHAnsi"/>
                <w:b/>
              </w:rPr>
              <w:t xml:space="preserve">Yes   </w:t>
            </w:r>
            <w:r w:rsidRPr="003A61D4">
              <w:rPr>
                <w:rFonts w:ascii="Segoe UI Symbol" w:eastAsia="MS Gothic" w:hAnsi="Segoe UI Symbol" w:cs="Segoe UI Symbol"/>
              </w:rPr>
              <w:fldChar w:fldCharType="begin">
                <w:ffData>
                  <w:name w:val="Check1"/>
                  <w:enabled/>
                  <w:calcOnExit w:val="0"/>
                  <w:checkBox>
                    <w:sizeAuto/>
                    <w:default w:val="0"/>
                  </w:checkBox>
                </w:ffData>
              </w:fldChar>
            </w:r>
            <w:r w:rsidRPr="003A61D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A61D4">
              <w:rPr>
                <w:rFonts w:ascii="Segoe UI Symbol" w:eastAsia="MS Gothic" w:hAnsi="Segoe UI Symbol" w:cs="Segoe UI Symbol"/>
              </w:rPr>
              <w:fldChar w:fldCharType="end"/>
            </w:r>
            <w:r w:rsidRPr="003A61D4">
              <w:rPr>
                <w:rFonts w:cstheme="minorHAnsi"/>
                <w:b/>
              </w:rPr>
              <w:t xml:space="preserve"> No</w:t>
            </w:r>
          </w:p>
        </w:tc>
      </w:tr>
      <w:tr w:rsidR="00C407B1" w:rsidRPr="005F63A1" w14:paraId="50F2D0A6" w14:textId="77777777" w:rsidTr="004D326F">
        <w:tc>
          <w:tcPr>
            <w:tcW w:w="807" w:type="dxa"/>
            <w:vMerge/>
            <w:shd w:val="clear" w:color="auto" w:fill="F2F2F2" w:themeFill="background1" w:themeFillShade="F2"/>
          </w:tcPr>
          <w:p w14:paraId="395E1B35" w14:textId="77777777" w:rsidR="00C407B1" w:rsidRPr="005F63A1" w:rsidRDefault="00C407B1" w:rsidP="00C407B1">
            <w:pPr>
              <w:rPr>
                <w:rFonts w:cstheme="minorHAnsi"/>
                <w:b/>
              </w:rPr>
            </w:pPr>
          </w:p>
        </w:tc>
        <w:tc>
          <w:tcPr>
            <w:tcW w:w="8100" w:type="dxa"/>
            <w:shd w:val="clear" w:color="auto" w:fill="F2F2F2" w:themeFill="background1" w:themeFillShade="F2"/>
          </w:tcPr>
          <w:p w14:paraId="6A46894F" w14:textId="77777777" w:rsidR="00C407B1" w:rsidRPr="00CC60D3" w:rsidRDefault="00C407B1" w:rsidP="00C407B1">
            <w:pPr>
              <w:pStyle w:val="ListParagraph"/>
              <w:numPr>
                <w:ilvl w:val="0"/>
                <w:numId w:val="33"/>
              </w:numPr>
              <w:ind w:left="691"/>
              <w:rPr>
                <w:rFonts w:cstheme="minorHAnsi"/>
              </w:rPr>
            </w:pPr>
            <w:r w:rsidRPr="00D867F6">
              <w:rPr>
                <w:rFonts w:cstheme="minorHAnsi"/>
              </w:rPr>
              <w:t xml:space="preserve">For items over $5,000, is the equipment tagged or otherwise identified </w:t>
            </w:r>
            <w:r w:rsidRPr="00CC60D3">
              <w:rPr>
                <w:rFonts w:cstheme="minorHAnsi"/>
              </w:rPr>
              <w:t>in an inventory as property purchased with state or federal funds?</w:t>
            </w:r>
          </w:p>
          <w:p w14:paraId="1354C7E3" w14:textId="77777777" w:rsidR="00160426" w:rsidRDefault="00160426" w:rsidP="00C407B1">
            <w:pPr>
              <w:ind w:left="720"/>
              <w:rPr>
                <w:rFonts w:cstheme="minorHAnsi"/>
              </w:rPr>
            </w:pPr>
            <w:r w:rsidRPr="003A61D4">
              <w:rPr>
                <w:rFonts w:ascii="Segoe UI Symbol" w:eastAsia="MS Gothic" w:hAnsi="Segoe UI Symbol" w:cs="Segoe UI Symbol"/>
              </w:rPr>
              <w:fldChar w:fldCharType="begin">
                <w:ffData>
                  <w:name w:val="Check1"/>
                  <w:enabled/>
                  <w:calcOnExit w:val="0"/>
                  <w:checkBox>
                    <w:sizeAuto/>
                    <w:default w:val="0"/>
                  </w:checkBox>
                </w:ffData>
              </w:fldChar>
            </w:r>
            <w:r w:rsidRPr="003A61D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A61D4">
              <w:rPr>
                <w:rFonts w:ascii="Segoe UI Symbol" w:eastAsia="MS Gothic" w:hAnsi="Segoe UI Symbol" w:cs="Segoe UI Symbol"/>
              </w:rPr>
              <w:fldChar w:fldCharType="end"/>
            </w:r>
            <w:r w:rsidRPr="003A61D4">
              <w:rPr>
                <w:rFonts w:ascii="Segoe UI Symbol" w:eastAsia="MS Gothic" w:hAnsi="Segoe UI Symbol" w:cs="Segoe UI Symbol"/>
              </w:rPr>
              <w:t xml:space="preserve"> </w:t>
            </w:r>
            <w:r w:rsidR="00C407B1" w:rsidRPr="005F63A1">
              <w:rPr>
                <w:rFonts w:cstheme="minorHAnsi"/>
                <w:b/>
              </w:rPr>
              <w:t xml:space="preserve"> </w:t>
            </w:r>
            <w:r w:rsidR="00C407B1" w:rsidRPr="005F63A1">
              <w:rPr>
                <w:rFonts w:cstheme="minorHAnsi"/>
              </w:rPr>
              <w:t xml:space="preserve">Description </w:t>
            </w:r>
            <w:r w:rsidRPr="003A61D4">
              <w:rPr>
                <w:rFonts w:ascii="Segoe UI Symbol" w:eastAsia="MS Gothic" w:hAnsi="Segoe UI Symbol" w:cs="Segoe UI Symbol"/>
              </w:rPr>
              <w:fldChar w:fldCharType="begin">
                <w:ffData>
                  <w:name w:val="Check1"/>
                  <w:enabled/>
                  <w:calcOnExit w:val="0"/>
                  <w:checkBox>
                    <w:sizeAuto/>
                    <w:default w:val="0"/>
                  </w:checkBox>
                </w:ffData>
              </w:fldChar>
            </w:r>
            <w:r w:rsidRPr="003A61D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A61D4">
              <w:rPr>
                <w:rFonts w:ascii="Segoe UI Symbol" w:eastAsia="MS Gothic" w:hAnsi="Segoe UI Symbol" w:cs="Segoe UI Symbol"/>
              </w:rPr>
              <w:fldChar w:fldCharType="end"/>
            </w:r>
            <w:r w:rsidRPr="003A61D4">
              <w:rPr>
                <w:rFonts w:ascii="Segoe UI Symbol" w:eastAsia="MS Gothic" w:hAnsi="Segoe UI Symbol" w:cs="Segoe UI Symbol"/>
              </w:rPr>
              <w:t xml:space="preserve"> </w:t>
            </w:r>
            <w:r w:rsidR="00C407B1" w:rsidRPr="005F63A1">
              <w:rPr>
                <w:rFonts w:cstheme="minorHAnsi"/>
              </w:rPr>
              <w:t xml:space="preserve"> ID Number </w:t>
            </w:r>
            <w:r w:rsidRPr="003A61D4">
              <w:rPr>
                <w:rFonts w:ascii="Segoe UI Symbol" w:eastAsia="MS Gothic" w:hAnsi="Segoe UI Symbol" w:cs="Segoe UI Symbol"/>
              </w:rPr>
              <w:fldChar w:fldCharType="begin">
                <w:ffData>
                  <w:name w:val="Check1"/>
                  <w:enabled/>
                  <w:calcOnExit w:val="0"/>
                  <w:checkBox>
                    <w:sizeAuto/>
                    <w:default w:val="0"/>
                  </w:checkBox>
                </w:ffData>
              </w:fldChar>
            </w:r>
            <w:r w:rsidRPr="003A61D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A61D4">
              <w:rPr>
                <w:rFonts w:ascii="Segoe UI Symbol" w:eastAsia="MS Gothic" w:hAnsi="Segoe UI Symbol" w:cs="Segoe UI Symbol"/>
              </w:rPr>
              <w:fldChar w:fldCharType="end"/>
            </w:r>
            <w:r w:rsidRPr="003A61D4">
              <w:rPr>
                <w:rFonts w:ascii="Segoe UI Symbol" w:eastAsia="MS Gothic" w:hAnsi="Segoe UI Symbol" w:cs="Segoe UI Symbol"/>
              </w:rPr>
              <w:t xml:space="preserve"> </w:t>
            </w:r>
            <w:r w:rsidR="00C407B1" w:rsidRPr="005F63A1">
              <w:rPr>
                <w:rFonts w:cstheme="minorHAnsi"/>
              </w:rPr>
              <w:t xml:space="preserve"> Title Information </w:t>
            </w:r>
            <w:r>
              <w:rPr>
                <w:rFonts w:cstheme="minorHAnsi"/>
              </w:rPr>
              <w:t xml:space="preserve"> </w:t>
            </w:r>
            <w:r w:rsidRPr="003A61D4">
              <w:rPr>
                <w:rFonts w:ascii="Segoe UI Symbol" w:eastAsia="MS Gothic" w:hAnsi="Segoe UI Symbol" w:cs="Segoe UI Symbol"/>
              </w:rPr>
              <w:fldChar w:fldCharType="begin">
                <w:ffData>
                  <w:name w:val="Check1"/>
                  <w:enabled/>
                  <w:calcOnExit w:val="0"/>
                  <w:checkBox>
                    <w:sizeAuto/>
                    <w:default w:val="0"/>
                  </w:checkBox>
                </w:ffData>
              </w:fldChar>
            </w:r>
            <w:r w:rsidRPr="003A61D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A61D4">
              <w:rPr>
                <w:rFonts w:ascii="Segoe UI Symbol" w:eastAsia="MS Gothic" w:hAnsi="Segoe UI Symbol" w:cs="Segoe UI Symbol"/>
              </w:rPr>
              <w:fldChar w:fldCharType="end"/>
            </w:r>
            <w:r w:rsidRPr="003A61D4">
              <w:rPr>
                <w:rFonts w:ascii="Segoe UI Symbol" w:eastAsia="MS Gothic" w:hAnsi="Segoe UI Symbol" w:cs="Segoe UI Symbol"/>
              </w:rPr>
              <w:t xml:space="preserve"> </w:t>
            </w:r>
            <w:r w:rsidR="00C407B1" w:rsidRPr="005F63A1">
              <w:rPr>
                <w:rFonts w:cstheme="minorHAnsi"/>
              </w:rPr>
              <w:t xml:space="preserve">Procurement Source </w:t>
            </w:r>
            <w:r w:rsidRPr="003A61D4">
              <w:rPr>
                <w:rFonts w:ascii="Segoe UI Symbol" w:eastAsia="MS Gothic" w:hAnsi="Segoe UI Symbol" w:cs="Segoe UI Symbol"/>
              </w:rPr>
              <w:fldChar w:fldCharType="begin">
                <w:ffData>
                  <w:name w:val="Check1"/>
                  <w:enabled/>
                  <w:calcOnExit w:val="0"/>
                  <w:checkBox>
                    <w:sizeAuto/>
                    <w:default w:val="0"/>
                  </w:checkBox>
                </w:ffData>
              </w:fldChar>
            </w:r>
            <w:r w:rsidRPr="003A61D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A61D4">
              <w:rPr>
                <w:rFonts w:ascii="Segoe UI Symbol" w:eastAsia="MS Gothic" w:hAnsi="Segoe UI Symbol" w:cs="Segoe UI Symbol"/>
              </w:rPr>
              <w:fldChar w:fldCharType="end"/>
            </w:r>
            <w:r w:rsidRPr="003A61D4">
              <w:rPr>
                <w:rFonts w:ascii="Segoe UI Symbol" w:eastAsia="MS Gothic" w:hAnsi="Segoe UI Symbol" w:cs="Segoe UI Symbol"/>
              </w:rPr>
              <w:t xml:space="preserve"> </w:t>
            </w:r>
            <w:r w:rsidR="00C407B1" w:rsidRPr="005F63A1">
              <w:rPr>
                <w:rFonts w:cstheme="minorHAnsi"/>
              </w:rPr>
              <w:t xml:space="preserve"> Acquisition Date </w:t>
            </w:r>
            <w:r w:rsidRPr="003A61D4">
              <w:rPr>
                <w:rFonts w:ascii="Segoe UI Symbol" w:eastAsia="MS Gothic" w:hAnsi="Segoe UI Symbol" w:cs="Segoe UI Symbol"/>
              </w:rPr>
              <w:fldChar w:fldCharType="begin">
                <w:ffData>
                  <w:name w:val="Check1"/>
                  <w:enabled/>
                  <w:calcOnExit w:val="0"/>
                  <w:checkBox>
                    <w:sizeAuto/>
                    <w:default w:val="0"/>
                  </w:checkBox>
                </w:ffData>
              </w:fldChar>
            </w:r>
            <w:r w:rsidRPr="003A61D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A61D4">
              <w:rPr>
                <w:rFonts w:ascii="Segoe UI Symbol" w:eastAsia="MS Gothic" w:hAnsi="Segoe UI Symbol" w:cs="Segoe UI Symbol"/>
              </w:rPr>
              <w:fldChar w:fldCharType="end"/>
            </w:r>
            <w:r w:rsidRPr="003A61D4">
              <w:rPr>
                <w:rFonts w:ascii="Segoe UI Symbol" w:eastAsia="MS Gothic" w:hAnsi="Segoe UI Symbol" w:cs="Segoe UI Symbol"/>
              </w:rPr>
              <w:t xml:space="preserve"> </w:t>
            </w:r>
            <w:r w:rsidR="00C407B1" w:rsidRPr="005F63A1">
              <w:rPr>
                <w:rFonts w:cstheme="minorHAnsi"/>
              </w:rPr>
              <w:t xml:space="preserve"> Cost Percentage of state/ </w:t>
            </w:r>
            <w:r w:rsidR="00C407B1">
              <w:rPr>
                <w:rFonts w:cstheme="minorHAnsi"/>
              </w:rPr>
              <w:t>f</w:t>
            </w:r>
            <w:r w:rsidR="00C407B1" w:rsidRPr="005F63A1">
              <w:rPr>
                <w:rFonts w:cstheme="minorHAnsi"/>
              </w:rPr>
              <w:t xml:space="preserve">ederal grant share </w:t>
            </w:r>
          </w:p>
          <w:p w14:paraId="2F0E795C" w14:textId="37708553" w:rsidR="00C407B1" w:rsidRPr="005F63A1" w:rsidRDefault="00160426" w:rsidP="00C407B1">
            <w:pPr>
              <w:ind w:left="720"/>
              <w:rPr>
                <w:rFonts w:cstheme="minorHAnsi"/>
              </w:rPr>
            </w:pPr>
            <w:r w:rsidRPr="003A61D4">
              <w:rPr>
                <w:rFonts w:ascii="Segoe UI Symbol" w:eastAsia="MS Gothic" w:hAnsi="Segoe UI Symbol" w:cs="Segoe UI Symbol"/>
              </w:rPr>
              <w:fldChar w:fldCharType="begin">
                <w:ffData>
                  <w:name w:val="Check1"/>
                  <w:enabled/>
                  <w:calcOnExit w:val="0"/>
                  <w:checkBox>
                    <w:sizeAuto/>
                    <w:default w:val="0"/>
                  </w:checkBox>
                </w:ffData>
              </w:fldChar>
            </w:r>
            <w:r w:rsidRPr="003A61D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A61D4">
              <w:rPr>
                <w:rFonts w:ascii="Segoe UI Symbol" w:eastAsia="MS Gothic" w:hAnsi="Segoe UI Symbol" w:cs="Segoe UI Symbol"/>
              </w:rPr>
              <w:fldChar w:fldCharType="end"/>
            </w:r>
            <w:r w:rsidRPr="003A61D4">
              <w:rPr>
                <w:rFonts w:ascii="Segoe UI Symbol" w:eastAsia="MS Gothic" w:hAnsi="Segoe UI Symbol" w:cs="Segoe UI Symbol"/>
              </w:rPr>
              <w:t xml:space="preserve"> </w:t>
            </w:r>
            <w:r w:rsidR="00C407B1" w:rsidRPr="005F63A1">
              <w:rPr>
                <w:rFonts w:cstheme="minorHAnsi"/>
              </w:rPr>
              <w:t xml:space="preserve"> Grant #/contract number from which it was procured </w:t>
            </w:r>
            <w:r w:rsidRPr="003A61D4">
              <w:rPr>
                <w:rFonts w:ascii="Segoe UI Symbol" w:eastAsia="MS Gothic" w:hAnsi="Segoe UI Symbol" w:cs="Segoe UI Symbol"/>
              </w:rPr>
              <w:fldChar w:fldCharType="begin">
                <w:ffData>
                  <w:name w:val="Check1"/>
                  <w:enabled/>
                  <w:calcOnExit w:val="0"/>
                  <w:checkBox>
                    <w:sizeAuto/>
                    <w:default w:val="0"/>
                  </w:checkBox>
                </w:ffData>
              </w:fldChar>
            </w:r>
            <w:r w:rsidRPr="003A61D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A61D4">
              <w:rPr>
                <w:rFonts w:ascii="Segoe UI Symbol" w:eastAsia="MS Gothic" w:hAnsi="Segoe UI Symbol" w:cs="Segoe UI Symbol"/>
              </w:rPr>
              <w:fldChar w:fldCharType="end"/>
            </w:r>
            <w:r w:rsidRPr="003A61D4">
              <w:rPr>
                <w:rFonts w:ascii="Segoe UI Symbol" w:eastAsia="MS Gothic" w:hAnsi="Segoe UI Symbol" w:cs="Segoe UI Symbol"/>
              </w:rPr>
              <w:t xml:space="preserve"> </w:t>
            </w:r>
            <w:r w:rsidR="00C407B1" w:rsidRPr="005F63A1">
              <w:rPr>
                <w:rFonts w:cstheme="minorHAnsi"/>
              </w:rPr>
              <w:t xml:space="preserve"> Location of use </w:t>
            </w:r>
            <w:r w:rsidRPr="003A61D4">
              <w:rPr>
                <w:rFonts w:ascii="Segoe UI Symbol" w:eastAsia="MS Gothic" w:hAnsi="Segoe UI Symbol" w:cs="Segoe UI Symbol"/>
              </w:rPr>
              <w:fldChar w:fldCharType="begin">
                <w:ffData>
                  <w:name w:val="Check1"/>
                  <w:enabled/>
                  <w:calcOnExit w:val="0"/>
                  <w:checkBox>
                    <w:sizeAuto/>
                    <w:default w:val="0"/>
                  </w:checkBox>
                </w:ffData>
              </w:fldChar>
            </w:r>
            <w:r w:rsidRPr="003A61D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A61D4">
              <w:rPr>
                <w:rFonts w:ascii="Segoe UI Symbol" w:eastAsia="MS Gothic" w:hAnsi="Segoe UI Symbol" w:cs="Segoe UI Symbol"/>
              </w:rPr>
              <w:fldChar w:fldCharType="end"/>
            </w:r>
            <w:r w:rsidRPr="003A61D4">
              <w:rPr>
                <w:rFonts w:ascii="Segoe UI Symbol" w:eastAsia="MS Gothic" w:hAnsi="Segoe UI Symbol" w:cs="Segoe UI Symbol"/>
              </w:rPr>
              <w:t xml:space="preserve"> </w:t>
            </w:r>
            <w:r w:rsidR="00C407B1" w:rsidRPr="005F63A1">
              <w:rPr>
                <w:rFonts w:cstheme="minorHAnsi"/>
              </w:rPr>
              <w:t xml:space="preserve"> Condition </w:t>
            </w:r>
            <w:r w:rsidRPr="003A61D4">
              <w:rPr>
                <w:rFonts w:ascii="Segoe UI Symbol" w:eastAsia="MS Gothic" w:hAnsi="Segoe UI Symbol" w:cs="Segoe UI Symbol"/>
              </w:rPr>
              <w:fldChar w:fldCharType="begin">
                <w:ffData>
                  <w:name w:val="Check1"/>
                  <w:enabled/>
                  <w:calcOnExit w:val="0"/>
                  <w:checkBox>
                    <w:sizeAuto/>
                    <w:default w:val="0"/>
                  </w:checkBox>
                </w:ffData>
              </w:fldChar>
            </w:r>
            <w:r w:rsidRPr="003A61D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A61D4">
              <w:rPr>
                <w:rFonts w:ascii="Segoe UI Symbol" w:eastAsia="MS Gothic" w:hAnsi="Segoe UI Symbol" w:cs="Segoe UI Symbol"/>
              </w:rPr>
              <w:fldChar w:fldCharType="end"/>
            </w:r>
            <w:r w:rsidRPr="003A61D4">
              <w:rPr>
                <w:rFonts w:ascii="Segoe UI Symbol" w:eastAsia="MS Gothic" w:hAnsi="Segoe UI Symbol" w:cs="Segoe UI Symbol"/>
              </w:rPr>
              <w:t xml:space="preserve"> </w:t>
            </w:r>
            <w:r w:rsidR="00C407B1" w:rsidRPr="005F63A1">
              <w:rPr>
                <w:rFonts w:cstheme="minorHAnsi"/>
              </w:rPr>
              <w:t xml:space="preserve"> Disposition data – including date of disposal, sale price, method of fair market value.</w:t>
            </w:r>
          </w:p>
        </w:tc>
        <w:tc>
          <w:tcPr>
            <w:tcW w:w="1883" w:type="dxa"/>
            <w:gridSpan w:val="2"/>
            <w:shd w:val="clear" w:color="auto" w:fill="F2F2F2" w:themeFill="background1" w:themeFillShade="F2"/>
          </w:tcPr>
          <w:p w14:paraId="59529A35" w14:textId="7D3EAC74" w:rsidR="00C407B1" w:rsidRPr="005F63A1" w:rsidRDefault="00C407B1" w:rsidP="00C407B1">
            <w:pPr>
              <w:rPr>
                <w:rFonts w:eastAsia="MS Gothic" w:cstheme="minorHAnsi"/>
                <w:b/>
              </w:rPr>
            </w:pPr>
            <w:r w:rsidRPr="003A61D4">
              <w:rPr>
                <w:rFonts w:ascii="Segoe UI Symbol" w:eastAsia="MS Gothic" w:hAnsi="Segoe UI Symbol" w:cs="Segoe UI Symbol"/>
              </w:rPr>
              <w:fldChar w:fldCharType="begin">
                <w:ffData>
                  <w:name w:val="Check1"/>
                  <w:enabled/>
                  <w:calcOnExit w:val="0"/>
                  <w:checkBox>
                    <w:sizeAuto/>
                    <w:default w:val="0"/>
                  </w:checkBox>
                </w:ffData>
              </w:fldChar>
            </w:r>
            <w:r w:rsidRPr="003A61D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A61D4">
              <w:rPr>
                <w:rFonts w:ascii="Segoe UI Symbol" w:eastAsia="MS Gothic" w:hAnsi="Segoe UI Symbol" w:cs="Segoe UI Symbol"/>
              </w:rPr>
              <w:fldChar w:fldCharType="end"/>
            </w:r>
            <w:r w:rsidRPr="003A61D4">
              <w:rPr>
                <w:rFonts w:ascii="Segoe UI Symbol" w:eastAsia="MS Gothic" w:hAnsi="Segoe UI Symbol" w:cs="Segoe UI Symbol"/>
              </w:rPr>
              <w:t xml:space="preserve"> </w:t>
            </w:r>
            <w:r w:rsidRPr="003A61D4">
              <w:rPr>
                <w:rFonts w:cstheme="minorHAnsi"/>
                <w:b/>
              </w:rPr>
              <w:t xml:space="preserve">Yes   </w:t>
            </w:r>
            <w:r w:rsidRPr="003A61D4">
              <w:rPr>
                <w:rFonts w:ascii="Segoe UI Symbol" w:eastAsia="MS Gothic" w:hAnsi="Segoe UI Symbol" w:cs="Segoe UI Symbol"/>
              </w:rPr>
              <w:fldChar w:fldCharType="begin">
                <w:ffData>
                  <w:name w:val="Check1"/>
                  <w:enabled/>
                  <w:calcOnExit w:val="0"/>
                  <w:checkBox>
                    <w:sizeAuto/>
                    <w:default w:val="0"/>
                  </w:checkBox>
                </w:ffData>
              </w:fldChar>
            </w:r>
            <w:r w:rsidRPr="003A61D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A61D4">
              <w:rPr>
                <w:rFonts w:ascii="Segoe UI Symbol" w:eastAsia="MS Gothic" w:hAnsi="Segoe UI Symbol" w:cs="Segoe UI Symbol"/>
              </w:rPr>
              <w:fldChar w:fldCharType="end"/>
            </w:r>
            <w:r w:rsidRPr="003A61D4">
              <w:rPr>
                <w:rFonts w:cstheme="minorHAnsi"/>
                <w:b/>
              </w:rPr>
              <w:t xml:space="preserve"> No</w:t>
            </w:r>
          </w:p>
        </w:tc>
      </w:tr>
      <w:tr w:rsidR="00C407B1" w:rsidRPr="005F63A1" w14:paraId="37ABCDFB" w14:textId="77777777" w:rsidTr="004D326F">
        <w:tc>
          <w:tcPr>
            <w:tcW w:w="807" w:type="dxa"/>
            <w:shd w:val="clear" w:color="auto" w:fill="F2F2F2" w:themeFill="background1" w:themeFillShade="F2"/>
          </w:tcPr>
          <w:p w14:paraId="756ADB74" w14:textId="77777777" w:rsidR="00C407B1" w:rsidRPr="005F63A1" w:rsidRDefault="00C407B1" w:rsidP="00C407B1">
            <w:pPr>
              <w:pStyle w:val="ListParagraph"/>
              <w:numPr>
                <w:ilvl w:val="0"/>
                <w:numId w:val="74"/>
              </w:numPr>
              <w:rPr>
                <w:rFonts w:cstheme="minorHAnsi"/>
                <w:b/>
              </w:rPr>
            </w:pPr>
          </w:p>
        </w:tc>
        <w:tc>
          <w:tcPr>
            <w:tcW w:w="8280" w:type="dxa"/>
            <w:gridSpan w:val="2"/>
            <w:shd w:val="clear" w:color="auto" w:fill="F2F2F2" w:themeFill="background1" w:themeFillShade="F2"/>
          </w:tcPr>
          <w:p w14:paraId="1F71D685" w14:textId="054C935F" w:rsidR="00C407B1" w:rsidRPr="005F63A1" w:rsidRDefault="00C407B1" w:rsidP="00C407B1">
            <w:pPr>
              <w:rPr>
                <w:rFonts w:cstheme="minorHAnsi"/>
                <w:b/>
              </w:rPr>
            </w:pPr>
            <w:r w:rsidRPr="005F63A1">
              <w:rPr>
                <w:rFonts w:cstheme="minorHAnsi"/>
                <w:b/>
              </w:rPr>
              <w:t xml:space="preserve">Are all FTA and State-funded facilities and equipment adequately insured to protect the remaining </w:t>
            </w:r>
            <w:r>
              <w:rPr>
                <w:rFonts w:cstheme="minorHAnsi"/>
                <w:b/>
              </w:rPr>
              <w:t>f</w:t>
            </w:r>
            <w:r w:rsidRPr="005F63A1">
              <w:rPr>
                <w:rFonts w:cstheme="minorHAnsi"/>
                <w:b/>
              </w:rPr>
              <w:t>ederal interest?</w:t>
            </w:r>
          </w:p>
        </w:tc>
        <w:tc>
          <w:tcPr>
            <w:tcW w:w="1703" w:type="dxa"/>
            <w:shd w:val="clear" w:color="auto" w:fill="F2F2F2" w:themeFill="background1" w:themeFillShade="F2"/>
          </w:tcPr>
          <w:p w14:paraId="6D3F7D03" w14:textId="21996EB9" w:rsidR="00C407B1" w:rsidRPr="005F63A1" w:rsidRDefault="00C407B1" w:rsidP="00C407B1">
            <w:pPr>
              <w:rPr>
                <w:rFonts w:eastAsia="MS Gothic" w:cstheme="minorHAnsi"/>
                <w:b/>
              </w:rPr>
            </w:pPr>
            <w:r w:rsidRPr="00295951">
              <w:rPr>
                <w:rFonts w:ascii="Segoe UI Symbol" w:eastAsia="MS Gothic" w:hAnsi="Segoe UI Symbol" w:cs="Segoe UI Symbol"/>
              </w:rPr>
              <w:fldChar w:fldCharType="begin">
                <w:ffData>
                  <w:name w:val="Check1"/>
                  <w:enabled/>
                  <w:calcOnExit w:val="0"/>
                  <w:checkBox>
                    <w:sizeAuto/>
                    <w:default w:val="0"/>
                  </w:checkBox>
                </w:ffData>
              </w:fldChar>
            </w:r>
            <w:r w:rsidRPr="0029595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295951">
              <w:rPr>
                <w:rFonts w:ascii="Segoe UI Symbol" w:eastAsia="MS Gothic" w:hAnsi="Segoe UI Symbol" w:cs="Segoe UI Symbol"/>
              </w:rPr>
              <w:fldChar w:fldCharType="end"/>
            </w:r>
            <w:r w:rsidRPr="00295951">
              <w:rPr>
                <w:rFonts w:ascii="Segoe UI Symbol" w:eastAsia="MS Gothic" w:hAnsi="Segoe UI Symbol" w:cs="Segoe UI Symbol"/>
              </w:rPr>
              <w:t xml:space="preserve"> </w:t>
            </w:r>
            <w:r w:rsidRPr="00295951">
              <w:rPr>
                <w:rFonts w:cstheme="minorHAnsi"/>
                <w:b/>
              </w:rPr>
              <w:t xml:space="preserve">Yes   </w:t>
            </w:r>
            <w:r w:rsidRPr="00295951">
              <w:rPr>
                <w:rFonts w:ascii="Segoe UI Symbol" w:eastAsia="MS Gothic" w:hAnsi="Segoe UI Symbol" w:cs="Segoe UI Symbol"/>
              </w:rPr>
              <w:fldChar w:fldCharType="begin">
                <w:ffData>
                  <w:name w:val="Check1"/>
                  <w:enabled/>
                  <w:calcOnExit w:val="0"/>
                  <w:checkBox>
                    <w:sizeAuto/>
                    <w:default w:val="0"/>
                  </w:checkBox>
                </w:ffData>
              </w:fldChar>
            </w:r>
            <w:r w:rsidRPr="0029595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295951">
              <w:rPr>
                <w:rFonts w:ascii="Segoe UI Symbol" w:eastAsia="MS Gothic" w:hAnsi="Segoe UI Symbol" w:cs="Segoe UI Symbol"/>
              </w:rPr>
              <w:fldChar w:fldCharType="end"/>
            </w:r>
            <w:r w:rsidRPr="00295951">
              <w:rPr>
                <w:rFonts w:cstheme="minorHAnsi"/>
                <w:b/>
              </w:rPr>
              <w:t xml:space="preserve"> No</w:t>
            </w:r>
          </w:p>
        </w:tc>
      </w:tr>
      <w:tr w:rsidR="00C407B1" w:rsidRPr="005F63A1" w14:paraId="7E24A586" w14:textId="77777777" w:rsidTr="004D326F">
        <w:tc>
          <w:tcPr>
            <w:tcW w:w="807" w:type="dxa"/>
            <w:shd w:val="clear" w:color="auto" w:fill="F2F2F2" w:themeFill="background1" w:themeFillShade="F2"/>
          </w:tcPr>
          <w:p w14:paraId="5509F39E" w14:textId="77777777" w:rsidR="00C407B1" w:rsidRPr="005F63A1" w:rsidRDefault="00C407B1" w:rsidP="00C407B1">
            <w:pPr>
              <w:pStyle w:val="ListParagraph"/>
              <w:numPr>
                <w:ilvl w:val="0"/>
                <w:numId w:val="74"/>
              </w:numPr>
              <w:rPr>
                <w:rFonts w:cstheme="minorHAnsi"/>
                <w:b/>
              </w:rPr>
            </w:pPr>
          </w:p>
        </w:tc>
        <w:tc>
          <w:tcPr>
            <w:tcW w:w="8280" w:type="dxa"/>
            <w:gridSpan w:val="2"/>
            <w:shd w:val="clear" w:color="auto" w:fill="F2F2F2" w:themeFill="background1" w:themeFillShade="F2"/>
          </w:tcPr>
          <w:p w14:paraId="79D3E1A4" w14:textId="77777777" w:rsidR="00C407B1" w:rsidRPr="005F63A1" w:rsidRDefault="00C407B1" w:rsidP="00C407B1">
            <w:pPr>
              <w:rPr>
                <w:rFonts w:cstheme="minorHAnsi"/>
                <w:b/>
              </w:rPr>
            </w:pPr>
            <w:r w:rsidRPr="005F63A1">
              <w:rPr>
                <w:rFonts w:cstheme="minorHAnsi"/>
                <w:b/>
              </w:rPr>
              <w:t>Are the coverage levels sufficient to meet WisDOT requirements?</w:t>
            </w:r>
          </w:p>
        </w:tc>
        <w:tc>
          <w:tcPr>
            <w:tcW w:w="1703" w:type="dxa"/>
            <w:shd w:val="clear" w:color="auto" w:fill="F2F2F2" w:themeFill="background1" w:themeFillShade="F2"/>
          </w:tcPr>
          <w:p w14:paraId="50844A56" w14:textId="36209BFE" w:rsidR="00C407B1" w:rsidRPr="005F63A1" w:rsidRDefault="00C407B1" w:rsidP="00C407B1">
            <w:pPr>
              <w:rPr>
                <w:rFonts w:eastAsia="MS Gothic" w:cstheme="minorHAnsi"/>
                <w:b/>
              </w:rPr>
            </w:pPr>
            <w:r w:rsidRPr="00295951">
              <w:rPr>
                <w:rFonts w:ascii="Segoe UI Symbol" w:eastAsia="MS Gothic" w:hAnsi="Segoe UI Symbol" w:cs="Segoe UI Symbol"/>
              </w:rPr>
              <w:fldChar w:fldCharType="begin">
                <w:ffData>
                  <w:name w:val="Check1"/>
                  <w:enabled/>
                  <w:calcOnExit w:val="0"/>
                  <w:checkBox>
                    <w:sizeAuto/>
                    <w:default w:val="0"/>
                  </w:checkBox>
                </w:ffData>
              </w:fldChar>
            </w:r>
            <w:r w:rsidRPr="0029595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295951">
              <w:rPr>
                <w:rFonts w:ascii="Segoe UI Symbol" w:eastAsia="MS Gothic" w:hAnsi="Segoe UI Symbol" w:cs="Segoe UI Symbol"/>
              </w:rPr>
              <w:fldChar w:fldCharType="end"/>
            </w:r>
            <w:r w:rsidRPr="00295951">
              <w:rPr>
                <w:rFonts w:ascii="Segoe UI Symbol" w:eastAsia="MS Gothic" w:hAnsi="Segoe UI Symbol" w:cs="Segoe UI Symbol"/>
              </w:rPr>
              <w:t xml:space="preserve"> </w:t>
            </w:r>
            <w:r w:rsidRPr="00295951">
              <w:rPr>
                <w:rFonts w:cstheme="minorHAnsi"/>
                <w:b/>
              </w:rPr>
              <w:t xml:space="preserve">Yes   </w:t>
            </w:r>
            <w:r w:rsidRPr="00295951">
              <w:rPr>
                <w:rFonts w:ascii="Segoe UI Symbol" w:eastAsia="MS Gothic" w:hAnsi="Segoe UI Symbol" w:cs="Segoe UI Symbol"/>
              </w:rPr>
              <w:fldChar w:fldCharType="begin">
                <w:ffData>
                  <w:name w:val="Check1"/>
                  <w:enabled/>
                  <w:calcOnExit w:val="0"/>
                  <w:checkBox>
                    <w:sizeAuto/>
                    <w:default w:val="0"/>
                  </w:checkBox>
                </w:ffData>
              </w:fldChar>
            </w:r>
            <w:r w:rsidRPr="0029595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295951">
              <w:rPr>
                <w:rFonts w:ascii="Segoe UI Symbol" w:eastAsia="MS Gothic" w:hAnsi="Segoe UI Symbol" w:cs="Segoe UI Symbol"/>
              </w:rPr>
              <w:fldChar w:fldCharType="end"/>
            </w:r>
            <w:r w:rsidRPr="00295951">
              <w:rPr>
                <w:rFonts w:cstheme="minorHAnsi"/>
                <w:b/>
              </w:rPr>
              <w:t xml:space="preserve"> No</w:t>
            </w:r>
          </w:p>
        </w:tc>
      </w:tr>
      <w:tr w:rsidR="00C407B1" w:rsidRPr="005F63A1" w14:paraId="15C6B8B7" w14:textId="77777777" w:rsidTr="004D326F">
        <w:tc>
          <w:tcPr>
            <w:tcW w:w="807" w:type="dxa"/>
            <w:shd w:val="clear" w:color="auto" w:fill="F2F2F2" w:themeFill="background1" w:themeFillShade="F2"/>
          </w:tcPr>
          <w:p w14:paraId="33EF81D3" w14:textId="77777777" w:rsidR="00C407B1" w:rsidRPr="005F63A1" w:rsidRDefault="00C407B1" w:rsidP="00C407B1">
            <w:pPr>
              <w:pStyle w:val="ListParagraph"/>
              <w:numPr>
                <w:ilvl w:val="0"/>
                <w:numId w:val="74"/>
              </w:numPr>
              <w:rPr>
                <w:rFonts w:cstheme="minorHAnsi"/>
                <w:b/>
              </w:rPr>
            </w:pPr>
          </w:p>
        </w:tc>
        <w:tc>
          <w:tcPr>
            <w:tcW w:w="8280" w:type="dxa"/>
            <w:gridSpan w:val="2"/>
            <w:shd w:val="clear" w:color="auto" w:fill="F2F2F2" w:themeFill="background1" w:themeFillShade="F2"/>
          </w:tcPr>
          <w:p w14:paraId="63314C97" w14:textId="77777777" w:rsidR="00C407B1" w:rsidRPr="004B35EB" w:rsidRDefault="00C407B1" w:rsidP="00C407B1">
            <w:pPr>
              <w:rPr>
                <w:b/>
                <w:bCs/>
              </w:rPr>
            </w:pPr>
            <w:r w:rsidRPr="004B35EB">
              <w:rPr>
                <w:b/>
                <w:bCs/>
              </w:rPr>
              <w:t>Does the subrecipient maintain comprehensive and collision insurance on all vehicles with remaining useful life at sufficient levels to protect the remaining federal interest in the equipment?</w:t>
            </w:r>
          </w:p>
          <w:p w14:paraId="06543A25" w14:textId="77777777" w:rsidR="00C407B1" w:rsidRPr="005F63A1" w:rsidRDefault="00C407B1" w:rsidP="00C407B1">
            <w:pPr>
              <w:rPr>
                <w:rFonts w:cstheme="minorHAnsi"/>
                <w:b/>
              </w:rPr>
            </w:pPr>
          </w:p>
        </w:tc>
        <w:tc>
          <w:tcPr>
            <w:tcW w:w="1703" w:type="dxa"/>
            <w:shd w:val="clear" w:color="auto" w:fill="F2F2F2" w:themeFill="background1" w:themeFillShade="F2"/>
          </w:tcPr>
          <w:p w14:paraId="684763A6" w14:textId="40B9D1B3" w:rsidR="00C407B1" w:rsidRDefault="00C407B1" w:rsidP="00C407B1">
            <w:pPr>
              <w:rPr>
                <w:rFonts w:eastAsia="MS Gothic" w:cstheme="minorHAnsi"/>
                <w:b/>
              </w:rPr>
            </w:pPr>
            <w:r w:rsidRPr="00295951">
              <w:rPr>
                <w:rFonts w:ascii="Segoe UI Symbol" w:eastAsia="MS Gothic" w:hAnsi="Segoe UI Symbol" w:cs="Segoe UI Symbol"/>
              </w:rPr>
              <w:fldChar w:fldCharType="begin">
                <w:ffData>
                  <w:name w:val="Check1"/>
                  <w:enabled/>
                  <w:calcOnExit w:val="0"/>
                  <w:checkBox>
                    <w:sizeAuto/>
                    <w:default w:val="0"/>
                  </w:checkBox>
                </w:ffData>
              </w:fldChar>
            </w:r>
            <w:r w:rsidRPr="0029595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295951">
              <w:rPr>
                <w:rFonts w:ascii="Segoe UI Symbol" w:eastAsia="MS Gothic" w:hAnsi="Segoe UI Symbol" w:cs="Segoe UI Symbol"/>
              </w:rPr>
              <w:fldChar w:fldCharType="end"/>
            </w:r>
            <w:r w:rsidRPr="00295951">
              <w:rPr>
                <w:rFonts w:ascii="Segoe UI Symbol" w:eastAsia="MS Gothic" w:hAnsi="Segoe UI Symbol" w:cs="Segoe UI Symbol"/>
              </w:rPr>
              <w:t xml:space="preserve"> </w:t>
            </w:r>
            <w:r w:rsidRPr="00295951">
              <w:rPr>
                <w:rFonts w:cstheme="minorHAnsi"/>
                <w:b/>
              </w:rPr>
              <w:t xml:space="preserve">Yes   </w:t>
            </w:r>
            <w:r w:rsidRPr="00295951">
              <w:rPr>
                <w:rFonts w:ascii="Segoe UI Symbol" w:eastAsia="MS Gothic" w:hAnsi="Segoe UI Symbol" w:cs="Segoe UI Symbol"/>
              </w:rPr>
              <w:fldChar w:fldCharType="begin">
                <w:ffData>
                  <w:name w:val="Check1"/>
                  <w:enabled/>
                  <w:calcOnExit w:val="0"/>
                  <w:checkBox>
                    <w:sizeAuto/>
                    <w:default w:val="0"/>
                  </w:checkBox>
                </w:ffData>
              </w:fldChar>
            </w:r>
            <w:r w:rsidRPr="0029595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295951">
              <w:rPr>
                <w:rFonts w:ascii="Segoe UI Symbol" w:eastAsia="MS Gothic" w:hAnsi="Segoe UI Symbol" w:cs="Segoe UI Symbol"/>
              </w:rPr>
              <w:fldChar w:fldCharType="end"/>
            </w:r>
            <w:r w:rsidRPr="00295951">
              <w:rPr>
                <w:rFonts w:cstheme="minorHAnsi"/>
                <w:b/>
              </w:rPr>
              <w:t xml:space="preserve"> No</w:t>
            </w:r>
          </w:p>
        </w:tc>
      </w:tr>
      <w:tr w:rsidR="000F1D75" w:rsidRPr="005F63A1" w14:paraId="16DA18CB" w14:textId="77777777" w:rsidTr="00ED0BDE">
        <w:trPr>
          <w:trHeight w:val="2969"/>
        </w:trPr>
        <w:tc>
          <w:tcPr>
            <w:tcW w:w="807" w:type="dxa"/>
            <w:shd w:val="clear" w:color="auto" w:fill="F2F2F2" w:themeFill="background1" w:themeFillShade="F2"/>
          </w:tcPr>
          <w:p w14:paraId="6D13195D" w14:textId="77777777" w:rsidR="000F1D75" w:rsidRPr="005F63A1" w:rsidRDefault="000F1D75" w:rsidP="008D11AC">
            <w:pPr>
              <w:pStyle w:val="ListParagraph"/>
              <w:numPr>
                <w:ilvl w:val="0"/>
                <w:numId w:val="74"/>
              </w:numPr>
              <w:rPr>
                <w:rFonts w:cstheme="minorHAnsi"/>
                <w:b/>
              </w:rPr>
            </w:pPr>
          </w:p>
        </w:tc>
        <w:tc>
          <w:tcPr>
            <w:tcW w:w="8280" w:type="dxa"/>
            <w:gridSpan w:val="2"/>
            <w:shd w:val="clear" w:color="auto" w:fill="F2F2F2" w:themeFill="background1" w:themeFillShade="F2"/>
          </w:tcPr>
          <w:p w14:paraId="6CCE3713" w14:textId="77777777" w:rsidR="000F1D75" w:rsidRPr="00D11C58" w:rsidRDefault="000F1D75" w:rsidP="000F1D75">
            <w:pPr>
              <w:rPr>
                <w:b/>
                <w:bCs/>
              </w:rPr>
            </w:pPr>
            <w:bookmarkStart w:id="87" w:name="_Hlk111186837"/>
            <w:r w:rsidRPr="00D11C58">
              <w:rPr>
                <w:b/>
                <w:bCs/>
              </w:rPr>
              <w:t>Has the subrecipient suffered any casualty loss of project equipment since the last review?</w:t>
            </w:r>
          </w:p>
          <w:p w14:paraId="1EFBBD6A" w14:textId="77777777" w:rsidR="000F1D75" w:rsidRDefault="000F1D75" w:rsidP="000F1D75"/>
          <w:p w14:paraId="3EBC4DA3" w14:textId="77777777" w:rsidR="000F1D75" w:rsidRDefault="000F1D75" w:rsidP="000F1D75">
            <w:pPr>
              <w:pStyle w:val="ListParagraph"/>
              <w:numPr>
                <w:ilvl w:val="0"/>
                <w:numId w:val="33"/>
              </w:numPr>
            </w:pPr>
            <w:r w:rsidRPr="001D1288">
              <w:t>If Yes, did the subrecipient receive an insurance settlement?</w:t>
            </w:r>
          </w:p>
          <w:p w14:paraId="1F25E1E3" w14:textId="77777777" w:rsidR="000F1D75" w:rsidRDefault="000F1D75" w:rsidP="00ED0BDE">
            <w:pPr>
              <w:pStyle w:val="ListParagraph"/>
            </w:pPr>
          </w:p>
          <w:p w14:paraId="4D37EE7C" w14:textId="2A16D634" w:rsidR="000F1D75" w:rsidRPr="001D1288" w:rsidRDefault="000F1D75" w:rsidP="00ED0BDE">
            <w:pPr>
              <w:pStyle w:val="ListParagraph"/>
              <w:numPr>
                <w:ilvl w:val="0"/>
                <w:numId w:val="33"/>
              </w:numPr>
            </w:pPr>
            <w:r w:rsidRPr="001D1288">
              <w:t xml:space="preserve">Did the subrecipient request guidance from </w:t>
            </w:r>
            <w:r>
              <w:t>WisDOT</w:t>
            </w:r>
            <w:r w:rsidRPr="001D1288">
              <w:t xml:space="preserve"> on the procedures for re-investing the settlement proceeds in </w:t>
            </w:r>
            <w:r>
              <w:t>an equipment</w:t>
            </w:r>
            <w:r w:rsidRPr="001D1288">
              <w:t xml:space="preserve"> replacement</w:t>
            </w:r>
            <w:r>
              <w:t xml:space="preserve"> project</w:t>
            </w:r>
            <w:r w:rsidRPr="001D1288">
              <w:t>?</w:t>
            </w:r>
          </w:p>
          <w:p w14:paraId="0B165484" w14:textId="77777777" w:rsidR="000F1D75" w:rsidRPr="001D1288" w:rsidRDefault="000F1D75" w:rsidP="00ED0BDE"/>
          <w:p w14:paraId="1D7DD7BB" w14:textId="77777777" w:rsidR="000F1D75" w:rsidRPr="001D1288" w:rsidRDefault="000F1D75" w:rsidP="00ED0BDE">
            <w:pPr>
              <w:pStyle w:val="ListParagraph"/>
            </w:pPr>
          </w:p>
          <w:bookmarkEnd w:id="87"/>
          <w:p w14:paraId="10C0E7D8" w14:textId="77777777" w:rsidR="000F1D75" w:rsidRPr="004B35EB" w:rsidRDefault="000F1D75" w:rsidP="004B35EB">
            <w:pPr>
              <w:rPr>
                <w:b/>
                <w:bCs/>
              </w:rPr>
            </w:pPr>
          </w:p>
        </w:tc>
        <w:tc>
          <w:tcPr>
            <w:tcW w:w="1703" w:type="dxa"/>
            <w:shd w:val="clear" w:color="auto" w:fill="F2F2F2" w:themeFill="background1" w:themeFillShade="F2"/>
          </w:tcPr>
          <w:p w14:paraId="5286A9CA" w14:textId="33AEA748" w:rsidR="000F1D75" w:rsidRDefault="00C407B1" w:rsidP="00C85B9E">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p w14:paraId="0F624C9C" w14:textId="77777777" w:rsidR="00C407B1" w:rsidRPr="00D11C58" w:rsidRDefault="00C407B1" w:rsidP="00C85B9E">
            <w:pPr>
              <w:rPr>
                <w:rFonts w:ascii="Calibri" w:eastAsia="MS Gothic" w:hAnsi="Calibri" w:cs="Calibri"/>
                <w:b/>
              </w:rPr>
            </w:pPr>
          </w:p>
          <w:p w14:paraId="66541182" w14:textId="77777777" w:rsidR="000F1D75" w:rsidRPr="00D11C58" w:rsidRDefault="000F1D75" w:rsidP="00C85B9E">
            <w:pPr>
              <w:rPr>
                <w:rFonts w:ascii="Calibri" w:eastAsia="MS Gothic" w:hAnsi="Calibri" w:cs="Calibri"/>
                <w:b/>
              </w:rPr>
            </w:pPr>
          </w:p>
          <w:p w14:paraId="2FB83623" w14:textId="4921C13B" w:rsidR="000F1D75" w:rsidRDefault="00C407B1" w:rsidP="000F1D75">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p w14:paraId="016437C9" w14:textId="77777777" w:rsidR="00C407B1" w:rsidRDefault="00C407B1" w:rsidP="000F1D75">
            <w:pPr>
              <w:rPr>
                <w:rFonts w:cstheme="minorHAnsi"/>
                <w:b/>
              </w:rPr>
            </w:pPr>
          </w:p>
          <w:p w14:paraId="71B437DA" w14:textId="77777777" w:rsidR="00C407B1" w:rsidRPr="00D11C58" w:rsidRDefault="00C407B1" w:rsidP="000F1D75">
            <w:pPr>
              <w:rPr>
                <w:rFonts w:ascii="Calibri" w:eastAsia="MS Gothic" w:hAnsi="Calibri" w:cs="Calibri"/>
                <w:b/>
              </w:rPr>
            </w:pPr>
          </w:p>
          <w:p w14:paraId="538B020A" w14:textId="1B32CB34" w:rsidR="000F1D75" w:rsidRPr="00D11C58" w:rsidRDefault="00C407B1" w:rsidP="000F1D75">
            <w:pPr>
              <w:rPr>
                <w:rFonts w:ascii="Calibri" w:eastAsia="MS Gothic" w:hAnsi="Calibri" w:cs="Calibri"/>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bl>
    <w:p w14:paraId="4D7DA46E" w14:textId="77777777" w:rsidR="00A76B90" w:rsidRDefault="00A76B90" w:rsidP="00ED0BDE">
      <w:pPr>
        <w:pStyle w:val="Heading2"/>
      </w:pPr>
    </w:p>
    <w:p w14:paraId="0F5A87F6" w14:textId="00F4E18E" w:rsidR="000F7225" w:rsidRPr="00CC60D3" w:rsidRDefault="000F7225" w:rsidP="00ED0BDE">
      <w:pPr>
        <w:pStyle w:val="Heading2"/>
      </w:pPr>
      <w:bookmarkStart w:id="88" w:name="_Toc176857290"/>
      <w:r w:rsidRPr="00CC60D3">
        <w:t>4.2 | Continuing Control of Assets (Facilities)</w:t>
      </w:r>
      <w:bookmarkEnd w:id="88"/>
    </w:p>
    <w:p w14:paraId="1F1EB073" w14:textId="77777777" w:rsidR="00A750A9" w:rsidRPr="005F63A1" w:rsidRDefault="00A750A9" w:rsidP="00C85B9E">
      <w:pPr>
        <w:rPr>
          <w:rFonts w:cstheme="minorHAnsi"/>
          <w:b/>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29" w:type="dxa"/>
          <w:left w:w="115" w:type="dxa"/>
          <w:bottom w:w="29" w:type="dxa"/>
          <w:right w:w="115" w:type="dxa"/>
        </w:tblCellMar>
        <w:tblLook w:val="04A0" w:firstRow="1" w:lastRow="0" w:firstColumn="1" w:lastColumn="0" w:noHBand="0" w:noVBand="1"/>
      </w:tblPr>
      <w:tblGrid>
        <w:gridCol w:w="807"/>
        <w:gridCol w:w="7740"/>
        <w:gridCol w:w="540"/>
        <w:gridCol w:w="1703"/>
      </w:tblGrid>
      <w:tr w:rsidR="00C407B1" w:rsidRPr="005F63A1" w14:paraId="1ECCCC85" w14:textId="77777777" w:rsidTr="0059544F">
        <w:tc>
          <w:tcPr>
            <w:tcW w:w="807" w:type="dxa"/>
            <w:shd w:val="clear" w:color="auto" w:fill="F2F2F2" w:themeFill="background1" w:themeFillShade="F2"/>
          </w:tcPr>
          <w:p w14:paraId="7763FB93" w14:textId="77777777" w:rsidR="00C407B1" w:rsidRPr="005F63A1" w:rsidRDefault="00C407B1" w:rsidP="00C407B1">
            <w:pPr>
              <w:pStyle w:val="ListParagraph"/>
              <w:numPr>
                <w:ilvl w:val="0"/>
                <w:numId w:val="75"/>
              </w:numPr>
              <w:rPr>
                <w:rFonts w:cstheme="minorHAnsi"/>
                <w:b/>
              </w:rPr>
            </w:pPr>
          </w:p>
        </w:tc>
        <w:tc>
          <w:tcPr>
            <w:tcW w:w="8280" w:type="dxa"/>
            <w:gridSpan w:val="2"/>
            <w:shd w:val="clear" w:color="auto" w:fill="F2F2F2" w:themeFill="background1" w:themeFillShade="F2"/>
          </w:tcPr>
          <w:p w14:paraId="51B72166" w14:textId="7F6D8983" w:rsidR="00C407B1" w:rsidRPr="005F63A1" w:rsidRDefault="00C407B1" w:rsidP="00C407B1">
            <w:pPr>
              <w:rPr>
                <w:rFonts w:cstheme="minorHAnsi"/>
                <w:b/>
              </w:rPr>
            </w:pPr>
            <w:r w:rsidRPr="005F63A1">
              <w:rPr>
                <w:rFonts w:cstheme="minorHAnsi"/>
                <w:b/>
              </w:rPr>
              <w:t>Does the subrecipient have real property/facilities</w:t>
            </w:r>
            <w:r>
              <w:rPr>
                <w:rFonts w:cstheme="minorHAnsi"/>
                <w:b/>
              </w:rPr>
              <w:t xml:space="preserve"> (</w:t>
            </w:r>
            <w:r>
              <w:t>(including bus shelters)</w:t>
            </w:r>
            <w:r w:rsidRPr="005F63A1">
              <w:rPr>
                <w:rFonts w:cstheme="minorHAnsi"/>
                <w:b/>
              </w:rPr>
              <w:t xml:space="preserve"> purchased or built by 5310 or 5311 grants?  </w:t>
            </w:r>
            <w:r w:rsidRPr="005F63A1">
              <w:rPr>
                <w:rFonts w:cstheme="minorHAnsi"/>
              </w:rPr>
              <w:t>*</w:t>
            </w:r>
            <w:r w:rsidRPr="005F63A1">
              <w:rPr>
                <w:rFonts w:cstheme="minorHAnsi"/>
                <w:i/>
              </w:rPr>
              <w:t>If no, skip the remaining questions in subsection 4.2 Continuing Control of Assets (Facilities)</w:t>
            </w:r>
          </w:p>
        </w:tc>
        <w:tc>
          <w:tcPr>
            <w:tcW w:w="1703" w:type="dxa"/>
            <w:shd w:val="clear" w:color="auto" w:fill="F2F2F2" w:themeFill="background1" w:themeFillShade="F2"/>
          </w:tcPr>
          <w:p w14:paraId="79892E94" w14:textId="750C8BF8" w:rsidR="00C407B1" w:rsidRPr="005F63A1" w:rsidRDefault="00C407B1" w:rsidP="00C407B1">
            <w:pPr>
              <w:rPr>
                <w:rFonts w:cstheme="minorHAnsi"/>
                <w:b/>
              </w:rPr>
            </w:pPr>
            <w:r w:rsidRPr="007E1821">
              <w:rPr>
                <w:rFonts w:ascii="Segoe UI Symbol" w:eastAsia="MS Gothic" w:hAnsi="Segoe UI Symbol" w:cs="Segoe UI Symbol"/>
              </w:rPr>
              <w:fldChar w:fldCharType="begin">
                <w:ffData>
                  <w:name w:val="Check1"/>
                  <w:enabled/>
                  <w:calcOnExit w:val="0"/>
                  <w:checkBox>
                    <w:sizeAuto/>
                    <w:default w:val="0"/>
                  </w:checkBox>
                </w:ffData>
              </w:fldChar>
            </w:r>
            <w:r w:rsidRPr="007E182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7E1821">
              <w:rPr>
                <w:rFonts w:ascii="Segoe UI Symbol" w:eastAsia="MS Gothic" w:hAnsi="Segoe UI Symbol" w:cs="Segoe UI Symbol"/>
              </w:rPr>
              <w:fldChar w:fldCharType="end"/>
            </w:r>
            <w:r w:rsidRPr="007E1821">
              <w:rPr>
                <w:rFonts w:ascii="Segoe UI Symbol" w:eastAsia="MS Gothic" w:hAnsi="Segoe UI Symbol" w:cs="Segoe UI Symbol"/>
              </w:rPr>
              <w:t xml:space="preserve"> </w:t>
            </w:r>
            <w:r w:rsidRPr="007E1821">
              <w:rPr>
                <w:rFonts w:cstheme="minorHAnsi"/>
                <w:b/>
              </w:rPr>
              <w:t xml:space="preserve">Yes   </w:t>
            </w:r>
            <w:r w:rsidRPr="007E1821">
              <w:rPr>
                <w:rFonts w:ascii="Segoe UI Symbol" w:eastAsia="MS Gothic" w:hAnsi="Segoe UI Symbol" w:cs="Segoe UI Symbol"/>
              </w:rPr>
              <w:fldChar w:fldCharType="begin">
                <w:ffData>
                  <w:name w:val="Check1"/>
                  <w:enabled/>
                  <w:calcOnExit w:val="0"/>
                  <w:checkBox>
                    <w:sizeAuto/>
                    <w:default w:val="0"/>
                  </w:checkBox>
                </w:ffData>
              </w:fldChar>
            </w:r>
            <w:r w:rsidRPr="007E182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7E1821">
              <w:rPr>
                <w:rFonts w:ascii="Segoe UI Symbol" w:eastAsia="MS Gothic" w:hAnsi="Segoe UI Symbol" w:cs="Segoe UI Symbol"/>
              </w:rPr>
              <w:fldChar w:fldCharType="end"/>
            </w:r>
            <w:r w:rsidRPr="007E1821">
              <w:rPr>
                <w:rFonts w:cstheme="minorHAnsi"/>
                <w:b/>
              </w:rPr>
              <w:t xml:space="preserve"> No</w:t>
            </w:r>
          </w:p>
        </w:tc>
      </w:tr>
      <w:tr w:rsidR="00C407B1" w:rsidRPr="005F63A1" w14:paraId="5C448213" w14:textId="77777777" w:rsidTr="0059544F">
        <w:tc>
          <w:tcPr>
            <w:tcW w:w="807" w:type="dxa"/>
            <w:shd w:val="clear" w:color="auto" w:fill="F2F2F2" w:themeFill="background1" w:themeFillShade="F2"/>
          </w:tcPr>
          <w:p w14:paraId="31CEBB65" w14:textId="77777777" w:rsidR="00C407B1" w:rsidRPr="005F63A1" w:rsidRDefault="00C407B1" w:rsidP="00C407B1">
            <w:pPr>
              <w:pStyle w:val="ListParagraph"/>
              <w:numPr>
                <w:ilvl w:val="0"/>
                <w:numId w:val="75"/>
              </w:numPr>
              <w:rPr>
                <w:rFonts w:cstheme="minorHAnsi"/>
                <w:b/>
              </w:rPr>
            </w:pPr>
          </w:p>
        </w:tc>
        <w:tc>
          <w:tcPr>
            <w:tcW w:w="8280" w:type="dxa"/>
            <w:gridSpan w:val="2"/>
            <w:shd w:val="clear" w:color="auto" w:fill="F2F2F2" w:themeFill="background1" w:themeFillShade="F2"/>
          </w:tcPr>
          <w:p w14:paraId="62F7EA8E" w14:textId="77777777" w:rsidR="00C407B1" w:rsidRPr="005F63A1" w:rsidRDefault="00C407B1" w:rsidP="00C407B1">
            <w:pPr>
              <w:rPr>
                <w:rFonts w:cstheme="minorHAnsi"/>
                <w:b/>
              </w:rPr>
            </w:pPr>
            <w:r w:rsidRPr="005F63A1">
              <w:rPr>
                <w:rFonts w:cstheme="minorHAnsi"/>
                <w:b/>
              </w:rPr>
              <w:t>Is the facility being used for the original authorized purpose?</w:t>
            </w:r>
          </w:p>
        </w:tc>
        <w:tc>
          <w:tcPr>
            <w:tcW w:w="1703" w:type="dxa"/>
            <w:shd w:val="clear" w:color="auto" w:fill="F2F2F2" w:themeFill="background1" w:themeFillShade="F2"/>
          </w:tcPr>
          <w:p w14:paraId="5BEE33C2" w14:textId="4AC3D46D" w:rsidR="00C407B1" w:rsidRPr="005F63A1" w:rsidRDefault="00C407B1" w:rsidP="00C407B1">
            <w:pPr>
              <w:rPr>
                <w:rFonts w:eastAsia="MS Gothic" w:cstheme="minorHAnsi"/>
                <w:b/>
              </w:rPr>
            </w:pPr>
            <w:r w:rsidRPr="007E1821">
              <w:rPr>
                <w:rFonts w:ascii="Segoe UI Symbol" w:eastAsia="MS Gothic" w:hAnsi="Segoe UI Symbol" w:cs="Segoe UI Symbol"/>
              </w:rPr>
              <w:fldChar w:fldCharType="begin">
                <w:ffData>
                  <w:name w:val="Check1"/>
                  <w:enabled/>
                  <w:calcOnExit w:val="0"/>
                  <w:checkBox>
                    <w:sizeAuto/>
                    <w:default w:val="0"/>
                  </w:checkBox>
                </w:ffData>
              </w:fldChar>
            </w:r>
            <w:r w:rsidRPr="007E182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7E1821">
              <w:rPr>
                <w:rFonts w:ascii="Segoe UI Symbol" w:eastAsia="MS Gothic" w:hAnsi="Segoe UI Symbol" w:cs="Segoe UI Symbol"/>
              </w:rPr>
              <w:fldChar w:fldCharType="end"/>
            </w:r>
            <w:r w:rsidRPr="007E1821">
              <w:rPr>
                <w:rFonts w:ascii="Segoe UI Symbol" w:eastAsia="MS Gothic" w:hAnsi="Segoe UI Symbol" w:cs="Segoe UI Symbol"/>
              </w:rPr>
              <w:t xml:space="preserve"> </w:t>
            </w:r>
            <w:r w:rsidRPr="007E1821">
              <w:rPr>
                <w:rFonts w:cstheme="minorHAnsi"/>
                <w:b/>
              </w:rPr>
              <w:t xml:space="preserve">Yes   </w:t>
            </w:r>
            <w:r w:rsidRPr="007E1821">
              <w:rPr>
                <w:rFonts w:ascii="Segoe UI Symbol" w:eastAsia="MS Gothic" w:hAnsi="Segoe UI Symbol" w:cs="Segoe UI Symbol"/>
              </w:rPr>
              <w:fldChar w:fldCharType="begin">
                <w:ffData>
                  <w:name w:val="Check1"/>
                  <w:enabled/>
                  <w:calcOnExit w:val="0"/>
                  <w:checkBox>
                    <w:sizeAuto/>
                    <w:default w:val="0"/>
                  </w:checkBox>
                </w:ffData>
              </w:fldChar>
            </w:r>
            <w:r w:rsidRPr="007E182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7E1821">
              <w:rPr>
                <w:rFonts w:ascii="Segoe UI Symbol" w:eastAsia="MS Gothic" w:hAnsi="Segoe UI Symbol" w:cs="Segoe UI Symbol"/>
              </w:rPr>
              <w:fldChar w:fldCharType="end"/>
            </w:r>
            <w:r w:rsidRPr="007E1821">
              <w:rPr>
                <w:rFonts w:cstheme="minorHAnsi"/>
                <w:b/>
              </w:rPr>
              <w:t xml:space="preserve"> No</w:t>
            </w:r>
          </w:p>
        </w:tc>
      </w:tr>
      <w:tr w:rsidR="0059544F" w:rsidRPr="005F63A1" w14:paraId="4301C685" w14:textId="77777777" w:rsidTr="0059544F">
        <w:tc>
          <w:tcPr>
            <w:tcW w:w="807" w:type="dxa"/>
            <w:shd w:val="clear" w:color="auto" w:fill="F2F2F2" w:themeFill="background1" w:themeFillShade="F2"/>
          </w:tcPr>
          <w:p w14:paraId="4B3F029F" w14:textId="77777777" w:rsidR="0059544F" w:rsidRPr="005F63A1" w:rsidRDefault="0059544F" w:rsidP="008D11AC">
            <w:pPr>
              <w:pStyle w:val="ListParagraph"/>
              <w:numPr>
                <w:ilvl w:val="0"/>
                <w:numId w:val="75"/>
              </w:numPr>
              <w:rPr>
                <w:rFonts w:cstheme="minorHAnsi"/>
                <w:b/>
              </w:rPr>
            </w:pPr>
          </w:p>
        </w:tc>
        <w:tc>
          <w:tcPr>
            <w:tcW w:w="8280" w:type="dxa"/>
            <w:gridSpan w:val="2"/>
            <w:shd w:val="clear" w:color="auto" w:fill="F2F2F2" w:themeFill="background1" w:themeFillShade="F2"/>
          </w:tcPr>
          <w:p w14:paraId="4B5460EF" w14:textId="77777777" w:rsidR="0059544F" w:rsidRPr="005F63A1" w:rsidRDefault="0059544F" w:rsidP="00C85B9E">
            <w:pPr>
              <w:rPr>
                <w:rFonts w:cstheme="minorHAnsi"/>
                <w:b/>
              </w:rPr>
            </w:pPr>
            <w:r w:rsidRPr="005F63A1">
              <w:rPr>
                <w:rFonts w:cstheme="minorHAnsi"/>
                <w:b/>
              </w:rPr>
              <w:t>Is there any “incidental use” of the facility?</w:t>
            </w:r>
          </w:p>
        </w:tc>
        <w:tc>
          <w:tcPr>
            <w:tcW w:w="1703" w:type="dxa"/>
            <w:shd w:val="clear" w:color="auto" w:fill="F2F2F2" w:themeFill="background1" w:themeFillShade="F2"/>
          </w:tcPr>
          <w:p w14:paraId="7F177C20" w14:textId="3CA6A4FB" w:rsidR="0059544F" w:rsidRPr="005F63A1" w:rsidRDefault="00C407B1" w:rsidP="00C85B9E">
            <w:pPr>
              <w:rPr>
                <w:rFonts w:eastAsia="MS Gothic"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B04EF2" w:rsidRPr="005F63A1" w14:paraId="664FDE56" w14:textId="77777777" w:rsidTr="0059544F">
        <w:tc>
          <w:tcPr>
            <w:tcW w:w="807" w:type="dxa"/>
            <w:shd w:val="clear" w:color="auto" w:fill="F2F2F2" w:themeFill="background1" w:themeFillShade="F2"/>
          </w:tcPr>
          <w:p w14:paraId="4AF82FCC" w14:textId="77777777" w:rsidR="00B04EF2" w:rsidRPr="005F63A1" w:rsidRDefault="00B04EF2" w:rsidP="008D11AC">
            <w:pPr>
              <w:pStyle w:val="ListParagraph"/>
              <w:numPr>
                <w:ilvl w:val="0"/>
                <w:numId w:val="75"/>
              </w:numPr>
              <w:rPr>
                <w:rFonts w:cstheme="minorHAnsi"/>
                <w:b/>
              </w:rPr>
            </w:pPr>
          </w:p>
        </w:tc>
        <w:tc>
          <w:tcPr>
            <w:tcW w:w="8280" w:type="dxa"/>
            <w:gridSpan w:val="2"/>
            <w:tcBorders>
              <w:right w:val="nil"/>
            </w:tcBorders>
            <w:shd w:val="clear" w:color="auto" w:fill="F2F2F2" w:themeFill="background1" w:themeFillShade="F2"/>
          </w:tcPr>
          <w:p w14:paraId="2E4E7F2D" w14:textId="77777777" w:rsidR="00B04EF2" w:rsidRPr="005F63A1" w:rsidRDefault="00B04EF2" w:rsidP="00C85B9E">
            <w:pPr>
              <w:rPr>
                <w:rFonts w:cstheme="minorHAnsi"/>
                <w:b/>
              </w:rPr>
            </w:pPr>
            <w:r w:rsidRPr="005F63A1">
              <w:rPr>
                <w:rFonts w:cstheme="minorHAnsi"/>
                <w:b/>
              </w:rPr>
              <w:t>How does the subrecipient seek warranty claims on facility assets?</w:t>
            </w:r>
            <w:r w:rsidR="00563CAA" w:rsidRPr="005F63A1">
              <w:rPr>
                <w:rFonts w:cstheme="minorHAnsi"/>
                <w:b/>
              </w:rPr>
              <w:t xml:space="preserve"> </w:t>
            </w:r>
            <w:r w:rsidR="00563CAA" w:rsidRPr="005F63A1">
              <w:rPr>
                <w:rFonts w:cstheme="minorHAnsi"/>
              </w:rPr>
              <w:t xml:space="preserve">Explain: </w:t>
            </w:r>
            <w:r w:rsidR="00563CAA" w:rsidRPr="005F63A1">
              <w:rPr>
                <w:rFonts w:cstheme="minorHAnsi"/>
                <w:u w:val="single"/>
              </w:rPr>
              <w:fldChar w:fldCharType="begin">
                <w:ffData>
                  <w:name w:val="Text168"/>
                  <w:enabled/>
                  <w:calcOnExit w:val="0"/>
                  <w:textInput/>
                </w:ffData>
              </w:fldChar>
            </w:r>
            <w:bookmarkStart w:id="89" w:name="Text168"/>
            <w:r w:rsidR="00563CAA" w:rsidRPr="005F63A1">
              <w:rPr>
                <w:rFonts w:cstheme="minorHAnsi"/>
                <w:u w:val="single"/>
              </w:rPr>
              <w:instrText xml:space="preserve"> FORMTEXT </w:instrText>
            </w:r>
            <w:r w:rsidR="00563CAA" w:rsidRPr="005F63A1">
              <w:rPr>
                <w:rFonts w:cstheme="minorHAnsi"/>
                <w:u w:val="single"/>
              </w:rPr>
            </w:r>
            <w:r w:rsidR="00563CAA" w:rsidRPr="005F63A1">
              <w:rPr>
                <w:rFonts w:cstheme="minorHAnsi"/>
                <w:u w:val="single"/>
              </w:rPr>
              <w:fldChar w:fldCharType="separate"/>
            </w:r>
            <w:r w:rsidR="00563CAA" w:rsidRPr="005F63A1">
              <w:rPr>
                <w:rFonts w:cstheme="minorHAnsi"/>
                <w:noProof/>
                <w:u w:val="single"/>
              </w:rPr>
              <w:t> </w:t>
            </w:r>
            <w:r w:rsidR="00563CAA" w:rsidRPr="005F63A1">
              <w:rPr>
                <w:rFonts w:cstheme="minorHAnsi"/>
                <w:noProof/>
                <w:u w:val="single"/>
              </w:rPr>
              <w:t> </w:t>
            </w:r>
            <w:r w:rsidR="00563CAA" w:rsidRPr="005F63A1">
              <w:rPr>
                <w:rFonts w:cstheme="minorHAnsi"/>
                <w:noProof/>
                <w:u w:val="single"/>
              </w:rPr>
              <w:t> </w:t>
            </w:r>
            <w:r w:rsidR="00563CAA" w:rsidRPr="005F63A1">
              <w:rPr>
                <w:rFonts w:cstheme="minorHAnsi"/>
                <w:noProof/>
                <w:u w:val="single"/>
              </w:rPr>
              <w:t> </w:t>
            </w:r>
            <w:r w:rsidR="00563CAA" w:rsidRPr="005F63A1">
              <w:rPr>
                <w:rFonts w:cstheme="minorHAnsi"/>
                <w:noProof/>
                <w:u w:val="single"/>
              </w:rPr>
              <w:t> </w:t>
            </w:r>
            <w:r w:rsidR="00563CAA" w:rsidRPr="005F63A1">
              <w:rPr>
                <w:rFonts w:cstheme="minorHAnsi"/>
                <w:u w:val="single"/>
              </w:rPr>
              <w:fldChar w:fldCharType="end"/>
            </w:r>
            <w:bookmarkEnd w:id="89"/>
          </w:p>
        </w:tc>
        <w:tc>
          <w:tcPr>
            <w:tcW w:w="1703" w:type="dxa"/>
            <w:tcBorders>
              <w:left w:val="nil"/>
            </w:tcBorders>
            <w:shd w:val="clear" w:color="auto" w:fill="F2F2F2" w:themeFill="background1" w:themeFillShade="F2"/>
          </w:tcPr>
          <w:p w14:paraId="1471A190" w14:textId="77777777" w:rsidR="00B04EF2" w:rsidRPr="005F63A1" w:rsidRDefault="00B04EF2" w:rsidP="00C85B9E">
            <w:pPr>
              <w:rPr>
                <w:rFonts w:eastAsia="MS Gothic" w:cstheme="minorHAnsi"/>
                <w:b/>
              </w:rPr>
            </w:pPr>
          </w:p>
        </w:tc>
      </w:tr>
      <w:tr w:rsidR="0059544F" w:rsidRPr="005F63A1" w14:paraId="02201E72" w14:textId="77777777" w:rsidTr="0059544F">
        <w:tc>
          <w:tcPr>
            <w:tcW w:w="807" w:type="dxa"/>
            <w:shd w:val="clear" w:color="auto" w:fill="F2F2F2" w:themeFill="background1" w:themeFillShade="F2"/>
          </w:tcPr>
          <w:p w14:paraId="21117EF5" w14:textId="77777777" w:rsidR="0059544F" w:rsidRPr="005F63A1" w:rsidRDefault="0059544F" w:rsidP="008D11AC">
            <w:pPr>
              <w:pStyle w:val="ListParagraph"/>
              <w:numPr>
                <w:ilvl w:val="0"/>
                <w:numId w:val="75"/>
              </w:numPr>
              <w:rPr>
                <w:rFonts w:cstheme="minorHAnsi"/>
                <w:b/>
              </w:rPr>
            </w:pPr>
          </w:p>
        </w:tc>
        <w:tc>
          <w:tcPr>
            <w:tcW w:w="8280" w:type="dxa"/>
            <w:gridSpan w:val="2"/>
            <w:shd w:val="clear" w:color="auto" w:fill="F2F2F2" w:themeFill="background1" w:themeFillShade="F2"/>
          </w:tcPr>
          <w:p w14:paraId="37403E31" w14:textId="14B7DC74" w:rsidR="0059544F" w:rsidRPr="005F63A1" w:rsidRDefault="004F7EDD" w:rsidP="00C85B9E">
            <w:pPr>
              <w:rPr>
                <w:rFonts w:cstheme="minorHAnsi"/>
                <w:b/>
              </w:rPr>
            </w:pPr>
            <w:r>
              <w:rPr>
                <w:rFonts w:cstheme="minorHAnsi"/>
                <w:b/>
              </w:rPr>
              <w:t>Is there</w:t>
            </w:r>
            <w:r w:rsidR="00B04EF2" w:rsidRPr="005F63A1">
              <w:rPr>
                <w:rFonts w:cstheme="minorHAnsi"/>
                <w:b/>
              </w:rPr>
              <w:t xml:space="preserve"> a </w:t>
            </w:r>
            <w:r>
              <w:rPr>
                <w:rFonts w:cstheme="minorHAnsi"/>
                <w:b/>
              </w:rPr>
              <w:t xml:space="preserve">written </w:t>
            </w:r>
            <w:r w:rsidR="00B04EF2" w:rsidRPr="005F63A1">
              <w:rPr>
                <w:rFonts w:cstheme="minorHAnsi"/>
                <w:b/>
              </w:rPr>
              <w:t>maintenance plan for the facility?</w:t>
            </w:r>
          </w:p>
        </w:tc>
        <w:tc>
          <w:tcPr>
            <w:tcW w:w="1703" w:type="dxa"/>
            <w:shd w:val="clear" w:color="auto" w:fill="F2F2F2" w:themeFill="background1" w:themeFillShade="F2"/>
          </w:tcPr>
          <w:p w14:paraId="513F4CEC" w14:textId="60140ADF" w:rsidR="005035A6" w:rsidRDefault="00C407B1" w:rsidP="00C85B9E">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p w14:paraId="369EB8B1" w14:textId="6CE763D1" w:rsidR="005035A6" w:rsidRPr="005F63A1" w:rsidRDefault="005035A6" w:rsidP="00C85B9E">
            <w:pPr>
              <w:rPr>
                <w:rFonts w:eastAsia="MS Gothic" w:cstheme="minorHAnsi"/>
                <w:b/>
              </w:rPr>
            </w:pPr>
          </w:p>
        </w:tc>
      </w:tr>
      <w:tr w:rsidR="00B04EF2" w:rsidRPr="005F63A1" w14:paraId="6BAA88D1" w14:textId="77777777" w:rsidTr="0059544F">
        <w:tc>
          <w:tcPr>
            <w:tcW w:w="807" w:type="dxa"/>
            <w:vMerge w:val="restart"/>
            <w:shd w:val="clear" w:color="auto" w:fill="F2F2F2" w:themeFill="background1" w:themeFillShade="F2"/>
          </w:tcPr>
          <w:p w14:paraId="253C9B1C" w14:textId="77777777" w:rsidR="00B04EF2" w:rsidRPr="005F63A1" w:rsidRDefault="00B04EF2" w:rsidP="008D11AC">
            <w:pPr>
              <w:pStyle w:val="ListParagraph"/>
              <w:numPr>
                <w:ilvl w:val="0"/>
                <w:numId w:val="75"/>
              </w:numPr>
              <w:rPr>
                <w:rFonts w:cstheme="minorHAnsi"/>
                <w:b/>
              </w:rPr>
            </w:pPr>
          </w:p>
        </w:tc>
        <w:tc>
          <w:tcPr>
            <w:tcW w:w="8280" w:type="dxa"/>
            <w:gridSpan w:val="2"/>
            <w:shd w:val="clear" w:color="auto" w:fill="F2F2F2" w:themeFill="background1" w:themeFillShade="F2"/>
          </w:tcPr>
          <w:p w14:paraId="211754A6" w14:textId="77777777" w:rsidR="00B04EF2" w:rsidRPr="005F63A1" w:rsidRDefault="00B04EF2" w:rsidP="00C85B9E">
            <w:pPr>
              <w:rPr>
                <w:rFonts w:cstheme="minorHAnsi"/>
                <w:b/>
              </w:rPr>
            </w:pPr>
            <w:r w:rsidRPr="005F63A1">
              <w:rPr>
                <w:rFonts w:cstheme="minorHAnsi"/>
                <w:b/>
              </w:rPr>
              <w:t>Check for evidence of the following:</w:t>
            </w:r>
          </w:p>
        </w:tc>
        <w:tc>
          <w:tcPr>
            <w:tcW w:w="1703" w:type="dxa"/>
            <w:shd w:val="clear" w:color="auto" w:fill="F2F2F2" w:themeFill="background1" w:themeFillShade="F2"/>
          </w:tcPr>
          <w:p w14:paraId="171715C3" w14:textId="77777777" w:rsidR="00B04EF2" w:rsidRPr="005F63A1" w:rsidRDefault="00B04EF2" w:rsidP="00C85B9E">
            <w:pPr>
              <w:rPr>
                <w:rFonts w:eastAsia="MS Gothic" w:cstheme="minorHAnsi"/>
                <w:b/>
              </w:rPr>
            </w:pPr>
          </w:p>
        </w:tc>
      </w:tr>
      <w:tr w:rsidR="00C407B1" w:rsidRPr="005F63A1" w14:paraId="5EE79E9E" w14:textId="77777777" w:rsidTr="00B04EF2">
        <w:tc>
          <w:tcPr>
            <w:tcW w:w="807" w:type="dxa"/>
            <w:vMerge/>
            <w:shd w:val="clear" w:color="auto" w:fill="F2F2F2" w:themeFill="background1" w:themeFillShade="F2"/>
          </w:tcPr>
          <w:p w14:paraId="084FB5DC" w14:textId="77777777" w:rsidR="00C407B1" w:rsidRPr="005F63A1" w:rsidRDefault="00C407B1" w:rsidP="00C407B1">
            <w:pPr>
              <w:rPr>
                <w:rFonts w:cstheme="minorHAnsi"/>
                <w:b/>
              </w:rPr>
            </w:pPr>
          </w:p>
        </w:tc>
        <w:tc>
          <w:tcPr>
            <w:tcW w:w="7740" w:type="dxa"/>
            <w:shd w:val="clear" w:color="auto" w:fill="F2F2F2" w:themeFill="background1" w:themeFillShade="F2"/>
          </w:tcPr>
          <w:p w14:paraId="75007D2E" w14:textId="77777777" w:rsidR="00C407B1" w:rsidRPr="005F63A1" w:rsidRDefault="00C407B1" w:rsidP="00C407B1">
            <w:pPr>
              <w:pStyle w:val="ListParagraph"/>
              <w:numPr>
                <w:ilvl w:val="0"/>
                <w:numId w:val="13"/>
              </w:numPr>
              <w:spacing w:after="0"/>
              <w:rPr>
                <w:rFonts w:cstheme="minorHAnsi"/>
                <w:b/>
              </w:rPr>
            </w:pPr>
            <w:r w:rsidRPr="005F63A1">
              <w:rPr>
                <w:rFonts w:cstheme="minorHAnsi"/>
              </w:rPr>
              <w:t xml:space="preserve">Facility shows signs of excessive wear or lack of care? Explain: </w:t>
            </w:r>
            <w:r w:rsidRPr="005F63A1">
              <w:rPr>
                <w:rFonts w:cstheme="minorHAnsi"/>
                <w:u w:val="single"/>
              </w:rPr>
              <w:fldChar w:fldCharType="begin">
                <w:ffData>
                  <w:name w:val="Text66"/>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c>
          <w:tcPr>
            <w:tcW w:w="2243" w:type="dxa"/>
            <w:gridSpan w:val="2"/>
            <w:shd w:val="clear" w:color="auto" w:fill="F2F2F2" w:themeFill="background1" w:themeFillShade="F2"/>
          </w:tcPr>
          <w:p w14:paraId="2ECF39C2" w14:textId="3FF21E0F" w:rsidR="00C407B1" w:rsidRPr="005F63A1" w:rsidRDefault="00C407B1" w:rsidP="00C407B1">
            <w:pPr>
              <w:rPr>
                <w:rFonts w:eastAsia="MS Gothic" w:cstheme="minorHAnsi"/>
                <w:b/>
              </w:rPr>
            </w:pPr>
            <w:r w:rsidRPr="00A1698F">
              <w:rPr>
                <w:rFonts w:ascii="Segoe UI Symbol" w:eastAsia="MS Gothic" w:hAnsi="Segoe UI Symbol" w:cs="Segoe UI Symbol"/>
              </w:rPr>
              <w:fldChar w:fldCharType="begin">
                <w:ffData>
                  <w:name w:val="Check1"/>
                  <w:enabled/>
                  <w:calcOnExit w:val="0"/>
                  <w:checkBox>
                    <w:sizeAuto/>
                    <w:default w:val="0"/>
                  </w:checkBox>
                </w:ffData>
              </w:fldChar>
            </w:r>
            <w:r w:rsidRPr="00A1698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1698F">
              <w:rPr>
                <w:rFonts w:ascii="Segoe UI Symbol" w:eastAsia="MS Gothic" w:hAnsi="Segoe UI Symbol" w:cs="Segoe UI Symbol"/>
              </w:rPr>
              <w:fldChar w:fldCharType="end"/>
            </w:r>
            <w:r w:rsidRPr="00A1698F">
              <w:rPr>
                <w:rFonts w:ascii="Segoe UI Symbol" w:eastAsia="MS Gothic" w:hAnsi="Segoe UI Symbol" w:cs="Segoe UI Symbol"/>
              </w:rPr>
              <w:t xml:space="preserve"> </w:t>
            </w:r>
            <w:r w:rsidRPr="00A1698F">
              <w:rPr>
                <w:rFonts w:cstheme="minorHAnsi"/>
                <w:b/>
              </w:rPr>
              <w:t xml:space="preserve">Yes   </w:t>
            </w:r>
            <w:r w:rsidRPr="00A1698F">
              <w:rPr>
                <w:rFonts w:ascii="Segoe UI Symbol" w:eastAsia="MS Gothic" w:hAnsi="Segoe UI Symbol" w:cs="Segoe UI Symbol"/>
              </w:rPr>
              <w:fldChar w:fldCharType="begin">
                <w:ffData>
                  <w:name w:val="Check1"/>
                  <w:enabled/>
                  <w:calcOnExit w:val="0"/>
                  <w:checkBox>
                    <w:sizeAuto/>
                    <w:default w:val="0"/>
                  </w:checkBox>
                </w:ffData>
              </w:fldChar>
            </w:r>
            <w:r w:rsidRPr="00A1698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1698F">
              <w:rPr>
                <w:rFonts w:ascii="Segoe UI Symbol" w:eastAsia="MS Gothic" w:hAnsi="Segoe UI Symbol" w:cs="Segoe UI Symbol"/>
              </w:rPr>
              <w:fldChar w:fldCharType="end"/>
            </w:r>
            <w:r w:rsidRPr="00A1698F">
              <w:rPr>
                <w:rFonts w:cstheme="minorHAnsi"/>
                <w:b/>
              </w:rPr>
              <w:t xml:space="preserve"> No</w:t>
            </w:r>
          </w:p>
        </w:tc>
      </w:tr>
      <w:tr w:rsidR="00C407B1" w:rsidRPr="005F63A1" w14:paraId="495B2F6A" w14:textId="77777777" w:rsidTr="00B04EF2">
        <w:tc>
          <w:tcPr>
            <w:tcW w:w="807" w:type="dxa"/>
            <w:vMerge/>
            <w:shd w:val="clear" w:color="auto" w:fill="F2F2F2" w:themeFill="background1" w:themeFillShade="F2"/>
          </w:tcPr>
          <w:p w14:paraId="76BCF6C0" w14:textId="77777777" w:rsidR="00C407B1" w:rsidRPr="005F63A1" w:rsidRDefault="00C407B1" w:rsidP="00C407B1">
            <w:pPr>
              <w:rPr>
                <w:rFonts w:cstheme="minorHAnsi"/>
                <w:b/>
              </w:rPr>
            </w:pPr>
          </w:p>
        </w:tc>
        <w:tc>
          <w:tcPr>
            <w:tcW w:w="7740" w:type="dxa"/>
            <w:shd w:val="clear" w:color="auto" w:fill="F2F2F2" w:themeFill="background1" w:themeFillShade="F2"/>
          </w:tcPr>
          <w:p w14:paraId="4A531E68" w14:textId="77777777" w:rsidR="00C407B1" w:rsidRPr="005F63A1" w:rsidRDefault="00C407B1" w:rsidP="00C407B1">
            <w:pPr>
              <w:pStyle w:val="ListParagraph"/>
              <w:numPr>
                <w:ilvl w:val="0"/>
                <w:numId w:val="13"/>
              </w:numPr>
              <w:spacing w:after="0"/>
              <w:rPr>
                <w:rFonts w:cstheme="minorHAnsi"/>
              </w:rPr>
            </w:pPr>
            <w:r w:rsidRPr="005F63A1">
              <w:rPr>
                <w:rFonts w:cstheme="minorHAnsi"/>
              </w:rPr>
              <w:t>Is the exterior clean and free of damage or excessive decay?</w:t>
            </w:r>
            <w:r w:rsidRPr="005F63A1">
              <w:rPr>
                <w:rFonts w:cstheme="minorHAnsi"/>
                <w:b/>
              </w:rPr>
              <w:t xml:space="preserve"> </w:t>
            </w:r>
            <w:r w:rsidRPr="005F63A1">
              <w:rPr>
                <w:rFonts w:cstheme="minorHAnsi"/>
              </w:rPr>
              <w:t xml:space="preserve">Explain: </w:t>
            </w:r>
            <w:r w:rsidRPr="005F63A1">
              <w:rPr>
                <w:rFonts w:cstheme="minorHAnsi"/>
                <w:u w:val="single"/>
              </w:rPr>
              <w:fldChar w:fldCharType="begin">
                <w:ffData>
                  <w:name w:val="Text66"/>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c>
          <w:tcPr>
            <w:tcW w:w="2243" w:type="dxa"/>
            <w:gridSpan w:val="2"/>
            <w:shd w:val="clear" w:color="auto" w:fill="F2F2F2" w:themeFill="background1" w:themeFillShade="F2"/>
          </w:tcPr>
          <w:p w14:paraId="71C262F4" w14:textId="0580C070" w:rsidR="00C407B1" w:rsidRPr="005F63A1" w:rsidRDefault="00C407B1" w:rsidP="00C407B1">
            <w:pPr>
              <w:rPr>
                <w:rFonts w:eastAsia="MS Gothic" w:cstheme="minorHAnsi"/>
                <w:b/>
              </w:rPr>
            </w:pPr>
            <w:r w:rsidRPr="00A1698F">
              <w:rPr>
                <w:rFonts w:ascii="Segoe UI Symbol" w:eastAsia="MS Gothic" w:hAnsi="Segoe UI Symbol" w:cs="Segoe UI Symbol"/>
              </w:rPr>
              <w:fldChar w:fldCharType="begin">
                <w:ffData>
                  <w:name w:val="Check1"/>
                  <w:enabled/>
                  <w:calcOnExit w:val="0"/>
                  <w:checkBox>
                    <w:sizeAuto/>
                    <w:default w:val="0"/>
                  </w:checkBox>
                </w:ffData>
              </w:fldChar>
            </w:r>
            <w:r w:rsidRPr="00A1698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1698F">
              <w:rPr>
                <w:rFonts w:ascii="Segoe UI Symbol" w:eastAsia="MS Gothic" w:hAnsi="Segoe UI Symbol" w:cs="Segoe UI Symbol"/>
              </w:rPr>
              <w:fldChar w:fldCharType="end"/>
            </w:r>
            <w:r w:rsidRPr="00A1698F">
              <w:rPr>
                <w:rFonts w:ascii="Segoe UI Symbol" w:eastAsia="MS Gothic" w:hAnsi="Segoe UI Symbol" w:cs="Segoe UI Symbol"/>
              </w:rPr>
              <w:t xml:space="preserve"> </w:t>
            </w:r>
            <w:r w:rsidRPr="00A1698F">
              <w:rPr>
                <w:rFonts w:cstheme="minorHAnsi"/>
                <w:b/>
              </w:rPr>
              <w:t xml:space="preserve">Yes   </w:t>
            </w:r>
            <w:r w:rsidRPr="00A1698F">
              <w:rPr>
                <w:rFonts w:ascii="Segoe UI Symbol" w:eastAsia="MS Gothic" w:hAnsi="Segoe UI Symbol" w:cs="Segoe UI Symbol"/>
              </w:rPr>
              <w:fldChar w:fldCharType="begin">
                <w:ffData>
                  <w:name w:val="Check1"/>
                  <w:enabled/>
                  <w:calcOnExit w:val="0"/>
                  <w:checkBox>
                    <w:sizeAuto/>
                    <w:default w:val="0"/>
                  </w:checkBox>
                </w:ffData>
              </w:fldChar>
            </w:r>
            <w:r w:rsidRPr="00A1698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1698F">
              <w:rPr>
                <w:rFonts w:ascii="Segoe UI Symbol" w:eastAsia="MS Gothic" w:hAnsi="Segoe UI Symbol" w:cs="Segoe UI Symbol"/>
              </w:rPr>
              <w:fldChar w:fldCharType="end"/>
            </w:r>
            <w:r w:rsidRPr="00A1698F">
              <w:rPr>
                <w:rFonts w:cstheme="minorHAnsi"/>
                <w:b/>
              </w:rPr>
              <w:t xml:space="preserve"> No</w:t>
            </w:r>
          </w:p>
        </w:tc>
      </w:tr>
      <w:tr w:rsidR="00C407B1" w:rsidRPr="005F63A1" w14:paraId="4D52828D" w14:textId="77777777" w:rsidTr="00B04EF2">
        <w:tc>
          <w:tcPr>
            <w:tcW w:w="807" w:type="dxa"/>
            <w:vMerge/>
            <w:shd w:val="clear" w:color="auto" w:fill="F2F2F2" w:themeFill="background1" w:themeFillShade="F2"/>
          </w:tcPr>
          <w:p w14:paraId="4A36CA40" w14:textId="77777777" w:rsidR="00C407B1" w:rsidRPr="005F63A1" w:rsidRDefault="00C407B1" w:rsidP="00C407B1">
            <w:pPr>
              <w:rPr>
                <w:rFonts w:cstheme="minorHAnsi"/>
                <w:b/>
              </w:rPr>
            </w:pPr>
          </w:p>
        </w:tc>
        <w:tc>
          <w:tcPr>
            <w:tcW w:w="7740" w:type="dxa"/>
            <w:shd w:val="clear" w:color="auto" w:fill="F2F2F2" w:themeFill="background1" w:themeFillShade="F2"/>
          </w:tcPr>
          <w:p w14:paraId="32F9E3CD" w14:textId="77777777" w:rsidR="00C407B1" w:rsidRPr="005F63A1" w:rsidRDefault="00C407B1" w:rsidP="00C407B1">
            <w:pPr>
              <w:pStyle w:val="ListParagraph"/>
              <w:numPr>
                <w:ilvl w:val="0"/>
                <w:numId w:val="13"/>
              </w:numPr>
              <w:spacing w:after="0"/>
              <w:rPr>
                <w:rFonts w:cstheme="minorHAnsi"/>
              </w:rPr>
            </w:pPr>
            <w:r w:rsidRPr="005F63A1">
              <w:rPr>
                <w:rFonts w:cstheme="minorHAnsi"/>
              </w:rPr>
              <w:t xml:space="preserve">Is the interior clean and tidy? Explain: </w:t>
            </w:r>
            <w:r w:rsidRPr="005F63A1">
              <w:rPr>
                <w:rFonts w:cstheme="minorHAnsi"/>
                <w:u w:val="single"/>
              </w:rPr>
              <w:fldChar w:fldCharType="begin">
                <w:ffData>
                  <w:name w:val="Text66"/>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c>
          <w:tcPr>
            <w:tcW w:w="2243" w:type="dxa"/>
            <w:gridSpan w:val="2"/>
            <w:shd w:val="clear" w:color="auto" w:fill="F2F2F2" w:themeFill="background1" w:themeFillShade="F2"/>
          </w:tcPr>
          <w:p w14:paraId="37A4EE30" w14:textId="7397F97B" w:rsidR="00C407B1" w:rsidRPr="005F63A1" w:rsidRDefault="00C407B1" w:rsidP="00C407B1">
            <w:pPr>
              <w:rPr>
                <w:rFonts w:eastAsia="MS Gothic" w:cstheme="minorHAnsi"/>
                <w:b/>
              </w:rPr>
            </w:pPr>
            <w:r w:rsidRPr="00A1698F">
              <w:rPr>
                <w:rFonts w:ascii="Segoe UI Symbol" w:eastAsia="MS Gothic" w:hAnsi="Segoe UI Symbol" w:cs="Segoe UI Symbol"/>
              </w:rPr>
              <w:fldChar w:fldCharType="begin">
                <w:ffData>
                  <w:name w:val="Check1"/>
                  <w:enabled/>
                  <w:calcOnExit w:val="0"/>
                  <w:checkBox>
                    <w:sizeAuto/>
                    <w:default w:val="0"/>
                  </w:checkBox>
                </w:ffData>
              </w:fldChar>
            </w:r>
            <w:r w:rsidRPr="00A1698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1698F">
              <w:rPr>
                <w:rFonts w:ascii="Segoe UI Symbol" w:eastAsia="MS Gothic" w:hAnsi="Segoe UI Symbol" w:cs="Segoe UI Symbol"/>
              </w:rPr>
              <w:fldChar w:fldCharType="end"/>
            </w:r>
            <w:r w:rsidRPr="00A1698F">
              <w:rPr>
                <w:rFonts w:ascii="Segoe UI Symbol" w:eastAsia="MS Gothic" w:hAnsi="Segoe UI Symbol" w:cs="Segoe UI Symbol"/>
              </w:rPr>
              <w:t xml:space="preserve"> </w:t>
            </w:r>
            <w:r w:rsidRPr="00A1698F">
              <w:rPr>
                <w:rFonts w:cstheme="minorHAnsi"/>
                <w:b/>
              </w:rPr>
              <w:t xml:space="preserve">Yes   </w:t>
            </w:r>
            <w:r w:rsidRPr="00A1698F">
              <w:rPr>
                <w:rFonts w:ascii="Segoe UI Symbol" w:eastAsia="MS Gothic" w:hAnsi="Segoe UI Symbol" w:cs="Segoe UI Symbol"/>
              </w:rPr>
              <w:fldChar w:fldCharType="begin">
                <w:ffData>
                  <w:name w:val="Check1"/>
                  <w:enabled/>
                  <w:calcOnExit w:val="0"/>
                  <w:checkBox>
                    <w:sizeAuto/>
                    <w:default w:val="0"/>
                  </w:checkBox>
                </w:ffData>
              </w:fldChar>
            </w:r>
            <w:r w:rsidRPr="00A1698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1698F">
              <w:rPr>
                <w:rFonts w:ascii="Segoe UI Symbol" w:eastAsia="MS Gothic" w:hAnsi="Segoe UI Symbol" w:cs="Segoe UI Symbol"/>
              </w:rPr>
              <w:fldChar w:fldCharType="end"/>
            </w:r>
            <w:r w:rsidRPr="00A1698F">
              <w:rPr>
                <w:rFonts w:cstheme="minorHAnsi"/>
                <w:b/>
              </w:rPr>
              <w:t xml:space="preserve"> No</w:t>
            </w:r>
          </w:p>
        </w:tc>
      </w:tr>
      <w:tr w:rsidR="00C407B1" w:rsidRPr="005F63A1" w14:paraId="57C777AD" w14:textId="77777777" w:rsidTr="00B04EF2">
        <w:tc>
          <w:tcPr>
            <w:tcW w:w="807" w:type="dxa"/>
            <w:vMerge/>
            <w:shd w:val="clear" w:color="auto" w:fill="F2F2F2" w:themeFill="background1" w:themeFillShade="F2"/>
          </w:tcPr>
          <w:p w14:paraId="71673043" w14:textId="77777777" w:rsidR="00C407B1" w:rsidRPr="005F63A1" w:rsidRDefault="00C407B1" w:rsidP="00C407B1">
            <w:pPr>
              <w:rPr>
                <w:rFonts w:cstheme="minorHAnsi"/>
                <w:b/>
              </w:rPr>
            </w:pPr>
          </w:p>
        </w:tc>
        <w:tc>
          <w:tcPr>
            <w:tcW w:w="7740" w:type="dxa"/>
            <w:shd w:val="clear" w:color="auto" w:fill="F2F2F2" w:themeFill="background1" w:themeFillShade="F2"/>
          </w:tcPr>
          <w:p w14:paraId="1EB380C3" w14:textId="77777777" w:rsidR="00C407B1" w:rsidRPr="005F63A1" w:rsidRDefault="00C407B1" w:rsidP="00C407B1">
            <w:pPr>
              <w:pStyle w:val="ListParagraph"/>
              <w:numPr>
                <w:ilvl w:val="0"/>
                <w:numId w:val="13"/>
              </w:numPr>
              <w:spacing w:after="0"/>
              <w:rPr>
                <w:rFonts w:cstheme="minorHAnsi"/>
              </w:rPr>
            </w:pPr>
            <w:r w:rsidRPr="005F63A1">
              <w:rPr>
                <w:rFonts w:cstheme="minorHAnsi"/>
              </w:rPr>
              <w:t xml:space="preserve">Are there signs of major safety hazards (standing water, chemical spills, etc.)? Explain: </w:t>
            </w:r>
            <w:r w:rsidRPr="005F63A1">
              <w:rPr>
                <w:rFonts w:cstheme="minorHAnsi"/>
                <w:u w:val="single"/>
              </w:rPr>
              <w:fldChar w:fldCharType="begin">
                <w:ffData>
                  <w:name w:val="Text66"/>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c>
          <w:tcPr>
            <w:tcW w:w="2243" w:type="dxa"/>
            <w:gridSpan w:val="2"/>
            <w:shd w:val="clear" w:color="auto" w:fill="F2F2F2" w:themeFill="background1" w:themeFillShade="F2"/>
          </w:tcPr>
          <w:p w14:paraId="675F8D95" w14:textId="5A941E8A" w:rsidR="00C407B1" w:rsidRPr="005F63A1" w:rsidRDefault="00C407B1" w:rsidP="00C407B1">
            <w:pPr>
              <w:rPr>
                <w:rFonts w:eastAsia="MS Gothic" w:cstheme="minorHAnsi"/>
                <w:b/>
              </w:rPr>
            </w:pPr>
            <w:r w:rsidRPr="00A1698F">
              <w:rPr>
                <w:rFonts w:ascii="Segoe UI Symbol" w:eastAsia="MS Gothic" w:hAnsi="Segoe UI Symbol" w:cs="Segoe UI Symbol"/>
              </w:rPr>
              <w:fldChar w:fldCharType="begin">
                <w:ffData>
                  <w:name w:val="Check1"/>
                  <w:enabled/>
                  <w:calcOnExit w:val="0"/>
                  <w:checkBox>
                    <w:sizeAuto/>
                    <w:default w:val="0"/>
                  </w:checkBox>
                </w:ffData>
              </w:fldChar>
            </w:r>
            <w:r w:rsidRPr="00A1698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1698F">
              <w:rPr>
                <w:rFonts w:ascii="Segoe UI Symbol" w:eastAsia="MS Gothic" w:hAnsi="Segoe UI Symbol" w:cs="Segoe UI Symbol"/>
              </w:rPr>
              <w:fldChar w:fldCharType="end"/>
            </w:r>
            <w:r w:rsidRPr="00A1698F">
              <w:rPr>
                <w:rFonts w:ascii="Segoe UI Symbol" w:eastAsia="MS Gothic" w:hAnsi="Segoe UI Symbol" w:cs="Segoe UI Symbol"/>
              </w:rPr>
              <w:t xml:space="preserve"> </w:t>
            </w:r>
            <w:r w:rsidRPr="00A1698F">
              <w:rPr>
                <w:rFonts w:cstheme="minorHAnsi"/>
                <w:b/>
              </w:rPr>
              <w:t xml:space="preserve">Yes   </w:t>
            </w:r>
            <w:r w:rsidRPr="00A1698F">
              <w:rPr>
                <w:rFonts w:ascii="Segoe UI Symbol" w:eastAsia="MS Gothic" w:hAnsi="Segoe UI Symbol" w:cs="Segoe UI Symbol"/>
              </w:rPr>
              <w:fldChar w:fldCharType="begin">
                <w:ffData>
                  <w:name w:val="Check1"/>
                  <w:enabled/>
                  <w:calcOnExit w:val="0"/>
                  <w:checkBox>
                    <w:sizeAuto/>
                    <w:default w:val="0"/>
                  </w:checkBox>
                </w:ffData>
              </w:fldChar>
            </w:r>
            <w:r w:rsidRPr="00A1698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1698F">
              <w:rPr>
                <w:rFonts w:ascii="Segoe UI Symbol" w:eastAsia="MS Gothic" w:hAnsi="Segoe UI Symbol" w:cs="Segoe UI Symbol"/>
              </w:rPr>
              <w:fldChar w:fldCharType="end"/>
            </w:r>
            <w:r w:rsidRPr="00A1698F">
              <w:rPr>
                <w:rFonts w:cstheme="minorHAnsi"/>
                <w:b/>
              </w:rPr>
              <w:t xml:space="preserve"> No</w:t>
            </w:r>
          </w:p>
        </w:tc>
      </w:tr>
      <w:tr w:rsidR="00C407B1" w:rsidRPr="005F63A1" w14:paraId="65A8C273" w14:textId="77777777" w:rsidTr="00B04EF2">
        <w:tc>
          <w:tcPr>
            <w:tcW w:w="807" w:type="dxa"/>
            <w:vMerge/>
            <w:shd w:val="clear" w:color="auto" w:fill="F2F2F2" w:themeFill="background1" w:themeFillShade="F2"/>
          </w:tcPr>
          <w:p w14:paraId="1A470CEE" w14:textId="77777777" w:rsidR="00C407B1" w:rsidRPr="005F63A1" w:rsidRDefault="00C407B1" w:rsidP="00C407B1">
            <w:pPr>
              <w:rPr>
                <w:rFonts w:cstheme="minorHAnsi"/>
                <w:b/>
              </w:rPr>
            </w:pPr>
          </w:p>
        </w:tc>
        <w:tc>
          <w:tcPr>
            <w:tcW w:w="7740" w:type="dxa"/>
            <w:shd w:val="clear" w:color="auto" w:fill="F2F2F2" w:themeFill="background1" w:themeFillShade="F2"/>
          </w:tcPr>
          <w:p w14:paraId="32C7BB36" w14:textId="77777777" w:rsidR="00C407B1" w:rsidRPr="005F63A1" w:rsidRDefault="00C407B1" w:rsidP="00C407B1">
            <w:pPr>
              <w:pStyle w:val="ListParagraph"/>
              <w:numPr>
                <w:ilvl w:val="0"/>
                <w:numId w:val="13"/>
              </w:numPr>
              <w:spacing w:after="0" w:line="240" w:lineRule="auto"/>
              <w:rPr>
                <w:rFonts w:cstheme="minorHAnsi"/>
              </w:rPr>
            </w:pPr>
            <w:r w:rsidRPr="005F63A1">
              <w:rPr>
                <w:rFonts w:cstheme="minorHAnsi"/>
              </w:rPr>
              <w:t xml:space="preserve">Other:  Explain: </w:t>
            </w:r>
            <w:r w:rsidRPr="005F63A1">
              <w:rPr>
                <w:rFonts w:cstheme="minorHAnsi"/>
                <w:u w:val="single"/>
              </w:rPr>
              <w:fldChar w:fldCharType="begin">
                <w:ffData>
                  <w:name w:val="Text66"/>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c>
          <w:tcPr>
            <w:tcW w:w="2243" w:type="dxa"/>
            <w:gridSpan w:val="2"/>
            <w:shd w:val="clear" w:color="auto" w:fill="F2F2F2" w:themeFill="background1" w:themeFillShade="F2"/>
          </w:tcPr>
          <w:p w14:paraId="3365DBA9" w14:textId="4E1A75C1" w:rsidR="00C407B1" w:rsidRPr="005F63A1" w:rsidRDefault="00C407B1" w:rsidP="00C407B1">
            <w:pPr>
              <w:rPr>
                <w:rFonts w:eastAsia="MS Gothic" w:cstheme="minorHAnsi"/>
                <w:b/>
              </w:rPr>
            </w:pPr>
            <w:r w:rsidRPr="00A1698F">
              <w:rPr>
                <w:rFonts w:ascii="Segoe UI Symbol" w:eastAsia="MS Gothic" w:hAnsi="Segoe UI Symbol" w:cs="Segoe UI Symbol"/>
              </w:rPr>
              <w:fldChar w:fldCharType="begin">
                <w:ffData>
                  <w:name w:val="Check1"/>
                  <w:enabled/>
                  <w:calcOnExit w:val="0"/>
                  <w:checkBox>
                    <w:sizeAuto/>
                    <w:default w:val="0"/>
                  </w:checkBox>
                </w:ffData>
              </w:fldChar>
            </w:r>
            <w:r w:rsidRPr="00A1698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1698F">
              <w:rPr>
                <w:rFonts w:ascii="Segoe UI Symbol" w:eastAsia="MS Gothic" w:hAnsi="Segoe UI Symbol" w:cs="Segoe UI Symbol"/>
              </w:rPr>
              <w:fldChar w:fldCharType="end"/>
            </w:r>
            <w:r w:rsidRPr="00A1698F">
              <w:rPr>
                <w:rFonts w:ascii="Segoe UI Symbol" w:eastAsia="MS Gothic" w:hAnsi="Segoe UI Symbol" w:cs="Segoe UI Symbol"/>
              </w:rPr>
              <w:t xml:space="preserve"> </w:t>
            </w:r>
            <w:r w:rsidRPr="00A1698F">
              <w:rPr>
                <w:rFonts w:cstheme="minorHAnsi"/>
                <w:b/>
              </w:rPr>
              <w:t xml:space="preserve">Yes   </w:t>
            </w:r>
            <w:r w:rsidRPr="00A1698F">
              <w:rPr>
                <w:rFonts w:ascii="Segoe UI Symbol" w:eastAsia="MS Gothic" w:hAnsi="Segoe UI Symbol" w:cs="Segoe UI Symbol"/>
              </w:rPr>
              <w:fldChar w:fldCharType="begin">
                <w:ffData>
                  <w:name w:val="Check1"/>
                  <w:enabled/>
                  <w:calcOnExit w:val="0"/>
                  <w:checkBox>
                    <w:sizeAuto/>
                    <w:default w:val="0"/>
                  </w:checkBox>
                </w:ffData>
              </w:fldChar>
            </w:r>
            <w:r w:rsidRPr="00A1698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1698F">
              <w:rPr>
                <w:rFonts w:ascii="Segoe UI Symbol" w:eastAsia="MS Gothic" w:hAnsi="Segoe UI Symbol" w:cs="Segoe UI Symbol"/>
              </w:rPr>
              <w:fldChar w:fldCharType="end"/>
            </w:r>
            <w:r w:rsidRPr="00A1698F">
              <w:rPr>
                <w:rFonts w:cstheme="minorHAnsi"/>
                <w:b/>
              </w:rPr>
              <w:t xml:space="preserve"> No</w:t>
            </w:r>
          </w:p>
        </w:tc>
      </w:tr>
      <w:tr w:rsidR="00C407B1" w:rsidRPr="005F63A1" w14:paraId="6E77F34E" w14:textId="77777777" w:rsidTr="00094A3D">
        <w:trPr>
          <w:trHeight w:val="690"/>
        </w:trPr>
        <w:tc>
          <w:tcPr>
            <w:tcW w:w="807" w:type="dxa"/>
            <w:vMerge w:val="restart"/>
            <w:shd w:val="clear" w:color="auto" w:fill="F2F2F2" w:themeFill="background1" w:themeFillShade="F2"/>
          </w:tcPr>
          <w:p w14:paraId="1638B0BD" w14:textId="77777777" w:rsidR="00C407B1" w:rsidRPr="00722291" w:rsidRDefault="00C407B1" w:rsidP="00C407B1">
            <w:pPr>
              <w:pStyle w:val="ListParagraph"/>
              <w:numPr>
                <w:ilvl w:val="0"/>
                <w:numId w:val="75"/>
              </w:numPr>
              <w:rPr>
                <w:rFonts w:cstheme="minorHAnsi"/>
                <w:b/>
              </w:rPr>
            </w:pPr>
          </w:p>
        </w:tc>
        <w:tc>
          <w:tcPr>
            <w:tcW w:w="7740" w:type="dxa"/>
            <w:tcBorders>
              <w:bottom w:val="single" w:sz="4" w:space="0" w:color="auto"/>
            </w:tcBorders>
            <w:shd w:val="clear" w:color="auto" w:fill="F2F2F2" w:themeFill="background1" w:themeFillShade="F2"/>
          </w:tcPr>
          <w:p w14:paraId="17E0F8E9" w14:textId="77777777" w:rsidR="00C407B1" w:rsidRPr="00CC60D3" w:rsidRDefault="00C407B1" w:rsidP="00C407B1">
            <w:pPr>
              <w:rPr>
                <w:rFonts w:ascii="Calibri" w:hAnsi="Calibri" w:cs="Calibri"/>
                <w:b/>
                <w:bCs/>
              </w:rPr>
            </w:pPr>
            <w:r w:rsidRPr="00CC60D3">
              <w:rPr>
                <w:rFonts w:ascii="Calibri" w:hAnsi="Calibri" w:cs="Calibri"/>
                <w:b/>
                <w:bCs/>
              </w:rPr>
              <w:t>Has the subrecipient transferred the title of real property during the last three (3) years?</w:t>
            </w:r>
          </w:p>
        </w:tc>
        <w:tc>
          <w:tcPr>
            <w:tcW w:w="2243" w:type="dxa"/>
            <w:gridSpan w:val="2"/>
            <w:tcBorders>
              <w:bottom w:val="single" w:sz="4" w:space="0" w:color="auto"/>
            </w:tcBorders>
            <w:shd w:val="clear" w:color="auto" w:fill="F2F2F2" w:themeFill="background1" w:themeFillShade="F2"/>
          </w:tcPr>
          <w:p w14:paraId="2CB9C99A" w14:textId="527253EF" w:rsidR="00C407B1" w:rsidRDefault="00C407B1" w:rsidP="00C407B1">
            <w:pPr>
              <w:rPr>
                <w:rFonts w:eastAsia="MS Gothic" w:cstheme="minorHAnsi"/>
                <w:b/>
              </w:rPr>
            </w:pPr>
            <w:r w:rsidRPr="00A1698F">
              <w:rPr>
                <w:rFonts w:ascii="Segoe UI Symbol" w:eastAsia="MS Gothic" w:hAnsi="Segoe UI Symbol" w:cs="Segoe UI Symbol"/>
              </w:rPr>
              <w:fldChar w:fldCharType="begin">
                <w:ffData>
                  <w:name w:val="Check1"/>
                  <w:enabled/>
                  <w:calcOnExit w:val="0"/>
                  <w:checkBox>
                    <w:sizeAuto/>
                    <w:default w:val="0"/>
                  </w:checkBox>
                </w:ffData>
              </w:fldChar>
            </w:r>
            <w:r w:rsidRPr="00A1698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1698F">
              <w:rPr>
                <w:rFonts w:ascii="Segoe UI Symbol" w:eastAsia="MS Gothic" w:hAnsi="Segoe UI Symbol" w:cs="Segoe UI Symbol"/>
              </w:rPr>
              <w:fldChar w:fldCharType="end"/>
            </w:r>
            <w:r w:rsidRPr="00A1698F">
              <w:rPr>
                <w:rFonts w:ascii="Segoe UI Symbol" w:eastAsia="MS Gothic" w:hAnsi="Segoe UI Symbol" w:cs="Segoe UI Symbol"/>
              </w:rPr>
              <w:t xml:space="preserve"> </w:t>
            </w:r>
            <w:r w:rsidRPr="00A1698F">
              <w:rPr>
                <w:rFonts w:cstheme="minorHAnsi"/>
                <w:b/>
              </w:rPr>
              <w:t xml:space="preserve">Yes   </w:t>
            </w:r>
            <w:r w:rsidRPr="00A1698F">
              <w:rPr>
                <w:rFonts w:ascii="Segoe UI Symbol" w:eastAsia="MS Gothic" w:hAnsi="Segoe UI Symbol" w:cs="Segoe UI Symbol"/>
              </w:rPr>
              <w:fldChar w:fldCharType="begin">
                <w:ffData>
                  <w:name w:val="Check1"/>
                  <w:enabled/>
                  <w:calcOnExit w:val="0"/>
                  <w:checkBox>
                    <w:sizeAuto/>
                    <w:default w:val="0"/>
                  </w:checkBox>
                </w:ffData>
              </w:fldChar>
            </w:r>
            <w:r w:rsidRPr="00A1698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1698F">
              <w:rPr>
                <w:rFonts w:ascii="Segoe UI Symbol" w:eastAsia="MS Gothic" w:hAnsi="Segoe UI Symbol" w:cs="Segoe UI Symbol"/>
              </w:rPr>
              <w:fldChar w:fldCharType="end"/>
            </w:r>
            <w:r w:rsidRPr="00A1698F">
              <w:rPr>
                <w:rFonts w:cstheme="minorHAnsi"/>
                <w:b/>
              </w:rPr>
              <w:t xml:space="preserve"> No</w:t>
            </w:r>
          </w:p>
        </w:tc>
      </w:tr>
      <w:tr w:rsidR="00C407B1" w:rsidRPr="005F63A1" w14:paraId="453CB145" w14:textId="77777777" w:rsidTr="00094A3D">
        <w:trPr>
          <w:trHeight w:val="615"/>
        </w:trPr>
        <w:tc>
          <w:tcPr>
            <w:tcW w:w="807" w:type="dxa"/>
            <w:vMerge/>
            <w:shd w:val="clear" w:color="auto" w:fill="F2F2F2" w:themeFill="background1" w:themeFillShade="F2"/>
          </w:tcPr>
          <w:p w14:paraId="0ABDF9CA" w14:textId="77777777" w:rsidR="00C407B1" w:rsidRPr="00722291" w:rsidRDefault="00C407B1" w:rsidP="00C407B1">
            <w:pPr>
              <w:pStyle w:val="ListParagraph"/>
              <w:numPr>
                <w:ilvl w:val="0"/>
                <w:numId w:val="75"/>
              </w:numPr>
              <w:rPr>
                <w:rFonts w:cstheme="minorHAnsi"/>
                <w:b/>
              </w:rPr>
            </w:pPr>
          </w:p>
        </w:tc>
        <w:tc>
          <w:tcPr>
            <w:tcW w:w="7740" w:type="dxa"/>
            <w:tcBorders>
              <w:top w:val="single" w:sz="4" w:space="0" w:color="auto"/>
              <w:bottom w:val="single" w:sz="4" w:space="0" w:color="auto"/>
            </w:tcBorders>
            <w:shd w:val="clear" w:color="auto" w:fill="F2F2F2" w:themeFill="background1" w:themeFillShade="F2"/>
          </w:tcPr>
          <w:p w14:paraId="35247700" w14:textId="77777777" w:rsidR="00C407B1" w:rsidRPr="00CC60D3" w:rsidRDefault="00C407B1" w:rsidP="00C407B1">
            <w:pPr>
              <w:pStyle w:val="ListParagraph"/>
              <w:numPr>
                <w:ilvl w:val="0"/>
                <w:numId w:val="13"/>
              </w:numPr>
              <w:autoSpaceDE w:val="0"/>
              <w:autoSpaceDN w:val="0"/>
              <w:adjustRightInd w:val="0"/>
              <w:rPr>
                <w:rFonts w:ascii="Calibri" w:hAnsi="Calibri" w:cs="Calibri"/>
                <w:b/>
                <w:bCs/>
              </w:rPr>
            </w:pPr>
            <w:r w:rsidRPr="00CC60D3">
              <w:rPr>
                <w:rFonts w:ascii="Calibri" w:hAnsi="Calibri" w:cs="Calibri"/>
              </w:rPr>
              <w:t>If “Yes,” did the subrecipient transfer real property to another entity eligible to receive assistance under 49 U.S.C. Chapter 53?</w:t>
            </w:r>
          </w:p>
        </w:tc>
        <w:tc>
          <w:tcPr>
            <w:tcW w:w="2243" w:type="dxa"/>
            <w:gridSpan w:val="2"/>
            <w:tcBorders>
              <w:top w:val="single" w:sz="4" w:space="0" w:color="auto"/>
              <w:bottom w:val="single" w:sz="4" w:space="0" w:color="auto"/>
            </w:tcBorders>
            <w:shd w:val="clear" w:color="auto" w:fill="F2F2F2" w:themeFill="background1" w:themeFillShade="F2"/>
          </w:tcPr>
          <w:p w14:paraId="52F612D1" w14:textId="451478B0" w:rsidR="00C407B1" w:rsidRDefault="00C407B1" w:rsidP="00C407B1">
            <w:pPr>
              <w:rPr>
                <w:rFonts w:eastAsia="MS Gothic" w:cstheme="minorHAnsi"/>
                <w:b/>
              </w:rPr>
            </w:pPr>
            <w:r w:rsidRPr="00A1698F">
              <w:rPr>
                <w:rFonts w:ascii="Segoe UI Symbol" w:eastAsia="MS Gothic" w:hAnsi="Segoe UI Symbol" w:cs="Segoe UI Symbol"/>
              </w:rPr>
              <w:fldChar w:fldCharType="begin">
                <w:ffData>
                  <w:name w:val="Check1"/>
                  <w:enabled/>
                  <w:calcOnExit w:val="0"/>
                  <w:checkBox>
                    <w:sizeAuto/>
                    <w:default w:val="0"/>
                  </w:checkBox>
                </w:ffData>
              </w:fldChar>
            </w:r>
            <w:r w:rsidRPr="00A1698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1698F">
              <w:rPr>
                <w:rFonts w:ascii="Segoe UI Symbol" w:eastAsia="MS Gothic" w:hAnsi="Segoe UI Symbol" w:cs="Segoe UI Symbol"/>
              </w:rPr>
              <w:fldChar w:fldCharType="end"/>
            </w:r>
            <w:r w:rsidRPr="00A1698F">
              <w:rPr>
                <w:rFonts w:ascii="Segoe UI Symbol" w:eastAsia="MS Gothic" w:hAnsi="Segoe UI Symbol" w:cs="Segoe UI Symbol"/>
              </w:rPr>
              <w:t xml:space="preserve"> </w:t>
            </w:r>
            <w:r w:rsidRPr="00A1698F">
              <w:rPr>
                <w:rFonts w:cstheme="minorHAnsi"/>
                <w:b/>
              </w:rPr>
              <w:t xml:space="preserve">Yes   </w:t>
            </w:r>
            <w:r w:rsidRPr="00A1698F">
              <w:rPr>
                <w:rFonts w:ascii="Segoe UI Symbol" w:eastAsia="MS Gothic" w:hAnsi="Segoe UI Symbol" w:cs="Segoe UI Symbol"/>
              </w:rPr>
              <w:fldChar w:fldCharType="begin">
                <w:ffData>
                  <w:name w:val="Check1"/>
                  <w:enabled/>
                  <w:calcOnExit w:val="0"/>
                  <w:checkBox>
                    <w:sizeAuto/>
                    <w:default w:val="0"/>
                  </w:checkBox>
                </w:ffData>
              </w:fldChar>
            </w:r>
            <w:r w:rsidRPr="00A1698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1698F">
              <w:rPr>
                <w:rFonts w:ascii="Segoe UI Symbol" w:eastAsia="MS Gothic" w:hAnsi="Segoe UI Symbol" w:cs="Segoe UI Symbol"/>
              </w:rPr>
              <w:fldChar w:fldCharType="end"/>
            </w:r>
            <w:r w:rsidRPr="00A1698F">
              <w:rPr>
                <w:rFonts w:cstheme="minorHAnsi"/>
                <w:b/>
              </w:rPr>
              <w:t xml:space="preserve"> No</w:t>
            </w:r>
          </w:p>
        </w:tc>
      </w:tr>
      <w:tr w:rsidR="00C407B1" w:rsidRPr="005F63A1" w14:paraId="00D41594" w14:textId="77777777" w:rsidTr="00094A3D">
        <w:trPr>
          <w:trHeight w:val="585"/>
        </w:trPr>
        <w:tc>
          <w:tcPr>
            <w:tcW w:w="807" w:type="dxa"/>
            <w:vMerge/>
            <w:shd w:val="clear" w:color="auto" w:fill="F2F2F2" w:themeFill="background1" w:themeFillShade="F2"/>
          </w:tcPr>
          <w:p w14:paraId="446979A2" w14:textId="77777777" w:rsidR="00C407B1" w:rsidRPr="00722291" w:rsidRDefault="00C407B1" w:rsidP="00C407B1">
            <w:pPr>
              <w:pStyle w:val="ListParagraph"/>
              <w:numPr>
                <w:ilvl w:val="0"/>
                <w:numId w:val="75"/>
              </w:numPr>
              <w:rPr>
                <w:rFonts w:cstheme="minorHAnsi"/>
                <w:b/>
              </w:rPr>
            </w:pPr>
          </w:p>
        </w:tc>
        <w:tc>
          <w:tcPr>
            <w:tcW w:w="7740" w:type="dxa"/>
            <w:tcBorders>
              <w:top w:val="single" w:sz="4" w:space="0" w:color="auto"/>
              <w:bottom w:val="single" w:sz="4" w:space="0" w:color="auto"/>
            </w:tcBorders>
            <w:shd w:val="clear" w:color="auto" w:fill="F2F2F2" w:themeFill="background1" w:themeFillShade="F2"/>
          </w:tcPr>
          <w:p w14:paraId="1D6C2654" w14:textId="77777777" w:rsidR="00C407B1" w:rsidRPr="00CC60D3" w:rsidRDefault="00C407B1" w:rsidP="00C407B1">
            <w:pPr>
              <w:pStyle w:val="ListParagraph"/>
              <w:numPr>
                <w:ilvl w:val="0"/>
                <w:numId w:val="13"/>
              </w:numPr>
              <w:autoSpaceDE w:val="0"/>
              <w:autoSpaceDN w:val="0"/>
              <w:adjustRightInd w:val="0"/>
              <w:rPr>
                <w:rFonts w:ascii="Calibri" w:hAnsi="Calibri" w:cs="Calibri"/>
              </w:rPr>
            </w:pPr>
            <w:r w:rsidRPr="00CC60D3">
              <w:rPr>
                <w:rFonts w:ascii="Calibri" w:hAnsi="Calibri" w:cs="Calibri"/>
              </w:rPr>
              <w:t>Did WisDOT approve of the transfer?</w:t>
            </w:r>
          </w:p>
        </w:tc>
        <w:tc>
          <w:tcPr>
            <w:tcW w:w="2243" w:type="dxa"/>
            <w:gridSpan w:val="2"/>
            <w:tcBorders>
              <w:top w:val="single" w:sz="4" w:space="0" w:color="auto"/>
              <w:bottom w:val="single" w:sz="4" w:space="0" w:color="auto"/>
            </w:tcBorders>
            <w:shd w:val="clear" w:color="auto" w:fill="F2F2F2" w:themeFill="background1" w:themeFillShade="F2"/>
          </w:tcPr>
          <w:p w14:paraId="59071C43" w14:textId="2DB58384" w:rsidR="00C407B1" w:rsidRDefault="00C407B1" w:rsidP="00C407B1">
            <w:pPr>
              <w:rPr>
                <w:rFonts w:eastAsia="MS Gothic" w:cstheme="minorHAnsi"/>
                <w:b/>
              </w:rPr>
            </w:pPr>
            <w:r w:rsidRPr="00A1698F">
              <w:rPr>
                <w:rFonts w:ascii="Segoe UI Symbol" w:eastAsia="MS Gothic" w:hAnsi="Segoe UI Symbol" w:cs="Segoe UI Symbol"/>
              </w:rPr>
              <w:fldChar w:fldCharType="begin">
                <w:ffData>
                  <w:name w:val="Check1"/>
                  <w:enabled/>
                  <w:calcOnExit w:val="0"/>
                  <w:checkBox>
                    <w:sizeAuto/>
                    <w:default w:val="0"/>
                  </w:checkBox>
                </w:ffData>
              </w:fldChar>
            </w:r>
            <w:r w:rsidRPr="00A1698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1698F">
              <w:rPr>
                <w:rFonts w:ascii="Segoe UI Symbol" w:eastAsia="MS Gothic" w:hAnsi="Segoe UI Symbol" w:cs="Segoe UI Symbol"/>
              </w:rPr>
              <w:fldChar w:fldCharType="end"/>
            </w:r>
            <w:r w:rsidRPr="00A1698F">
              <w:rPr>
                <w:rFonts w:ascii="Segoe UI Symbol" w:eastAsia="MS Gothic" w:hAnsi="Segoe UI Symbol" w:cs="Segoe UI Symbol"/>
              </w:rPr>
              <w:t xml:space="preserve"> </w:t>
            </w:r>
            <w:r w:rsidRPr="00A1698F">
              <w:rPr>
                <w:rFonts w:cstheme="minorHAnsi"/>
                <w:b/>
              </w:rPr>
              <w:t xml:space="preserve">Yes   </w:t>
            </w:r>
            <w:r w:rsidRPr="00A1698F">
              <w:rPr>
                <w:rFonts w:ascii="Segoe UI Symbol" w:eastAsia="MS Gothic" w:hAnsi="Segoe UI Symbol" w:cs="Segoe UI Symbol"/>
              </w:rPr>
              <w:fldChar w:fldCharType="begin">
                <w:ffData>
                  <w:name w:val="Check1"/>
                  <w:enabled/>
                  <w:calcOnExit w:val="0"/>
                  <w:checkBox>
                    <w:sizeAuto/>
                    <w:default w:val="0"/>
                  </w:checkBox>
                </w:ffData>
              </w:fldChar>
            </w:r>
            <w:r w:rsidRPr="00A1698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1698F">
              <w:rPr>
                <w:rFonts w:ascii="Segoe UI Symbol" w:eastAsia="MS Gothic" w:hAnsi="Segoe UI Symbol" w:cs="Segoe UI Symbol"/>
              </w:rPr>
              <w:fldChar w:fldCharType="end"/>
            </w:r>
            <w:r w:rsidRPr="00A1698F">
              <w:rPr>
                <w:rFonts w:cstheme="minorHAnsi"/>
                <w:b/>
              </w:rPr>
              <w:t xml:space="preserve"> No</w:t>
            </w:r>
          </w:p>
        </w:tc>
      </w:tr>
    </w:tbl>
    <w:p w14:paraId="634C7D12" w14:textId="77777777" w:rsidR="002F7512" w:rsidRPr="005F63A1" w:rsidRDefault="002F7512" w:rsidP="00ED0BDE">
      <w:pPr>
        <w:pStyle w:val="Heading2"/>
      </w:pPr>
    </w:p>
    <w:p w14:paraId="0866FF20" w14:textId="77777777" w:rsidR="000F7225" w:rsidRPr="00CC60D3" w:rsidRDefault="000F7225" w:rsidP="00ED0BDE">
      <w:pPr>
        <w:pStyle w:val="Heading2"/>
      </w:pPr>
      <w:bookmarkStart w:id="90" w:name="_Toc176857291"/>
      <w:r w:rsidRPr="00CC60D3">
        <w:t xml:space="preserve">4.3 | </w:t>
      </w:r>
      <w:r w:rsidR="00DC042B" w:rsidRPr="00CC60D3">
        <w:t>Continuing Control of Assets (Vehicles)</w:t>
      </w:r>
      <w:bookmarkEnd w:id="90"/>
    </w:p>
    <w:p w14:paraId="7256168F" w14:textId="77777777" w:rsidR="000F7225" w:rsidRPr="005F63A1" w:rsidRDefault="000F7225" w:rsidP="00C85B9E">
      <w:pPr>
        <w:rPr>
          <w:rFonts w:cstheme="minorHAnsi"/>
          <w:b/>
        </w:rPr>
      </w:pPr>
    </w:p>
    <w:p w14:paraId="6BAC6508" w14:textId="7778286B" w:rsidR="000F7225" w:rsidRDefault="000F7225" w:rsidP="00B979E0">
      <w:pPr>
        <w:pStyle w:val="Heading3"/>
      </w:pPr>
      <w:bookmarkStart w:id="91" w:name="_Toc115165835"/>
      <w:bookmarkStart w:id="92" w:name="_Toc176857292"/>
      <w:r w:rsidRPr="005F63A1">
        <w:t>Vehicle Maintenance Records</w:t>
      </w:r>
      <w:bookmarkEnd w:id="91"/>
      <w:bookmarkEnd w:id="92"/>
    </w:p>
    <w:p w14:paraId="57B38648" w14:textId="77777777" w:rsidR="00B979E0" w:rsidRPr="00B979E0" w:rsidRDefault="00B979E0" w:rsidP="00B979E0"/>
    <w:p w14:paraId="4FACD220" w14:textId="77777777" w:rsidR="000F7225" w:rsidRPr="005F63A1" w:rsidRDefault="000F7225" w:rsidP="00C85B9E">
      <w:pPr>
        <w:rPr>
          <w:rFonts w:cstheme="minorHAnsi"/>
        </w:rPr>
      </w:pPr>
      <w:r w:rsidRPr="005F63A1">
        <w:rPr>
          <w:rFonts w:cstheme="minorHAnsi"/>
          <w:b/>
          <w:u w:val="single"/>
        </w:rPr>
        <w:t>Note:</w:t>
      </w:r>
      <w:r w:rsidRPr="005F63A1">
        <w:rPr>
          <w:rFonts w:cstheme="minorHAnsi"/>
        </w:rPr>
        <w:t xml:space="preserve"> The reviewer will inspect vehicle maintenance records and conduct a visual inspection of 10% of the vehicle fleet or a minimum of one vehicle. </w:t>
      </w:r>
    </w:p>
    <w:p w14:paraId="3405F6F5" w14:textId="77777777" w:rsidR="00DE4AE3" w:rsidRPr="005F63A1" w:rsidRDefault="00DE4AE3" w:rsidP="00C85B9E">
      <w:pPr>
        <w:rPr>
          <w:rFonts w:cstheme="minorHAnsi"/>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ayout w:type="fixed"/>
        <w:tblCellMar>
          <w:top w:w="14" w:type="dxa"/>
          <w:left w:w="115" w:type="dxa"/>
          <w:bottom w:w="14" w:type="dxa"/>
          <w:right w:w="115" w:type="dxa"/>
        </w:tblCellMar>
        <w:tblLook w:val="04A0" w:firstRow="1" w:lastRow="0" w:firstColumn="1" w:lastColumn="0" w:noHBand="0" w:noVBand="1"/>
      </w:tblPr>
      <w:tblGrid>
        <w:gridCol w:w="805"/>
        <w:gridCol w:w="8280"/>
        <w:gridCol w:w="1705"/>
      </w:tblGrid>
      <w:tr w:rsidR="00C407B1" w:rsidRPr="005F63A1" w14:paraId="63E62A4F" w14:textId="77777777" w:rsidTr="005825AB">
        <w:tc>
          <w:tcPr>
            <w:tcW w:w="805" w:type="dxa"/>
            <w:shd w:val="clear" w:color="auto" w:fill="F2F2F2" w:themeFill="background1" w:themeFillShade="F2"/>
          </w:tcPr>
          <w:p w14:paraId="63DFECF8" w14:textId="77777777" w:rsidR="00C407B1" w:rsidRPr="005F63A1" w:rsidRDefault="00C407B1" w:rsidP="00C407B1">
            <w:pPr>
              <w:pStyle w:val="ListParagraph"/>
              <w:numPr>
                <w:ilvl w:val="0"/>
                <w:numId w:val="76"/>
              </w:numPr>
              <w:rPr>
                <w:rFonts w:cstheme="minorHAnsi"/>
                <w:b/>
              </w:rPr>
            </w:pPr>
          </w:p>
        </w:tc>
        <w:tc>
          <w:tcPr>
            <w:tcW w:w="8280" w:type="dxa"/>
            <w:shd w:val="clear" w:color="auto" w:fill="F2F2F2" w:themeFill="background1" w:themeFillShade="F2"/>
          </w:tcPr>
          <w:p w14:paraId="2092C960" w14:textId="77777777" w:rsidR="00C407B1" w:rsidRPr="005F63A1" w:rsidRDefault="00C407B1" w:rsidP="00C407B1">
            <w:pPr>
              <w:rPr>
                <w:rFonts w:cstheme="minorHAnsi"/>
                <w:b/>
              </w:rPr>
            </w:pPr>
            <w:r w:rsidRPr="005F63A1">
              <w:rPr>
                <w:rFonts w:cstheme="minorHAnsi"/>
                <w:b/>
              </w:rPr>
              <w:t>Does the subrecipient have a written vehicle maintenance plan?</w:t>
            </w:r>
          </w:p>
          <w:p w14:paraId="3A443534" w14:textId="77777777" w:rsidR="00C407B1" w:rsidRPr="005F63A1" w:rsidRDefault="00C407B1" w:rsidP="00C407B1">
            <w:pPr>
              <w:pStyle w:val="ListParagraph"/>
              <w:numPr>
                <w:ilvl w:val="0"/>
                <w:numId w:val="13"/>
              </w:numPr>
              <w:rPr>
                <w:rFonts w:cstheme="minorHAnsi"/>
                <w:u w:val="single"/>
              </w:rPr>
            </w:pPr>
            <w:r w:rsidRPr="005F63A1">
              <w:rPr>
                <w:rFonts w:cstheme="minorHAnsi"/>
              </w:rPr>
              <w:t xml:space="preserve">Date written or last updated: </w:t>
            </w:r>
            <w:r w:rsidRPr="005F63A1">
              <w:rPr>
                <w:rFonts w:cstheme="minorHAnsi"/>
                <w:u w:val="single"/>
              </w:rPr>
              <w:fldChar w:fldCharType="begin">
                <w:ffData>
                  <w:name w:val="Text74"/>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p w14:paraId="65B9D0BF" w14:textId="77777777" w:rsidR="00C407B1" w:rsidRPr="005F63A1" w:rsidRDefault="00C407B1" w:rsidP="00C407B1">
            <w:pPr>
              <w:pStyle w:val="ListParagraph"/>
              <w:numPr>
                <w:ilvl w:val="0"/>
                <w:numId w:val="13"/>
              </w:numPr>
              <w:spacing w:after="0"/>
              <w:rPr>
                <w:rFonts w:cstheme="minorHAnsi"/>
              </w:rPr>
            </w:pPr>
            <w:r w:rsidRPr="005F63A1">
              <w:rPr>
                <w:rFonts w:cstheme="minorHAnsi"/>
              </w:rPr>
              <w:t xml:space="preserve">Maintenance Manager’s Name and Title: </w:t>
            </w:r>
            <w:r w:rsidRPr="005F63A1">
              <w:rPr>
                <w:rFonts w:cstheme="minorHAnsi"/>
                <w:u w:val="single"/>
              </w:rPr>
              <w:fldChar w:fldCharType="begin">
                <w:ffData>
                  <w:name w:val="Text75"/>
                  <w:enabled/>
                  <w:calcOnExit w:val="0"/>
                  <w:textInput/>
                </w:ffData>
              </w:fldChar>
            </w:r>
            <w:bookmarkStart w:id="93" w:name="Text75"/>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bookmarkEnd w:id="93"/>
          </w:p>
        </w:tc>
        <w:tc>
          <w:tcPr>
            <w:tcW w:w="1705" w:type="dxa"/>
            <w:shd w:val="clear" w:color="auto" w:fill="F2F2F2" w:themeFill="background1" w:themeFillShade="F2"/>
          </w:tcPr>
          <w:p w14:paraId="248A2CD2" w14:textId="1BB7E111" w:rsidR="00C407B1" w:rsidRPr="005F63A1" w:rsidRDefault="00C407B1" w:rsidP="00C407B1">
            <w:pPr>
              <w:rPr>
                <w:rFonts w:cstheme="minorHAnsi"/>
              </w:rPr>
            </w:pPr>
            <w:r w:rsidRPr="003F3CEC">
              <w:rPr>
                <w:rFonts w:ascii="Segoe UI Symbol" w:eastAsia="MS Gothic" w:hAnsi="Segoe UI Symbol" w:cs="Segoe UI Symbol"/>
              </w:rPr>
              <w:fldChar w:fldCharType="begin">
                <w:ffData>
                  <w:name w:val="Check1"/>
                  <w:enabled/>
                  <w:calcOnExit w:val="0"/>
                  <w:checkBox>
                    <w:sizeAuto/>
                    <w:default w:val="0"/>
                  </w:checkBox>
                </w:ffData>
              </w:fldChar>
            </w:r>
            <w:r w:rsidRPr="003F3CE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F3CEC">
              <w:rPr>
                <w:rFonts w:ascii="Segoe UI Symbol" w:eastAsia="MS Gothic" w:hAnsi="Segoe UI Symbol" w:cs="Segoe UI Symbol"/>
              </w:rPr>
              <w:fldChar w:fldCharType="end"/>
            </w:r>
            <w:r w:rsidRPr="003F3CEC">
              <w:rPr>
                <w:rFonts w:ascii="Segoe UI Symbol" w:eastAsia="MS Gothic" w:hAnsi="Segoe UI Symbol" w:cs="Segoe UI Symbol"/>
              </w:rPr>
              <w:t xml:space="preserve"> </w:t>
            </w:r>
            <w:r w:rsidRPr="003F3CEC">
              <w:rPr>
                <w:rFonts w:cstheme="minorHAnsi"/>
                <w:b/>
              </w:rPr>
              <w:t xml:space="preserve">Yes   </w:t>
            </w:r>
            <w:r w:rsidRPr="003F3CEC">
              <w:rPr>
                <w:rFonts w:ascii="Segoe UI Symbol" w:eastAsia="MS Gothic" w:hAnsi="Segoe UI Symbol" w:cs="Segoe UI Symbol"/>
              </w:rPr>
              <w:fldChar w:fldCharType="begin">
                <w:ffData>
                  <w:name w:val="Check1"/>
                  <w:enabled/>
                  <w:calcOnExit w:val="0"/>
                  <w:checkBox>
                    <w:sizeAuto/>
                    <w:default w:val="0"/>
                  </w:checkBox>
                </w:ffData>
              </w:fldChar>
            </w:r>
            <w:r w:rsidRPr="003F3CE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F3CEC">
              <w:rPr>
                <w:rFonts w:ascii="Segoe UI Symbol" w:eastAsia="MS Gothic" w:hAnsi="Segoe UI Symbol" w:cs="Segoe UI Symbol"/>
              </w:rPr>
              <w:fldChar w:fldCharType="end"/>
            </w:r>
            <w:r w:rsidRPr="003F3CEC">
              <w:rPr>
                <w:rFonts w:cstheme="minorHAnsi"/>
                <w:b/>
              </w:rPr>
              <w:t xml:space="preserve"> No</w:t>
            </w:r>
          </w:p>
        </w:tc>
      </w:tr>
      <w:tr w:rsidR="00C407B1" w:rsidRPr="005F63A1" w14:paraId="65173C42" w14:textId="77777777" w:rsidTr="005825AB">
        <w:tc>
          <w:tcPr>
            <w:tcW w:w="805" w:type="dxa"/>
            <w:shd w:val="clear" w:color="auto" w:fill="F2F2F2" w:themeFill="background1" w:themeFillShade="F2"/>
          </w:tcPr>
          <w:p w14:paraId="0FF2177B" w14:textId="77777777" w:rsidR="00C407B1" w:rsidRPr="005F63A1" w:rsidRDefault="00C407B1" w:rsidP="00C407B1">
            <w:pPr>
              <w:pStyle w:val="ListParagraph"/>
              <w:numPr>
                <w:ilvl w:val="0"/>
                <w:numId w:val="76"/>
              </w:numPr>
              <w:rPr>
                <w:rFonts w:cstheme="minorHAnsi"/>
                <w:b/>
              </w:rPr>
            </w:pPr>
          </w:p>
        </w:tc>
        <w:tc>
          <w:tcPr>
            <w:tcW w:w="8280" w:type="dxa"/>
            <w:shd w:val="clear" w:color="auto" w:fill="F2F2F2" w:themeFill="background1" w:themeFillShade="F2"/>
          </w:tcPr>
          <w:p w14:paraId="557B8A0C" w14:textId="04FC102D" w:rsidR="00C407B1" w:rsidRPr="003630CD" w:rsidRDefault="00C407B1" w:rsidP="00C407B1">
            <w:pPr>
              <w:autoSpaceDE w:val="0"/>
              <w:autoSpaceDN w:val="0"/>
              <w:adjustRightInd w:val="0"/>
              <w:rPr>
                <w:rFonts w:ascii="Calibri" w:hAnsi="Calibri" w:cs="Calibri"/>
              </w:rPr>
            </w:pPr>
            <w:r w:rsidRPr="003630CD">
              <w:rPr>
                <w:rFonts w:ascii="Calibri" w:hAnsi="Calibri" w:cs="Calibri"/>
                <w:b/>
                <w:bCs/>
              </w:rPr>
              <w:t>Does the subrecipient use FTA-funded equipment to engage in homebound meal delivery or any other use that is incidental to the provision of public transit service?</w:t>
            </w:r>
            <w:r w:rsidRPr="00C3103A" w:rsidDel="000F394F">
              <w:rPr>
                <w:rFonts w:cstheme="minorHAnsi"/>
                <w:b/>
                <w:bCs/>
              </w:rPr>
              <w:t xml:space="preserve"> </w:t>
            </w:r>
          </w:p>
        </w:tc>
        <w:tc>
          <w:tcPr>
            <w:tcW w:w="1705" w:type="dxa"/>
            <w:shd w:val="clear" w:color="auto" w:fill="F2F2F2" w:themeFill="background1" w:themeFillShade="F2"/>
          </w:tcPr>
          <w:p w14:paraId="7F6BC952" w14:textId="1918A6BA" w:rsidR="00C407B1" w:rsidRPr="005F63A1" w:rsidRDefault="00C407B1" w:rsidP="00C407B1">
            <w:pPr>
              <w:rPr>
                <w:rFonts w:eastAsia="MS Gothic" w:cstheme="minorHAnsi"/>
                <w:b/>
              </w:rPr>
            </w:pPr>
            <w:r w:rsidRPr="003F3CEC">
              <w:rPr>
                <w:rFonts w:ascii="Segoe UI Symbol" w:eastAsia="MS Gothic" w:hAnsi="Segoe UI Symbol" w:cs="Segoe UI Symbol"/>
              </w:rPr>
              <w:fldChar w:fldCharType="begin">
                <w:ffData>
                  <w:name w:val="Check1"/>
                  <w:enabled/>
                  <w:calcOnExit w:val="0"/>
                  <w:checkBox>
                    <w:sizeAuto/>
                    <w:default w:val="0"/>
                  </w:checkBox>
                </w:ffData>
              </w:fldChar>
            </w:r>
            <w:r w:rsidRPr="003F3CE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F3CEC">
              <w:rPr>
                <w:rFonts w:ascii="Segoe UI Symbol" w:eastAsia="MS Gothic" w:hAnsi="Segoe UI Symbol" w:cs="Segoe UI Symbol"/>
              </w:rPr>
              <w:fldChar w:fldCharType="end"/>
            </w:r>
            <w:r w:rsidRPr="003F3CEC">
              <w:rPr>
                <w:rFonts w:ascii="Segoe UI Symbol" w:eastAsia="MS Gothic" w:hAnsi="Segoe UI Symbol" w:cs="Segoe UI Symbol"/>
              </w:rPr>
              <w:t xml:space="preserve"> </w:t>
            </w:r>
            <w:r w:rsidRPr="003F3CEC">
              <w:rPr>
                <w:rFonts w:cstheme="minorHAnsi"/>
                <w:b/>
              </w:rPr>
              <w:t xml:space="preserve">Yes   </w:t>
            </w:r>
            <w:r w:rsidRPr="003F3CEC">
              <w:rPr>
                <w:rFonts w:ascii="Segoe UI Symbol" w:eastAsia="MS Gothic" w:hAnsi="Segoe UI Symbol" w:cs="Segoe UI Symbol"/>
              </w:rPr>
              <w:fldChar w:fldCharType="begin">
                <w:ffData>
                  <w:name w:val="Check1"/>
                  <w:enabled/>
                  <w:calcOnExit w:val="0"/>
                  <w:checkBox>
                    <w:sizeAuto/>
                    <w:default w:val="0"/>
                  </w:checkBox>
                </w:ffData>
              </w:fldChar>
            </w:r>
            <w:r w:rsidRPr="003F3CE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F3CEC">
              <w:rPr>
                <w:rFonts w:ascii="Segoe UI Symbol" w:eastAsia="MS Gothic" w:hAnsi="Segoe UI Symbol" w:cs="Segoe UI Symbol"/>
              </w:rPr>
              <w:fldChar w:fldCharType="end"/>
            </w:r>
            <w:r w:rsidRPr="003F3CEC">
              <w:rPr>
                <w:rFonts w:cstheme="minorHAnsi"/>
                <w:b/>
              </w:rPr>
              <w:t xml:space="preserve"> No</w:t>
            </w:r>
          </w:p>
        </w:tc>
      </w:tr>
      <w:tr w:rsidR="001D7F45" w:rsidRPr="005F63A1" w14:paraId="06908B9F" w14:textId="77777777" w:rsidTr="005825AB">
        <w:tc>
          <w:tcPr>
            <w:tcW w:w="805" w:type="dxa"/>
            <w:shd w:val="clear" w:color="auto" w:fill="F2F2F2" w:themeFill="background1" w:themeFillShade="F2"/>
          </w:tcPr>
          <w:p w14:paraId="4F85B2CC" w14:textId="77777777" w:rsidR="001D7F45" w:rsidRPr="005F63A1" w:rsidRDefault="001D7F45" w:rsidP="003630CD">
            <w:pPr>
              <w:pStyle w:val="ListParagraph"/>
              <w:ind w:left="375"/>
              <w:rPr>
                <w:rFonts w:cstheme="minorHAnsi"/>
                <w:b/>
              </w:rPr>
            </w:pPr>
          </w:p>
        </w:tc>
        <w:tc>
          <w:tcPr>
            <w:tcW w:w="8280" w:type="dxa"/>
            <w:shd w:val="clear" w:color="auto" w:fill="F2F2F2" w:themeFill="background1" w:themeFillShade="F2"/>
          </w:tcPr>
          <w:p w14:paraId="53A661C0" w14:textId="4859BAE7" w:rsidR="001D7F45" w:rsidRDefault="001D7F45" w:rsidP="003630CD">
            <w:pPr>
              <w:pStyle w:val="ListParagraph"/>
              <w:numPr>
                <w:ilvl w:val="0"/>
                <w:numId w:val="114"/>
              </w:numPr>
              <w:autoSpaceDE w:val="0"/>
              <w:autoSpaceDN w:val="0"/>
              <w:adjustRightInd w:val="0"/>
              <w:rPr>
                <w:rFonts w:ascii="Calibri" w:hAnsi="Calibri" w:cs="Calibri"/>
              </w:rPr>
            </w:pPr>
            <w:r w:rsidRPr="003630CD">
              <w:rPr>
                <w:rFonts w:ascii="Calibri" w:hAnsi="Calibri" w:cs="Calibri"/>
              </w:rPr>
              <w:t>If Yes, does the subrecipient have a cost allocation/costing methodology in place to assess the fully allocated cost of the incidental service?</w:t>
            </w:r>
          </w:p>
          <w:p w14:paraId="57290F21" w14:textId="518EE02C" w:rsidR="00A4343F" w:rsidRPr="00A4343F" w:rsidRDefault="00A4343F" w:rsidP="00ED0BDE">
            <w:pPr>
              <w:pStyle w:val="ListParagraph"/>
              <w:numPr>
                <w:ilvl w:val="0"/>
                <w:numId w:val="136"/>
              </w:numPr>
              <w:spacing w:after="0" w:line="240" w:lineRule="auto"/>
            </w:pPr>
            <w:r>
              <w:rPr>
                <w:rFonts w:ascii="Calibri" w:hAnsi="Calibri" w:cs="Calibri"/>
              </w:rPr>
              <w:t xml:space="preserve">If yes, </w:t>
            </w:r>
            <w:r>
              <w:t>does the incidental use interfere with the intended use of the vehicle and the subrecipient’s ability to maintain satisfactory continuing control?</w:t>
            </w:r>
          </w:p>
        </w:tc>
        <w:tc>
          <w:tcPr>
            <w:tcW w:w="1705" w:type="dxa"/>
            <w:shd w:val="clear" w:color="auto" w:fill="F2F2F2" w:themeFill="background1" w:themeFillShade="F2"/>
          </w:tcPr>
          <w:p w14:paraId="183A8BCD" w14:textId="61C0F008" w:rsidR="00A4343F" w:rsidRDefault="00C407B1" w:rsidP="00C85B9E">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p w14:paraId="4761D56E" w14:textId="77777777" w:rsidR="00C407B1" w:rsidRDefault="00C407B1" w:rsidP="00C85B9E">
            <w:pPr>
              <w:rPr>
                <w:rFonts w:cstheme="minorHAnsi"/>
                <w:b/>
              </w:rPr>
            </w:pPr>
          </w:p>
          <w:p w14:paraId="6521B9D1" w14:textId="77777777" w:rsidR="00A4343F" w:rsidRDefault="00A4343F" w:rsidP="00C85B9E">
            <w:pPr>
              <w:rPr>
                <w:rFonts w:ascii="Segoe UI Symbol" w:eastAsia="MS Gothic" w:hAnsi="Segoe UI Symbol" w:cs="Segoe UI Symbol"/>
                <w:b/>
              </w:rPr>
            </w:pPr>
          </w:p>
          <w:p w14:paraId="5D3648B7" w14:textId="7E801F4A" w:rsidR="00A4343F" w:rsidRPr="005F63A1" w:rsidRDefault="00C407B1" w:rsidP="00C85B9E">
            <w:pPr>
              <w:rPr>
                <w:rFonts w:ascii="Segoe UI Symbol" w:eastAsia="MS Gothic" w:hAnsi="Segoe UI Symbol" w:cs="Segoe UI Symbol"/>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022AC7" w:rsidRPr="005F63A1" w14:paraId="421DFC05" w14:textId="77777777" w:rsidTr="005825AB">
        <w:tc>
          <w:tcPr>
            <w:tcW w:w="805" w:type="dxa"/>
            <w:vMerge w:val="restart"/>
            <w:shd w:val="clear" w:color="auto" w:fill="F2F2F2" w:themeFill="background1" w:themeFillShade="F2"/>
          </w:tcPr>
          <w:p w14:paraId="476F985A" w14:textId="77777777" w:rsidR="00022AC7" w:rsidRPr="005F63A1" w:rsidRDefault="00022AC7" w:rsidP="008D11AC">
            <w:pPr>
              <w:pStyle w:val="ListParagraph"/>
              <w:numPr>
                <w:ilvl w:val="0"/>
                <w:numId w:val="76"/>
              </w:numPr>
              <w:rPr>
                <w:rFonts w:cstheme="minorHAnsi"/>
                <w:b/>
              </w:rPr>
            </w:pPr>
          </w:p>
        </w:tc>
        <w:tc>
          <w:tcPr>
            <w:tcW w:w="8280" w:type="dxa"/>
            <w:shd w:val="clear" w:color="auto" w:fill="F2F2F2" w:themeFill="background1" w:themeFillShade="F2"/>
          </w:tcPr>
          <w:p w14:paraId="1F348F83" w14:textId="77777777" w:rsidR="00022AC7" w:rsidRPr="005F63A1" w:rsidRDefault="00022AC7" w:rsidP="005A6CC0">
            <w:pPr>
              <w:rPr>
                <w:rFonts w:cstheme="minorHAnsi"/>
                <w:b/>
              </w:rPr>
            </w:pPr>
            <w:r w:rsidRPr="005F63A1">
              <w:rPr>
                <w:rFonts w:cstheme="minorHAnsi"/>
                <w:b/>
              </w:rPr>
              <w:t>Are the vehicles leased to lower tier contactors?</w:t>
            </w:r>
          </w:p>
        </w:tc>
        <w:tc>
          <w:tcPr>
            <w:tcW w:w="1705" w:type="dxa"/>
            <w:shd w:val="clear" w:color="auto" w:fill="F2F2F2" w:themeFill="background1" w:themeFillShade="F2"/>
          </w:tcPr>
          <w:p w14:paraId="3E724DC3" w14:textId="6F186192" w:rsidR="00022AC7" w:rsidRPr="005F63A1" w:rsidRDefault="00C407B1" w:rsidP="00C85B9E">
            <w:pPr>
              <w:rPr>
                <w:rFonts w:eastAsia="MS Gothic"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022AC7" w:rsidRPr="005F63A1" w14:paraId="30FFEB9F" w14:textId="77777777" w:rsidTr="003630CD">
        <w:trPr>
          <w:trHeight w:val="345"/>
        </w:trPr>
        <w:tc>
          <w:tcPr>
            <w:tcW w:w="805" w:type="dxa"/>
            <w:vMerge/>
            <w:shd w:val="clear" w:color="auto" w:fill="F2F2F2" w:themeFill="background1" w:themeFillShade="F2"/>
          </w:tcPr>
          <w:p w14:paraId="135A1EEA" w14:textId="77777777" w:rsidR="00022AC7" w:rsidRPr="005F63A1" w:rsidRDefault="00022AC7" w:rsidP="005A6CC0">
            <w:pPr>
              <w:rPr>
                <w:rFonts w:cstheme="minorHAnsi"/>
                <w:b/>
              </w:rPr>
            </w:pPr>
          </w:p>
        </w:tc>
        <w:tc>
          <w:tcPr>
            <w:tcW w:w="9985" w:type="dxa"/>
            <w:gridSpan w:val="2"/>
            <w:shd w:val="clear" w:color="auto" w:fill="F2F2F2" w:themeFill="background1" w:themeFillShade="F2"/>
          </w:tcPr>
          <w:p w14:paraId="0360BB59" w14:textId="77777777" w:rsidR="00022AC7" w:rsidRPr="005F63A1" w:rsidRDefault="00022AC7" w:rsidP="008D11AC">
            <w:pPr>
              <w:pStyle w:val="ListParagraph"/>
              <w:numPr>
                <w:ilvl w:val="0"/>
                <w:numId w:val="14"/>
              </w:numPr>
              <w:spacing w:after="0"/>
              <w:rPr>
                <w:rFonts w:eastAsia="MS Gothic" w:cstheme="minorHAnsi"/>
                <w:b/>
              </w:rPr>
            </w:pPr>
            <w:r w:rsidRPr="005F63A1">
              <w:rPr>
                <w:rFonts w:cstheme="minorHAnsi"/>
              </w:rPr>
              <w:t xml:space="preserve">If yes, explain lease arrangement and how vehicle utilization, condition and maintenance is monitored: </w:t>
            </w:r>
            <w:r w:rsidRPr="005F63A1">
              <w:rPr>
                <w:rFonts w:cstheme="minorHAnsi"/>
                <w:u w:val="single"/>
              </w:rPr>
              <w:fldChar w:fldCharType="begin">
                <w:ffData>
                  <w:name w:val="Text77"/>
                  <w:enabled/>
                  <w:calcOnExit w:val="0"/>
                  <w:textInput/>
                </w:ffData>
              </w:fldChar>
            </w:r>
            <w:bookmarkStart w:id="94" w:name="Text77"/>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bookmarkEnd w:id="94"/>
          </w:p>
        </w:tc>
      </w:tr>
      <w:tr w:rsidR="00022AC7" w:rsidRPr="005F63A1" w14:paraId="47B4ABF5" w14:textId="77777777" w:rsidTr="005825AB">
        <w:tc>
          <w:tcPr>
            <w:tcW w:w="805" w:type="dxa"/>
            <w:shd w:val="clear" w:color="auto" w:fill="F2F2F2" w:themeFill="background1" w:themeFillShade="F2"/>
          </w:tcPr>
          <w:p w14:paraId="64FF05A1" w14:textId="77777777" w:rsidR="00022AC7" w:rsidRPr="005F63A1" w:rsidRDefault="00022AC7" w:rsidP="008D11AC">
            <w:pPr>
              <w:pStyle w:val="ListParagraph"/>
              <w:numPr>
                <w:ilvl w:val="0"/>
                <w:numId w:val="76"/>
              </w:numPr>
              <w:rPr>
                <w:rFonts w:cstheme="minorHAnsi"/>
                <w:b/>
              </w:rPr>
            </w:pPr>
          </w:p>
        </w:tc>
        <w:tc>
          <w:tcPr>
            <w:tcW w:w="9985" w:type="dxa"/>
            <w:gridSpan w:val="2"/>
            <w:shd w:val="clear" w:color="auto" w:fill="F2F2F2" w:themeFill="background1" w:themeFillShade="F2"/>
          </w:tcPr>
          <w:p w14:paraId="2687EDA5" w14:textId="77777777" w:rsidR="00022AC7" w:rsidRPr="005F63A1" w:rsidRDefault="00022AC7" w:rsidP="00C85B9E">
            <w:pPr>
              <w:rPr>
                <w:rFonts w:eastAsia="MS Gothic" w:cstheme="minorHAnsi"/>
                <w:b/>
              </w:rPr>
            </w:pPr>
            <w:r w:rsidRPr="005F63A1">
              <w:rPr>
                <w:rFonts w:cstheme="minorHAnsi"/>
                <w:b/>
              </w:rPr>
              <w:t xml:space="preserve">How does the subrecipient seek warranty claims on vehicle assets? </w:t>
            </w:r>
            <w:r w:rsidRPr="005F63A1">
              <w:rPr>
                <w:rFonts w:cstheme="minorHAnsi"/>
              </w:rPr>
              <w:t xml:space="preserve">Explain: </w:t>
            </w:r>
            <w:r w:rsidRPr="005F63A1">
              <w:rPr>
                <w:rFonts w:cstheme="minorHAnsi"/>
                <w:u w:val="single"/>
              </w:rPr>
              <w:fldChar w:fldCharType="begin">
                <w:ffData>
                  <w:name w:val="Text83"/>
                  <w:enabled/>
                  <w:calcOnExit w:val="0"/>
                  <w:textInput/>
                </w:ffData>
              </w:fldChar>
            </w:r>
            <w:bookmarkStart w:id="95" w:name="Text83"/>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bookmarkEnd w:id="95"/>
          </w:p>
        </w:tc>
      </w:tr>
    </w:tbl>
    <w:p w14:paraId="7935A7BF" w14:textId="65F3E47E" w:rsidR="00DE4AE3" w:rsidRDefault="00DE4AE3" w:rsidP="00C85B9E">
      <w:pPr>
        <w:rPr>
          <w:rFonts w:cstheme="minorHAnsi"/>
        </w:rPr>
      </w:pPr>
    </w:p>
    <w:p w14:paraId="5891B60D" w14:textId="6901E95C" w:rsidR="00B7348E" w:rsidRDefault="00B7348E" w:rsidP="00C85B9E">
      <w:pPr>
        <w:rPr>
          <w:rFonts w:cstheme="minorHAnsi"/>
        </w:rPr>
      </w:pPr>
    </w:p>
    <w:p w14:paraId="1A71511C" w14:textId="77777777" w:rsidR="000F7225" w:rsidRPr="005F63A1" w:rsidRDefault="000F7225" w:rsidP="00B979E0">
      <w:pPr>
        <w:pStyle w:val="Heading3"/>
      </w:pPr>
      <w:bookmarkStart w:id="96" w:name="_Toc115165836"/>
      <w:bookmarkStart w:id="97" w:name="_Toc176857293"/>
      <w:r w:rsidRPr="005F63A1">
        <w:t>Vehicle Records Review</w:t>
      </w:r>
      <w:bookmarkEnd w:id="96"/>
      <w:bookmarkEnd w:id="97"/>
    </w:p>
    <w:p w14:paraId="0841696E" w14:textId="77777777" w:rsidR="000F7225" w:rsidRPr="005F63A1" w:rsidRDefault="000F7225" w:rsidP="00C85B9E">
      <w:pPr>
        <w:rPr>
          <w:rFonts w:cstheme="minorHAnsi"/>
          <w:b/>
          <w:i/>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14" w:type="dxa"/>
          <w:left w:w="115" w:type="dxa"/>
          <w:bottom w:w="14" w:type="dxa"/>
          <w:right w:w="115" w:type="dxa"/>
        </w:tblCellMar>
        <w:tblLook w:val="04A0" w:firstRow="1" w:lastRow="0" w:firstColumn="1" w:lastColumn="0" w:noHBand="0" w:noVBand="1"/>
      </w:tblPr>
      <w:tblGrid>
        <w:gridCol w:w="751"/>
        <w:gridCol w:w="2319"/>
        <w:gridCol w:w="2821"/>
        <w:gridCol w:w="958"/>
        <w:gridCol w:w="1120"/>
        <w:gridCol w:w="488"/>
        <w:gridCol w:w="1784"/>
      </w:tblGrid>
      <w:tr w:rsidR="008675DC" w:rsidRPr="005F63A1" w14:paraId="00E2B15E" w14:textId="77777777" w:rsidTr="00DA7D0C">
        <w:trPr>
          <w:trHeight w:val="413"/>
        </w:trPr>
        <w:tc>
          <w:tcPr>
            <w:tcW w:w="751" w:type="dxa"/>
            <w:shd w:val="clear" w:color="auto" w:fill="F2F2F2" w:themeFill="background1" w:themeFillShade="F2"/>
          </w:tcPr>
          <w:p w14:paraId="46CAD43E" w14:textId="77777777" w:rsidR="008675DC" w:rsidRPr="005F63A1" w:rsidRDefault="008675DC" w:rsidP="008D11AC">
            <w:pPr>
              <w:pStyle w:val="ListParagraph"/>
              <w:numPr>
                <w:ilvl w:val="0"/>
                <w:numId w:val="76"/>
              </w:numPr>
              <w:rPr>
                <w:rFonts w:cstheme="minorHAnsi"/>
                <w:b/>
              </w:rPr>
            </w:pPr>
          </w:p>
        </w:tc>
        <w:tc>
          <w:tcPr>
            <w:tcW w:w="7706" w:type="dxa"/>
            <w:gridSpan w:val="5"/>
            <w:shd w:val="clear" w:color="auto" w:fill="F2F2F2" w:themeFill="background1" w:themeFillShade="F2"/>
          </w:tcPr>
          <w:p w14:paraId="6E3D2969" w14:textId="77777777" w:rsidR="008675DC" w:rsidRPr="005F63A1" w:rsidRDefault="008675DC" w:rsidP="00C85B9E">
            <w:pPr>
              <w:rPr>
                <w:rFonts w:cstheme="minorHAnsi"/>
                <w:b/>
              </w:rPr>
            </w:pPr>
            <w:r w:rsidRPr="005F63A1">
              <w:rPr>
                <w:rFonts w:cstheme="minorHAnsi"/>
                <w:b/>
              </w:rPr>
              <w:t>Are maintenance records easily retrieved and well-organized?</w:t>
            </w:r>
          </w:p>
        </w:tc>
        <w:tc>
          <w:tcPr>
            <w:tcW w:w="1784" w:type="dxa"/>
            <w:shd w:val="clear" w:color="auto" w:fill="F2F2F2" w:themeFill="background1" w:themeFillShade="F2"/>
          </w:tcPr>
          <w:p w14:paraId="3B6A87A6" w14:textId="11F4E176" w:rsidR="008675DC" w:rsidRPr="005F63A1" w:rsidRDefault="00C407B1" w:rsidP="00C85B9E">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FB5084" w:rsidRPr="005F63A1" w14:paraId="71C447A3" w14:textId="77777777" w:rsidTr="00067C2C">
        <w:tc>
          <w:tcPr>
            <w:tcW w:w="751" w:type="dxa"/>
            <w:shd w:val="clear" w:color="auto" w:fill="F2F2F2" w:themeFill="background1" w:themeFillShade="F2"/>
          </w:tcPr>
          <w:p w14:paraId="13BB1042" w14:textId="77777777" w:rsidR="00FB5084" w:rsidRPr="005F63A1" w:rsidRDefault="00FB5084" w:rsidP="008D11AC">
            <w:pPr>
              <w:pStyle w:val="ListParagraph"/>
              <w:numPr>
                <w:ilvl w:val="0"/>
                <w:numId w:val="76"/>
              </w:numPr>
              <w:rPr>
                <w:rFonts w:cstheme="minorHAnsi"/>
                <w:b/>
              </w:rPr>
            </w:pPr>
          </w:p>
        </w:tc>
        <w:tc>
          <w:tcPr>
            <w:tcW w:w="6098" w:type="dxa"/>
            <w:gridSpan w:val="3"/>
            <w:shd w:val="clear" w:color="auto" w:fill="F2F2F2" w:themeFill="background1" w:themeFillShade="F2"/>
          </w:tcPr>
          <w:p w14:paraId="0A6B74CB" w14:textId="530938F9" w:rsidR="00FB5084" w:rsidRPr="005F63A1" w:rsidRDefault="00FB5084" w:rsidP="00C85B9E">
            <w:pPr>
              <w:rPr>
                <w:rFonts w:cstheme="minorHAnsi"/>
                <w:b/>
              </w:rPr>
            </w:pPr>
            <w:r w:rsidRPr="005F63A1">
              <w:rPr>
                <w:rFonts w:cstheme="minorHAnsi"/>
                <w:b/>
              </w:rPr>
              <w:t>How d</w:t>
            </w:r>
            <w:r w:rsidR="00075B61">
              <w:rPr>
                <w:rFonts w:cstheme="minorHAnsi"/>
                <w:b/>
              </w:rPr>
              <w:t>oes the subrecipient</w:t>
            </w:r>
            <w:r w:rsidRPr="005F63A1">
              <w:rPr>
                <w:rFonts w:cstheme="minorHAnsi"/>
                <w:b/>
              </w:rPr>
              <w:t xml:space="preserve"> schedule the maintenance of vehicles?</w:t>
            </w:r>
          </w:p>
        </w:tc>
        <w:tc>
          <w:tcPr>
            <w:tcW w:w="3392" w:type="dxa"/>
            <w:gridSpan w:val="3"/>
            <w:shd w:val="clear" w:color="auto" w:fill="F2F2F2" w:themeFill="background1" w:themeFillShade="F2"/>
          </w:tcPr>
          <w:p w14:paraId="576C534B" w14:textId="7F1578BB" w:rsidR="00FB5084" w:rsidRPr="005F63A1" w:rsidRDefault="00160426" w:rsidP="00C85B9E">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00FB5084" w:rsidRPr="005F63A1">
              <w:rPr>
                <w:rFonts w:eastAsia="MS Gothic" w:cstheme="minorHAnsi"/>
                <w:b/>
              </w:rPr>
              <w:t xml:space="preserve"> </w:t>
            </w:r>
            <w:r w:rsidR="00FB5084" w:rsidRPr="005F63A1">
              <w:rPr>
                <w:rFonts w:eastAsia="MS Gothic" w:cstheme="minorHAnsi"/>
              </w:rPr>
              <w:t xml:space="preserve">Mileage </w:t>
            </w:r>
            <w:r w:rsidR="00FB5084" w:rsidRPr="005F63A1">
              <w:rPr>
                <w:rFonts w:eastAsia="MS Gothic" w:cstheme="minorHAnsi"/>
                <w:b/>
              </w:rPr>
              <w:t xml:space="preserve">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00FB5084" w:rsidRPr="005F63A1">
              <w:rPr>
                <w:rFonts w:eastAsia="MS Gothic" w:cstheme="minorHAnsi"/>
                <w:b/>
              </w:rPr>
              <w:t xml:space="preserve"> </w:t>
            </w:r>
            <w:r w:rsidR="00FB5084" w:rsidRPr="005F63A1">
              <w:rPr>
                <w:rFonts w:eastAsia="MS Gothic" w:cstheme="minorHAnsi"/>
              </w:rPr>
              <w:t>Time</w:t>
            </w:r>
            <w:r w:rsidR="00FB5084" w:rsidRPr="005F63A1">
              <w:rPr>
                <w:rFonts w:eastAsia="MS Gothic" w:cstheme="minorHAnsi"/>
                <w:b/>
              </w:rPr>
              <w:t xml:space="preserve">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00FB5084" w:rsidRPr="005F63A1">
              <w:rPr>
                <w:rFonts w:eastAsia="MS Gothic" w:cstheme="minorHAnsi"/>
                <w:b/>
              </w:rPr>
              <w:t xml:space="preserve"> </w:t>
            </w:r>
            <w:r w:rsidR="00FB5084" w:rsidRPr="005F63A1">
              <w:rPr>
                <w:rFonts w:eastAsia="MS Gothic" w:cstheme="minorHAnsi"/>
              </w:rPr>
              <w:t>Both</w:t>
            </w:r>
          </w:p>
        </w:tc>
      </w:tr>
      <w:tr w:rsidR="008675DC" w:rsidRPr="005F63A1" w14:paraId="6307444E" w14:textId="77777777" w:rsidTr="000C7CFB">
        <w:tc>
          <w:tcPr>
            <w:tcW w:w="751" w:type="dxa"/>
            <w:shd w:val="clear" w:color="auto" w:fill="F2F2F2" w:themeFill="background1" w:themeFillShade="F2"/>
          </w:tcPr>
          <w:p w14:paraId="11FD2337" w14:textId="77777777" w:rsidR="008675DC" w:rsidRPr="005F63A1" w:rsidRDefault="008675DC" w:rsidP="008D11AC">
            <w:pPr>
              <w:pStyle w:val="ListParagraph"/>
              <w:numPr>
                <w:ilvl w:val="0"/>
                <w:numId w:val="76"/>
              </w:numPr>
              <w:rPr>
                <w:rFonts w:cstheme="minorHAnsi"/>
                <w:b/>
              </w:rPr>
            </w:pPr>
          </w:p>
        </w:tc>
        <w:tc>
          <w:tcPr>
            <w:tcW w:w="7706" w:type="dxa"/>
            <w:gridSpan w:val="5"/>
            <w:tcBorders>
              <w:right w:val="nil"/>
            </w:tcBorders>
            <w:shd w:val="clear" w:color="auto" w:fill="F2F2F2" w:themeFill="background1" w:themeFillShade="F2"/>
          </w:tcPr>
          <w:p w14:paraId="373CB725" w14:textId="77777777" w:rsidR="008675DC" w:rsidRPr="005F63A1" w:rsidRDefault="00FB5084" w:rsidP="00C85B9E">
            <w:pPr>
              <w:rPr>
                <w:rFonts w:cstheme="minorHAnsi"/>
                <w:b/>
              </w:rPr>
            </w:pPr>
            <w:r w:rsidRPr="005F63A1">
              <w:rPr>
                <w:rFonts w:cstheme="minorHAnsi"/>
                <w:b/>
              </w:rPr>
              <w:t xml:space="preserve">What is the established mileage and/or time interval between preventive maintenance events?  </w:t>
            </w:r>
            <w:r w:rsidR="005825AB" w:rsidRPr="005F63A1">
              <w:rPr>
                <w:rFonts w:cstheme="minorHAnsi"/>
                <w:u w:val="single"/>
              </w:rPr>
              <w:fldChar w:fldCharType="begin">
                <w:ffData>
                  <w:name w:val="Text83"/>
                  <w:enabled/>
                  <w:calcOnExit w:val="0"/>
                  <w:textInput/>
                </w:ffData>
              </w:fldChar>
            </w:r>
            <w:r w:rsidR="005825AB" w:rsidRPr="005F63A1">
              <w:rPr>
                <w:rFonts w:cstheme="minorHAnsi"/>
                <w:u w:val="single"/>
              </w:rPr>
              <w:instrText xml:space="preserve"> FORMTEXT </w:instrText>
            </w:r>
            <w:r w:rsidR="005825AB" w:rsidRPr="005F63A1">
              <w:rPr>
                <w:rFonts w:cstheme="minorHAnsi"/>
                <w:u w:val="single"/>
              </w:rPr>
            </w:r>
            <w:r w:rsidR="005825AB" w:rsidRPr="005F63A1">
              <w:rPr>
                <w:rFonts w:cstheme="minorHAnsi"/>
                <w:u w:val="single"/>
              </w:rPr>
              <w:fldChar w:fldCharType="separate"/>
            </w:r>
            <w:r w:rsidR="005825AB" w:rsidRPr="005F63A1">
              <w:rPr>
                <w:rFonts w:cstheme="minorHAnsi"/>
                <w:noProof/>
                <w:u w:val="single"/>
              </w:rPr>
              <w:t> </w:t>
            </w:r>
            <w:r w:rsidR="005825AB" w:rsidRPr="005F63A1">
              <w:rPr>
                <w:rFonts w:cstheme="minorHAnsi"/>
                <w:noProof/>
                <w:u w:val="single"/>
              </w:rPr>
              <w:t> </w:t>
            </w:r>
            <w:r w:rsidR="005825AB" w:rsidRPr="005F63A1">
              <w:rPr>
                <w:rFonts w:cstheme="minorHAnsi"/>
                <w:noProof/>
                <w:u w:val="single"/>
              </w:rPr>
              <w:t> </w:t>
            </w:r>
            <w:r w:rsidR="005825AB" w:rsidRPr="005F63A1">
              <w:rPr>
                <w:rFonts w:cstheme="minorHAnsi"/>
                <w:noProof/>
                <w:u w:val="single"/>
              </w:rPr>
              <w:t> </w:t>
            </w:r>
            <w:r w:rsidR="005825AB" w:rsidRPr="005F63A1">
              <w:rPr>
                <w:rFonts w:cstheme="minorHAnsi"/>
                <w:noProof/>
                <w:u w:val="single"/>
              </w:rPr>
              <w:t> </w:t>
            </w:r>
            <w:r w:rsidR="005825AB" w:rsidRPr="005F63A1">
              <w:rPr>
                <w:rFonts w:cstheme="minorHAnsi"/>
                <w:u w:val="single"/>
              </w:rPr>
              <w:fldChar w:fldCharType="end"/>
            </w:r>
          </w:p>
        </w:tc>
        <w:tc>
          <w:tcPr>
            <w:tcW w:w="1784" w:type="dxa"/>
            <w:tcBorders>
              <w:left w:val="nil"/>
            </w:tcBorders>
            <w:shd w:val="clear" w:color="auto" w:fill="F2F2F2" w:themeFill="background1" w:themeFillShade="F2"/>
          </w:tcPr>
          <w:p w14:paraId="2F4AC8D4" w14:textId="77777777" w:rsidR="008675DC" w:rsidRPr="005F63A1" w:rsidRDefault="008675DC" w:rsidP="00C85B9E">
            <w:pPr>
              <w:rPr>
                <w:rFonts w:cstheme="minorHAnsi"/>
                <w:b/>
              </w:rPr>
            </w:pPr>
          </w:p>
        </w:tc>
      </w:tr>
      <w:tr w:rsidR="00FB5084" w:rsidRPr="005F63A1" w14:paraId="564AAA18" w14:textId="77777777" w:rsidTr="000C7CFB">
        <w:trPr>
          <w:trHeight w:val="296"/>
        </w:trPr>
        <w:tc>
          <w:tcPr>
            <w:tcW w:w="751" w:type="dxa"/>
            <w:shd w:val="clear" w:color="auto" w:fill="F2F2F2" w:themeFill="background1" w:themeFillShade="F2"/>
          </w:tcPr>
          <w:p w14:paraId="28D455A1" w14:textId="77777777" w:rsidR="00FB5084" w:rsidRPr="005F63A1" w:rsidRDefault="00FB5084" w:rsidP="008D11AC">
            <w:pPr>
              <w:pStyle w:val="ListParagraph"/>
              <w:numPr>
                <w:ilvl w:val="0"/>
                <w:numId w:val="76"/>
              </w:numPr>
              <w:rPr>
                <w:rFonts w:cstheme="minorHAnsi"/>
                <w:b/>
              </w:rPr>
            </w:pPr>
          </w:p>
        </w:tc>
        <w:tc>
          <w:tcPr>
            <w:tcW w:w="7706" w:type="dxa"/>
            <w:gridSpan w:val="5"/>
            <w:tcBorders>
              <w:bottom w:val="single" w:sz="2" w:space="0" w:color="808080" w:themeColor="background1" w:themeShade="80"/>
            </w:tcBorders>
            <w:shd w:val="clear" w:color="auto" w:fill="F2F2F2" w:themeFill="background1" w:themeFillShade="F2"/>
          </w:tcPr>
          <w:p w14:paraId="74E5CD8A" w14:textId="34E6F241" w:rsidR="00FB5084" w:rsidRPr="00D11C58" w:rsidRDefault="00881A90" w:rsidP="00C85B9E">
            <w:pPr>
              <w:contextualSpacing/>
              <w:rPr>
                <w:rFonts w:cstheme="minorHAnsi"/>
                <w:b/>
              </w:rPr>
            </w:pPr>
            <w:r w:rsidRPr="00D11C58">
              <w:rPr>
                <w:b/>
              </w:rPr>
              <w:t>Does the subrecipient perform at least 80% of scheduled vehicle maintenance on-time as defined by its vehicle maintenance plan?</w:t>
            </w:r>
          </w:p>
        </w:tc>
        <w:tc>
          <w:tcPr>
            <w:tcW w:w="1784" w:type="dxa"/>
            <w:shd w:val="clear" w:color="auto" w:fill="F2F2F2" w:themeFill="background1" w:themeFillShade="F2"/>
          </w:tcPr>
          <w:p w14:paraId="2F0B0EFC" w14:textId="3C86C852" w:rsidR="00FB5084" w:rsidRPr="005F63A1" w:rsidRDefault="00C407B1" w:rsidP="00C85B9E">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067C2C" w:rsidRPr="005F63A1" w14:paraId="476A3B64" w14:textId="77777777" w:rsidTr="000C7CFB">
        <w:trPr>
          <w:trHeight w:val="404"/>
        </w:trPr>
        <w:tc>
          <w:tcPr>
            <w:tcW w:w="751" w:type="dxa"/>
            <w:shd w:val="clear" w:color="auto" w:fill="F2F2F2" w:themeFill="background1" w:themeFillShade="F2"/>
          </w:tcPr>
          <w:p w14:paraId="096C3EAD" w14:textId="77777777" w:rsidR="00067C2C" w:rsidRPr="005F63A1" w:rsidRDefault="00067C2C" w:rsidP="008D11AC">
            <w:pPr>
              <w:pStyle w:val="ListParagraph"/>
              <w:numPr>
                <w:ilvl w:val="0"/>
                <w:numId w:val="76"/>
              </w:numPr>
              <w:rPr>
                <w:rFonts w:cstheme="minorHAnsi"/>
                <w:b/>
              </w:rPr>
            </w:pPr>
          </w:p>
        </w:tc>
        <w:tc>
          <w:tcPr>
            <w:tcW w:w="9490" w:type="dxa"/>
            <w:gridSpan w:val="6"/>
            <w:tcBorders>
              <w:bottom w:val="single" w:sz="2" w:space="0" w:color="808080" w:themeColor="background1" w:themeShade="80"/>
            </w:tcBorders>
            <w:shd w:val="clear" w:color="auto" w:fill="F2F2F2" w:themeFill="background1" w:themeFillShade="F2"/>
          </w:tcPr>
          <w:p w14:paraId="18AD322A" w14:textId="3F0AEBC3" w:rsidR="00067C2C" w:rsidRPr="00AE463F" w:rsidRDefault="00067C2C" w:rsidP="00C85B9E">
            <w:pPr>
              <w:contextualSpacing/>
              <w:rPr>
                <w:rFonts w:cstheme="minorHAnsi"/>
                <w:b/>
              </w:rPr>
            </w:pPr>
            <w:r w:rsidRPr="00AE463F">
              <w:rPr>
                <w:rFonts w:cstheme="minorHAnsi"/>
                <w:b/>
              </w:rPr>
              <w:t xml:space="preserve">How are vehicle maintenance services performed?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00160426" w:rsidRPr="00F90B1F">
              <w:rPr>
                <w:rFonts w:ascii="Segoe UI Symbol" w:eastAsia="MS Gothic" w:hAnsi="Segoe UI Symbol" w:cs="Segoe UI Symbol"/>
              </w:rPr>
              <w:t xml:space="preserve"> </w:t>
            </w:r>
            <w:r w:rsidRPr="00AE463F">
              <w:rPr>
                <w:rFonts w:eastAsia="MS Gothic" w:cstheme="minorHAnsi"/>
                <w:b/>
              </w:rPr>
              <w:t xml:space="preserve"> In-House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00160426" w:rsidRPr="00F90B1F">
              <w:rPr>
                <w:rFonts w:ascii="Segoe UI Symbol" w:eastAsia="MS Gothic" w:hAnsi="Segoe UI Symbol" w:cs="Segoe UI Symbol"/>
              </w:rPr>
              <w:t xml:space="preserve"> </w:t>
            </w:r>
            <w:r w:rsidRPr="00AE463F">
              <w:rPr>
                <w:rFonts w:eastAsia="MS Gothic" w:cstheme="minorHAnsi"/>
                <w:b/>
              </w:rPr>
              <w:t xml:space="preserve"> Contractor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00160426" w:rsidRPr="00F90B1F">
              <w:rPr>
                <w:rFonts w:ascii="Segoe UI Symbol" w:eastAsia="MS Gothic" w:hAnsi="Segoe UI Symbol" w:cs="Segoe UI Symbol"/>
              </w:rPr>
              <w:t xml:space="preserve"> </w:t>
            </w:r>
            <w:r w:rsidRPr="00AE463F">
              <w:rPr>
                <w:rFonts w:eastAsia="MS Gothic" w:cstheme="minorHAnsi"/>
                <w:b/>
              </w:rPr>
              <w:t xml:space="preserve"> Both</w:t>
            </w:r>
          </w:p>
        </w:tc>
      </w:tr>
      <w:tr w:rsidR="00FB5084" w:rsidRPr="005F63A1" w14:paraId="2C54AF10" w14:textId="77777777" w:rsidTr="000C7CFB">
        <w:tc>
          <w:tcPr>
            <w:tcW w:w="751" w:type="dxa"/>
            <w:vMerge w:val="restart"/>
            <w:shd w:val="clear" w:color="auto" w:fill="F2F2F2" w:themeFill="background1" w:themeFillShade="F2"/>
          </w:tcPr>
          <w:p w14:paraId="517545C4" w14:textId="77777777" w:rsidR="00FB5084" w:rsidRPr="005F63A1" w:rsidRDefault="00FB5084" w:rsidP="00AE463F">
            <w:pPr>
              <w:pStyle w:val="ListParagraph"/>
              <w:ind w:left="450"/>
              <w:rPr>
                <w:rFonts w:cstheme="minorHAnsi"/>
                <w:b/>
              </w:rPr>
            </w:pPr>
          </w:p>
        </w:tc>
        <w:tc>
          <w:tcPr>
            <w:tcW w:w="7706" w:type="dxa"/>
            <w:gridSpan w:val="5"/>
            <w:tcBorders>
              <w:right w:val="nil"/>
            </w:tcBorders>
            <w:shd w:val="clear" w:color="auto" w:fill="F2F2F2" w:themeFill="background1" w:themeFillShade="F2"/>
          </w:tcPr>
          <w:p w14:paraId="1B025343" w14:textId="77777777" w:rsidR="00FB5084" w:rsidRPr="005F63A1" w:rsidRDefault="00FB5084" w:rsidP="00C85B9E">
            <w:pPr>
              <w:rPr>
                <w:rFonts w:cstheme="minorHAnsi"/>
                <w:b/>
              </w:rPr>
            </w:pPr>
            <w:r w:rsidRPr="005F63A1">
              <w:rPr>
                <w:rFonts w:cstheme="minorHAnsi"/>
                <w:b/>
              </w:rPr>
              <w:t>Check for evidence of the following:</w:t>
            </w:r>
          </w:p>
        </w:tc>
        <w:tc>
          <w:tcPr>
            <w:tcW w:w="1784" w:type="dxa"/>
            <w:tcBorders>
              <w:left w:val="nil"/>
            </w:tcBorders>
            <w:shd w:val="clear" w:color="auto" w:fill="F2F2F2" w:themeFill="background1" w:themeFillShade="F2"/>
          </w:tcPr>
          <w:p w14:paraId="4340E9C3" w14:textId="77777777" w:rsidR="00FB5084" w:rsidRPr="005F63A1" w:rsidRDefault="00FB5084" w:rsidP="00C85B9E">
            <w:pPr>
              <w:rPr>
                <w:rFonts w:cstheme="minorHAnsi"/>
                <w:b/>
              </w:rPr>
            </w:pPr>
          </w:p>
        </w:tc>
      </w:tr>
      <w:tr w:rsidR="00FB5084" w:rsidRPr="005F63A1" w14:paraId="206A067A" w14:textId="77777777" w:rsidTr="00067C2C">
        <w:tc>
          <w:tcPr>
            <w:tcW w:w="751" w:type="dxa"/>
            <w:vMerge/>
            <w:shd w:val="clear" w:color="auto" w:fill="F2F2F2" w:themeFill="background1" w:themeFillShade="F2"/>
          </w:tcPr>
          <w:p w14:paraId="47CCCEC1" w14:textId="77777777" w:rsidR="00FB5084" w:rsidRPr="005F63A1" w:rsidRDefault="00FB5084" w:rsidP="00FB5084">
            <w:pPr>
              <w:rPr>
                <w:rFonts w:cstheme="minorHAnsi"/>
                <w:b/>
              </w:rPr>
            </w:pPr>
          </w:p>
        </w:tc>
        <w:tc>
          <w:tcPr>
            <w:tcW w:w="2319" w:type="dxa"/>
            <w:shd w:val="clear" w:color="auto" w:fill="F2F2F2" w:themeFill="background1" w:themeFillShade="F2"/>
          </w:tcPr>
          <w:p w14:paraId="1724A911" w14:textId="1B413C7D" w:rsidR="00FB5084" w:rsidRPr="005F63A1" w:rsidRDefault="00160426" w:rsidP="00C85B9E">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00FB5084" w:rsidRPr="005F63A1">
              <w:rPr>
                <w:rFonts w:cstheme="minorHAnsi"/>
                <w:b/>
              </w:rPr>
              <w:t xml:space="preserve"> </w:t>
            </w:r>
            <w:r w:rsidR="00FB5084" w:rsidRPr="005F63A1">
              <w:rPr>
                <w:rFonts w:cstheme="minorHAnsi"/>
              </w:rPr>
              <w:t xml:space="preserve">regular break inspections  </w:t>
            </w:r>
          </w:p>
        </w:tc>
        <w:tc>
          <w:tcPr>
            <w:tcW w:w="2821" w:type="dxa"/>
            <w:shd w:val="clear" w:color="auto" w:fill="F2F2F2" w:themeFill="background1" w:themeFillShade="F2"/>
          </w:tcPr>
          <w:p w14:paraId="7476BAAD" w14:textId="7806B35E" w:rsidR="00FB5084" w:rsidRPr="005F63A1" w:rsidRDefault="00160426" w:rsidP="00C85B9E">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00FB5084" w:rsidRPr="005F63A1">
              <w:rPr>
                <w:rFonts w:cstheme="minorHAnsi"/>
              </w:rPr>
              <w:t xml:space="preserve"> regular lift inspection and maintenance</w:t>
            </w:r>
          </w:p>
        </w:tc>
        <w:tc>
          <w:tcPr>
            <w:tcW w:w="2078" w:type="dxa"/>
            <w:gridSpan w:val="2"/>
            <w:shd w:val="clear" w:color="auto" w:fill="F2F2F2" w:themeFill="background1" w:themeFillShade="F2"/>
          </w:tcPr>
          <w:p w14:paraId="09E48652" w14:textId="45825EE5" w:rsidR="00FB5084" w:rsidRPr="005F63A1" w:rsidRDefault="00160426" w:rsidP="00C85B9E">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00FB5084" w:rsidRPr="005F63A1">
              <w:rPr>
                <w:rFonts w:cstheme="minorHAnsi"/>
                <w:b/>
              </w:rPr>
              <w:t xml:space="preserve"> </w:t>
            </w:r>
            <w:r w:rsidR="00FB5084" w:rsidRPr="005F63A1">
              <w:rPr>
                <w:rFonts w:cstheme="minorHAnsi"/>
              </w:rPr>
              <w:t>steering and suspension inspections</w:t>
            </w:r>
            <w:r w:rsidR="00FB5084" w:rsidRPr="005F63A1">
              <w:rPr>
                <w:rFonts w:cstheme="minorHAnsi"/>
                <w:b/>
              </w:rPr>
              <w:t xml:space="preserve"> </w:t>
            </w:r>
          </w:p>
        </w:tc>
        <w:tc>
          <w:tcPr>
            <w:tcW w:w="2272" w:type="dxa"/>
            <w:gridSpan w:val="2"/>
            <w:shd w:val="clear" w:color="auto" w:fill="F2F2F2" w:themeFill="background1" w:themeFillShade="F2"/>
          </w:tcPr>
          <w:p w14:paraId="1F01BADA" w14:textId="7ECEC161" w:rsidR="00FB5084" w:rsidRPr="005F63A1" w:rsidRDefault="00160426" w:rsidP="00C85B9E">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00FB5084" w:rsidRPr="005F63A1">
              <w:rPr>
                <w:rFonts w:cstheme="minorHAnsi"/>
                <w:b/>
              </w:rPr>
              <w:t xml:space="preserve"> </w:t>
            </w:r>
            <w:r w:rsidR="00FB5084" w:rsidRPr="005F63A1">
              <w:rPr>
                <w:rFonts w:cstheme="minorHAnsi"/>
              </w:rPr>
              <w:t>regular lube, oil &amp; filter service</w:t>
            </w:r>
            <w:r w:rsidR="00FB5084" w:rsidRPr="005F63A1">
              <w:rPr>
                <w:rFonts w:cstheme="minorHAnsi"/>
                <w:b/>
              </w:rPr>
              <w:t xml:space="preserve"> </w:t>
            </w:r>
          </w:p>
        </w:tc>
      </w:tr>
      <w:tr w:rsidR="00FB5084" w:rsidRPr="005F63A1" w14:paraId="39542204" w14:textId="77777777" w:rsidTr="00067C2C">
        <w:tc>
          <w:tcPr>
            <w:tcW w:w="751" w:type="dxa"/>
            <w:vMerge/>
            <w:shd w:val="clear" w:color="auto" w:fill="F2F2F2" w:themeFill="background1" w:themeFillShade="F2"/>
          </w:tcPr>
          <w:p w14:paraId="1E874286" w14:textId="77777777" w:rsidR="00FB5084" w:rsidRPr="005F63A1" w:rsidRDefault="00FB5084" w:rsidP="00FB5084">
            <w:pPr>
              <w:rPr>
                <w:rFonts w:cstheme="minorHAnsi"/>
                <w:b/>
              </w:rPr>
            </w:pPr>
          </w:p>
        </w:tc>
        <w:tc>
          <w:tcPr>
            <w:tcW w:w="2319" w:type="dxa"/>
            <w:shd w:val="clear" w:color="auto" w:fill="F2F2F2" w:themeFill="background1" w:themeFillShade="F2"/>
          </w:tcPr>
          <w:p w14:paraId="460FDE1B" w14:textId="378E38E0" w:rsidR="00FB5084" w:rsidRPr="005F63A1" w:rsidRDefault="00160426" w:rsidP="00C85B9E">
            <w:pPr>
              <w:rPr>
                <w:rFonts w:eastAsia="MS Gothic"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00FB5084" w:rsidRPr="005F63A1">
              <w:rPr>
                <w:rFonts w:eastAsia="MS Gothic" w:cstheme="minorHAnsi"/>
                <w:b/>
              </w:rPr>
              <w:t xml:space="preserve"> </w:t>
            </w:r>
            <w:r w:rsidR="00FB5084" w:rsidRPr="005F63A1">
              <w:rPr>
                <w:rFonts w:cstheme="minorHAnsi"/>
              </w:rPr>
              <w:t>pre-trip inspections standard and daily</w:t>
            </w:r>
            <w:r w:rsidR="00FB5084" w:rsidRPr="005F63A1">
              <w:rPr>
                <w:rFonts w:eastAsia="MS Gothic" w:cstheme="minorHAnsi"/>
                <w:b/>
              </w:rPr>
              <w:t xml:space="preserve"> </w:t>
            </w:r>
          </w:p>
        </w:tc>
        <w:tc>
          <w:tcPr>
            <w:tcW w:w="2821" w:type="dxa"/>
            <w:shd w:val="clear" w:color="auto" w:fill="F2F2F2" w:themeFill="background1" w:themeFillShade="F2"/>
          </w:tcPr>
          <w:p w14:paraId="69C879F6" w14:textId="368A8CD7" w:rsidR="00FB5084" w:rsidRPr="005F63A1" w:rsidRDefault="00160426" w:rsidP="00C85B9E">
            <w:pPr>
              <w:rPr>
                <w:rFonts w:eastAsia="MS Gothic"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00FB5084" w:rsidRPr="005F63A1">
              <w:rPr>
                <w:rFonts w:eastAsia="MS Gothic" w:cstheme="minorHAnsi"/>
                <w:b/>
              </w:rPr>
              <w:t xml:space="preserve"> </w:t>
            </w:r>
            <w:r w:rsidR="00FB5084" w:rsidRPr="005F63A1">
              <w:rPr>
                <w:rFonts w:cstheme="minorHAnsi"/>
              </w:rPr>
              <w:t>pre-trip lift deployment</w:t>
            </w:r>
            <w:r w:rsidR="00FB5084" w:rsidRPr="005F63A1">
              <w:rPr>
                <w:rFonts w:eastAsia="MS Gothic" w:cstheme="minorHAnsi"/>
                <w:b/>
              </w:rPr>
              <w:t xml:space="preserve"> </w:t>
            </w:r>
          </w:p>
        </w:tc>
        <w:tc>
          <w:tcPr>
            <w:tcW w:w="4350" w:type="dxa"/>
            <w:gridSpan w:val="4"/>
            <w:shd w:val="clear" w:color="auto" w:fill="F2F2F2" w:themeFill="background1" w:themeFillShade="F2"/>
          </w:tcPr>
          <w:p w14:paraId="4AFBCF7F" w14:textId="6DB3CFD6" w:rsidR="00FB5084" w:rsidRPr="005F63A1" w:rsidRDefault="00160426" w:rsidP="00C85B9E">
            <w:pPr>
              <w:rPr>
                <w:rFonts w:eastAsia="MS Gothic"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00FB5084" w:rsidRPr="005F63A1">
              <w:rPr>
                <w:rFonts w:eastAsia="MS Gothic" w:cstheme="minorHAnsi"/>
                <w:b/>
              </w:rPr>
              <w:t xml:space="preserve"> </w:t>
            </w:r>
            <w:r w:rsidR="00FB5084" w:rsidRPr="005F63A1">
              <w:rPr>
                <w:rFonts w:cstheme="minorHAnsi"/>
              </w:rPr>
              <w:t>standard and daily post trip inspections</w:t>
            </w:r>
            <w:r w:rsidR="00FB5084" w:rsidRPr="005F63A1">
              <w:rPr>
                <w:rFonts w:eastAsia="MS Gothic" w:cstheme="minorHAnsi"/>
                <w:b/>
              </w:rPr>
              <w:t xml:space="preserve"> </w:t>
            </w:r>
          </w:p>
        </w:tc>
      </w:tr>
      <w:tr w:rsidR="00F50479" w:rsidRPr="005F63A1" w14:paraId="652177D6" w14:textId="77777777" w:rsidTr="00067C2C">
        <w:tc>
          <w:tcPr>
            <w:tcW w:w="751" w:type="dxa"/>
            <w:shd w:val="clear" w:color="auto" w:fill="F2F2F2" w:themeFill="background1" w:themeFillShade="F2"/>
          </w:tcPr>
          <w:p w14:paraId="6BA9B5FD" w14:textId="77777777" w:rsidR="00F50479" w:rsidRPr="005F63A1" w:rsidRDefault="00F50479" w:rsidP="008D11AC">
            <w:pPr>
              <w:pStyle w:val="ListParagraph"/>
              <w:numPr>
                <w:ilvl w:val="0"/>
                <w:numId w:val="76"/>
              </w:numPr>
              <w:rPr>
                <w:rFonts w:cstheme="minorHAnsi"/>
                <w:b/>
              </w:rPr>
            </w:pPr>
          </w:p>
        </w:tc>
        <w:tc>
          <w:tcPr>
            <w:tcW w:w="9490" w:type="dxa"/>
            <w:gridSpan w:val="6"/>
            <w:shd w:val="clear" w:color="auto" w:fill="F2F2F2" w:themeFill="background1" w:themeFillShade="F2"/>
          </w:tcPr>
          <w:p w14:paraId="68B79023" w14:textId="60C7E2C9" w:rsidR="00F50479" w:rsidRPr="005F63A1" w:rsidRDefault="00F50479" w:rsidP="00C85B9E">
            <w:pPr>
              <w:rPr>
                <w:rFonts w:cstheme="minorHAnsi"/>
                <w:b/>
              </w:rPr>
            </w:pPr>
            <w:r w:rsidRPr="005F63A1">
              <w:rPr>
                <w:rFonts w:cstheme="minorHAnsi"/>
                <w:b/>
              </w:rPr>
              <w:t xml:space="preserve">What is </w:t>
            </w:r>
            <w:r w:rsidR="00075B61">
              <w:rPr>
                <w:rFonts w:cstheme="minorHAnsi"/>
                <w:b/>
              </w:rPr>
              <w:t>the</w:t>
            </w:r>
            <w:r w:rsidRPr="005F63A1">
              <w:rPr>
                <w:rFonts w:cstheme="minorHAnsi"/>
                <w:b/>
              </w:rPr>
              <w:t xml:space="preserve"> process for disposing vehicles? </w:t>
            </w:r>
            <w:r w:rsidRPr="005F63A1">
              <w:rPr>
                <w:rFonts w:cstheme="minorHAnsi"/>
              </w:rPr>
              <w:t xml:space="preserve">Explain: </w:t>
            </w:r>
            <w:r w:rsidRPr="005F63A1">
              <w:rPr>
                <w:rFonts w:cstheme="minorHAnsi"/>
                <w:u w:val="single"/>
              </w:rPr>
              <w:fldChar w:fldCharType="begin">
                <w:ffData>
                  <w:name w:val="Text83"/>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r>
      <w:tr w:rsidR="003A4B2B" w:rsidRPr="005F63A1" w14:paraId="6EFDC67B" w14:textId="01E2B23A" w:rsidTr="00ED0BDE">
        <w:tc>
          <w:tcPr>
            <w:tcW w:w="751" w:type="dxa"/>
            <w:shd w:val="clear" w:color="auto" w:fill="F2F2F2" w:themeFill="background1" w:themeFillShade="F2"/>
          </w:tcPr>
          <w:p w14:paraId="3A6FFD0C" w14:textId="77777777" w:rsidR="003A4B2B" w:rsidRPr="005F63A1" w:rsidRDefault="003A4B2B" w:rsidP="003A4B2B">
            <w:pPr>
              <w:pStyle w:val="ListParagraph"/>
              <w:numPr>
                <w:ilvl w:val="0"/>
                <w:numId w:val="76"/>
              </w:numPr>
              <w:rPr>
                <w:rFonts w:cstheme="minorHAnsi"/>
                <w:b/>
              </w:rPr>
            </w:pPr>
          </w:p>
        </w:tc>
        <w:tc>
          <w:tcPr>
            <w:tcW w:w="7706" w:type="dxa"/>
            <w:gridSpan w:val="5"/>
            <w:tcBorders>
              <w:right w:val="single" w:sz="4" w:space="0" w:color="auto"/>
            </w:tcBorders>
            <w:shd w:val="clear" w:color="auto" w:fill="F2F2F2" w:themeFill="background1" w:themeFillShade="F2"/>
          </w:tcPr>
          <w:p w14:paraId="1A1BFE19" w14:textId="77777777" w:rsidR="003A4B2B" w:rsidRPr="00D11C58" w:rsidRDefault="003A4B2B" w:rsidP="003A4B2B">
            <w:pPr>
              <w:autoSpaceDE w:val="0"/>
              <w:autoSpaceDN w:val="0"/>
              <w:adjustRightInd w:val="0"/>
              <w:rPr>
                <w:b/>
                <w:bCs/>
              </w:rPr>
            </w:pPr>
            <w:r w:rsidRPr="00D11C58">
              <w:rPr>
                <w:b/>
                <w:bCs/>
              </w:rPr>
              <w:t xml:space="preserve">Does the subrecipient have any vehicles that are no longer needed for </w:t>
            </w:r>
          </w:p>
          <w:p w14:paraId="562F82D8" w14:textId="70D37FCC" w:rsidR="003A4B2B" w:rsidRPr="00D11C58" w:rsidRDefault="003A4B2B" w:rsidP="003A4B2B">
            <w:pPr>
              <w:autoSpaceDE w:val="0"/>
              <w:autoSpaceDN w:val="0"/>
              <w:adjustRightInd w:val="0"/>
              <w:rPr>
                <w:b/>
                <w:bCs/>
              </w:rPr>
            </w:pPr>
            <w:r w:rsidRPr="00D11C58">
              <w:rPr>
                <w:b/>
                <w:bCs/>
              </w:rPr>
              <w:t>Transportation purposes?</w:t>
            </w:r>
          </w:p>
          <w:p w14:paraId="49942580" w14:textId="77777777" w:rsidR="003A4B2B" w:rsidRDefault="003A4B2B" w:rsidP="003A4B2B">
            <w:pPr>
              <w:autoSpaceDE w:val="0"/>
              <w:autoSpaceDN w:val="0"/>
              <w:adjustRightInd w:val="0"/>
            </w:pPr>
          </w:p>
          <w:p w14:paraId="754B90C5" w14:textId="6C64335F" w:rsidR="003A4B2B" w:rsidRPr="00160426" w:rsidRDefault="003A4B2B" w:rsidP="003A4B2B">
            <w:pPr>
              <w:pStyle w:val="ListParagraph"/>
              <w:numPr>
                <w:ilvl w:val="0"/>
                <w:numId w:val="14"/>
              </w:numPr>
            </w:pPr>
            <w:r>
              <w:t xml:space="preserve">If yes, </w:t>
            </w:r>
            <w:r w:rsidRPr="003A4B2B">
              <w:t xml:space="preserve">has the subrecipient notified </w:t>
            </w:r>
            <w:r>
              <w:t>Wis</w:t>
            </w:r>
            <w:r w:rsidRPr="003A4B2B">
              <w:t xml:space="preserve">DOT that the </w:t>
            </w:r>
            <w:r>
              <w:t>vehicles are</w:t>
            </w:r>
            <w:r w:rsidRPr="003A4B2B">
              <w:t xml:space="preserve"> no longer needed for program purposes?</w:t>
            </w:r>
          </w:p>
        </w:tc>
        <w:tc>
          <w:tcPr>
            <w:tcW w:w="1784" w:type="dxa"/>
            <w:tcBorders>
              <w:left w:val="single" w:sz="4" w:space="0" w:color="auto"/>
            </w:tcBorders>
            <w:shd w:val="clear" w:color="auto" w:fill="F2F2F2" w:themeFill="background1" w:themeFillShade="F2"/>
          </w:tcPr>
          <w:p w14:paraId="1FC245AB" w14:textId="19BFB71A" w:rsidR="003A4B2B" w:rsidRDefault="00C407B1" w:rsidP="003A4B2B">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p w14:paraId="3182F53E" w14:textId="77777777" w:rsidR="00C407B1" w:rsidRDefault="00C407B1" w:rsidP="003A4B2B">
            <w:pPr>
              <w:rPr>
                <w:rFonts w:cstheme="minorHAnsi"/>
                <w:b/>
              </w:rPr>
            </w:pPr>
          </w:p>
          <w:p w14:paraId="70DC0853" w14:textId="1553B0E8" w:rsidR="003A4B2B" w:rsidRPr="005F63A1" w:rsidRDefault="00C407B1" w:rsidP="003A4B2B">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C407B1" w:rsidRPr="005F63A1" w14:paraId="6F719C5A" w14:textId="77777777" w:rsidTr="003A4B2B">
        <w:tc>
          <w:tcPr>
            <w:tcW w:w="751" w:type="dxa"/>
            <w:shd w:val="clear" w:color="auto" w:fill="F2F2F2" w:themeFill="background1" w:themeFillShade="F2"/>
          </w:tcPr>
          <w:p w14:paraId="6B74ACA0" w14:textId="77777777" w:rsidR="00C407B1" w:rsidRPr="005F63A1" w:rsidRDefault="00C407B1" w:rsidP="00C407B1">
            <w:pPr>
              <w:pStyle w:val="ListParagraph"/>
              <w:numPr>
                <w:ilvl w:val="0"/>
                <w:numId w:val="76"/>
              </w:numPr>
              <w:rPr>
                <w:rFonts w:cstheme="minorHAnsi"/>
                <w:b/>
              </w:rPr>
            </w:pPr>
          </w:p>
        </w:tc>
        <w:tc>
          <w:tcPr>
            <w:tcW w:w="7706" w:type="dxa"/>
            <w:gridSpan w:val="5"/>
            <w:tcBorders>
              <w:right w:val="single" w:sz="4" w:space="0" w:color="auto"/>
            </w:tcBorders>
            <w:shd w:val="clear" w:color="auto" w:fill="F2F2F2" w:themeFill="background1" w:themeFillShade="F2"/>
          </w:tcPr>
          <w:p w14:paraId="629610EE" w14:textId="27CC5780" w:rsidR="00C407B1" w:rsidRPr="00D11C58" w:rsidRDefault="00C407B1" w:rsidP="00C407B1">
            <w:pPr>
              <w:rPr>
                <w:b/>
                <w:bCs/>
              </w:rPr>
            </w:pPr>
            <w:bookmarkStart w:id="98" w:name="_Hlk111186824"/>
            <w:r w:rsidRPr="00D11C58">
              <w:rPr>
                <w:b/>
                <w:bCs/>
              </w:rPr>
              <w:t>Has the subrecipient disposed of any vehicles since the last review?</w:t>
            </w:r>
          </w:p>
          <w:bookmarkEnd w:id="98"/>
          <w:p w14:paraId="760F5B33" w14:textId="77777777" w:rsidR="00C407B1" w:rsidRPr="005F63A1" w:rsidRDefault="00C407B1" w:rsidP="00C407B1">
            <w:pPr>
              <w:rPr>
                <w:rFonts w:cstheme="minorHAnsi"/>
                <w:b/>
              </w:rPr>
            </w:pPr>
          </w:p>
        </w:tc>
        <w:tc>
          <w:tcPr>
            <w:tcW w:w="1784" w:type="dxa"/>
            <w:tcBorders>
              <w:left w:val="single" w:sz="4" w:space="0" w:color="auto"/>
            </w:tcBorders>
            <w:shd w:val="clear" w:color="auto" w:fill="F2F2F2" w:themeFill="background1" w:themeFillShade="F2"/>
          </w:tcPr>
          <w:p w14:paraId="462AB514" w14:textId="6D6F958C" w:rsidR="00C407B1" w:rsidRPr="005F63A1" w:rsidRDefault="00C407B1" w:rsidP="00C407B1">
            <w:pPr>
              <w:rPr>
                <w:rFonts w:ascii="Segoe UI Symbol" w:eastAsia="MS Gothic" w:hAnsi="Segoe UI Symbol" w:cs="Segoe UI Symbol"/>
                <w:b/>
              </w:rPr>
            </w:pPr>
            <w:r w:rsidRPr="006A0D2B">
              <w:rPr>
                <w:rFonts w:ascii="Segoe UI Symbol" w:eastAsia="MS Gothic" w:hAnsi="Segoe UI Symbol" w:cs="Segoe UI Symbol"/>
              </w:rPr>
              <w:fldChar w:fldCharType="begin">
                <w:ffData>
                  <w:name w:val="Check1"/>
                  <w:enabled/>
                  <w:calcOnExit w:val="0"/>
                  <w:checkBox>
                    <w:sizeAuto/>
                    <w:default w:val="0"/>
                  </w:checkBox>
                </w:ffData>
              </w:fldChar>
            </w:r>
            <w:r w:rsidRPr="006A0D2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A0D2B">
              <w:rPr>
                <w:rFonts w:ascii="Segoe UI Symbol" w:eastAsia="MS Gothic" w:hAnsi="Segoe UI Symbol" w:cs="Segoe UI Symbol"/>
              </w:rPr>
              <w:fldChar w:fldCharType="end"/>
            </w:r>
            <w:r w:rsidRPr="006A0D2B">
              <w:rPr>
                <w:rFonts w:ascii="Segoe UI Symbol" w:eastAsia="MS Gothic" w:hAnsi="Segoe UI Symbol" w:cs="Segoe UI Symbol"/>
              </w:rPr>
              <w:t xml:space="preserve"> </w:t>
            </w:r>
            <w:r w:rsidRPr="006A0D2B">
              <w:rPr>
                <w:rFonts w:cstheme="minorHAnsi"/>
                <w:b/>
              </w:rPr>
              <w:t xml:space="preserve">Yes   </w:t>
            </w:r>
            <w:r w:rsidRPr="006A0D2B">
              <w:rPr>
                <w:rFonts w:ascii="Segoe UI Symbol" w:eastAsia="MS Gothic" w:hAnsi="Segoe UI Symbol" w:cs="Segoe UI Symbol"/>
              </w:rPr>
              <w:fldChar w:fldCharType="begin">
                <w:ffData>
                  <w:name w:val="Check1"/>
                  <w:enabled/>
                  <w:calcOnExit w:val="0"/>
                  <w:checkBox>
                    <w:sizeAuto/>
                    <w:default w:val="0"/>
                  </w:checkBox>
                </w:ffData>
              </w:fldChar>
            </w:r>
            <w:r w:rsidRPr="006A0D2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A0D2B">
              <w:rPr>
                <w:rFonts w:ascii="Segoe UI Symbol" w:eastAsia="MS Gothic" w:hAnsi="Segoe UI Symbol" w:cs="Segoe UI Symbol"/>
              </w:rPr>
              <w:fldChar w:fldCharType="end"/>
            </w:r>
            <w:r w:rsidRPr="006A0D2B">
              <w:rPr>
                <w:rFonts w:cstheme="minorHAnsi"/>
                <w:b/>
              </w:rPr>
              <w:t xml:space="preserve"> No</w:t>
            </w:r>
          </w:p>
        </w:tc>
      </w:tr>
      <w:tr w:rsidR="00C407B1" w:rsidRPr="005F63A1" w14:paraId="12976BE8" w14:textId="77777777" w:rsidTr="003A4B2B">
        <w:tc>
          <w:tcPr>
            <w:tcW w:w="751" w:type="dxa"/>
            <w:shd w:val="clear" w:color="auto" w:fill="F2F2F2" w:themeFill="background1" w:themeFillShade="F2"/>
          </w:tcPr>
          <w:p w14:paraId="4FFF46E0" w14:textId="77777777" w:rsidR="00C407B1" w:rsidRPr="005F63A1" w:rsidRDefault="00C407B1" w:rsidP="00C407B1">
            <w:pPr>
              <w:pStyle w:val="ListParagraph"/>
              <w:numPr>
                <w:ilvl w:val="0"/>
                <w:numId w:val="76"/>
              </w:numPr>
              <w:rPr>
                <w:rFonts w:cstheme="minorHAnsi"/>
                <w:b/>
              </w:rPr>
            </w:pPr>
          </w:p>
        </w:tc>
        <w:tc>
          <w:tcPr>
            <w:tcW w:w="7706" w:type="dxa"/>
            <w:gridSpan w:val="5"/>
            <w:tcBorders>
              <w:right w:val="single" w:sz="4" w:space="0" w:color="auto"/>
            </w:tcBorders>
            <w:shd w:val="clear" w:color="auto" w:fill="F2F2F2" w:themeFill="background1" w:themeFillShade="F2"/>
          </w:tcPr>
          <w:p w14:paraId="0F4EDC11" w14:textId="5D0A1D4A" w:rsidR="00C407B1" w:rsidRPr="005F63A1" w:rsidRDefault="00C407B1" w:rsidP="00C407B1">
            <w:pPr>
              <w:rPr>
                <w:rFonts w:cstheme="minorHAnsi"/>
                <w:b/>
              </w:rPr>
            </w:pPr>
            <w:r w:rsidRPr="005F63A1">
              <w:rPr>
                <w:rFonts w:cstheme="minorHAnsi"/>
                <w:b/>
              </w:rPr>
              <w:t>Do</w:t>
            </w:r>
            <w:r>
              <w:rPr>
                <w:rFonts w:cstheme="minorHAnsi"/>
                <w:b/>
              </w:rPr>
              <w:t>es the subrecipient</w:t>
            </w:r>
            <w:r w:rsidRPr="005F63A1">
              <w:rPr>
                <w:rFonts w:cstheme="minorHAnsi"/>
                <w:b/>
              </w:rPr>
              <w:t xml:space="preserve"> have a vehicle replacement schedule?</w:t>
            </w:r>
          </w:p>
        </w:tc>
        <w:tc>
          <w:tcPr>
            <w:tcW w:w="1784" w:type="dxa"/>
            <w:tcBorders>
              <w:left w:val="single" w:sz="4" w:space="0" w:color="auto"/>
            </w:tcBorders>
            <w:shd w:val="clear" w:color="auto" w:fill="F2F2F2" w:themeFill="background1" w:themeFillShade="F2"/>
          </w:tcPr>
          <w:p w14:paraId="5F5D1FBD" w14:textId="75DF9641" w:rsidR="00C407B1" w:rsidRPr="005F63A1" w:rsidRDefault="00C407B1" w:rsidP="00C407B1">
            <w:pPr>
              <w:rPr>
                <w:rFonts w:cstheme="minorHAnsi"/>
                <w:b/>
              </w:rPr>
            </w:pPr>
            <w:r w:rsidRPr="006A0D2B">
              <w:rPr>
                <w:rFonts w:ascii="Segoe UI Symbol" w:eastAsia="MS Gothic" w:hAnsi="Segoe UI Symbol" w:cs="Segoe UI Symbol"/>
              </w:rPr>
              <w:fldChar w:fldCharType="begin">
                <w:ffData>
                  <w:name w:val="Check1"/>
                  <w:enabled/>
                  <w:calcOnExit w:val="0"/>
                  <w:checkBox>
                    <w:sizeAuto/>
                    <w:default w:val="0"/>
                  </w:checkBox>
                </w:ffData>
              </w:fldChar>
            </w:r>
            <w:r w:rsidRPr="006A0D2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A0D2B">
              <w:rPr>
                <w:rFonts w:ascii="Segoe UI Symbol" w:eastAsia="MS Gothic" w:hAnsi="Segoe UI Symbol" w:cs="Segoe UI Symbol"/>
              </w:rPr>
              <w:fldChar w:fldCharType="end"/>
            </w:r>
            <w:r w:rsidRPr="006A0D2B">
              <w:rPr>
                <w:rFonts w:ascii="Segoe UI Symbol" w:eastAsia="MS Gothic" w:hAnsi="Segoe UI Symbol" w:cs="Segoe UI Symbol"/>
              </w:rPr>
              <w:t xml:space="preserve"> </w:t>
            </w:r>
            <w:r w:rsidRPr="006A0D2B">
              <w:rPr>
                <w:rFonts w:cstheme="minorHAnsi"/>
                <w:b/>
              </w:rPr>
              <w:t xml:space="preserve">Yes   </w:t>
            </w:r>
            <w:r w:rsidRPr="006A0D2B">
              <w:rPr>
                <w:rFonts w:ascii="Segoe UI Symbol" w:eastAsia="MS Gothic" w:hAnsi="Segoe UI Symbol" w:cs="Segoe UI Symbol"/>
              </w:rPr>
              <w:fldChar w:fldCharType="begin">
                <w:ffData>
                  <w:name w:val="Check1"/>
                  <w:enabled/>
                  <w:calcOnExit w:val="0"/>
                  <w:checkBox>
                    <w:sizeAuto/>
                    <w:default w:val="0"/>
                  </w:checkBox>
                </w:ffData>
              </w:fldChar>
            </w:r>
            <w:r w:rsidRPr="006A0D2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A0D2B">
              <w:rPr>
                <w:rFonts w:ascii="Segoe UI Symbol" w:eastAsia="MS Gothic" w:hAnsi="Segoe UI Symbol" w:cs="Segoe UI Symbol"/>
              </w:rPr>
              <w:fldChar w:fldCharType="end"/>
            </w:r>
            <w:r w:rsidRPr="006A0D2B">
              <w:rPr>
                <w:rFonts w:cstheme="minorHAnsi"/>
                <w:b/>
              </w:rPr>
              <w:t xml:space="preserve"> No</w:t>
            </w:r>
          </w:p>
        </w:tc>
      </w:tr>
      <w:tr w:rsidR="003A4B2B" w:rsidRPr="005F63A1" w14:paraId="5FBE2671" w14:textId="77777777" w:rsidTr="000C7CFB">
        <w:tc>
          <w:tcPr>
            <w:tcW w:w="751" w:type="dxa"/>
            <w:shd w:val="clear" w:color="auto" w:fill="F2F2F2" w:themeFill="background1" w:themeFillShade="F2"/>
          </w:tcPr>
          <w:p w14:paraId="25CEE6D9" w14:textId="77777777" w:rsidR="003A4B2B" w:rsidRPr="005F63A1" w:rsidRDefault="003A4B2B" w:rsidP="003A4B2B">
            <w:pPr>
              <w:pStyle w:val="ListParagraph"/>
              <w:numPr>
                <w:ilvl w:val="0"/>
                <w:numId w:val="76"/>
              </w:numPr>
              <w:rPr>
                <w:rFonts w:cstheme="minorHAnsi"/>
                <w:b/>
              </w:rPr>
            </w:pPr>
          </w:p>
        </w:tc>
        <w:tc>
          <w:tcPr>
            <w:tcW w:w="7706" w:type="dxa"/>
            <w:gridSpan w:val="5"/>
            <w:shd w:val="clear" w:color="auto" w:fill="F2F2F2" w:themeFill="background1" w:themeFillShade="F2"/>
          </w:tcPr>
          <w:p w14:paraId="44B085D2" w14:textId="77777777" w:rsidR="003A4B2B" w:rsidRDefault="003A4B2B" w:rsidP="003A4B2B">
            <w:pPr>
              <w:rPr>
                <w:rFonts w:cstheme="minorHAnsi"/>
                <w:b/>
              </w:rPr>
            </w:pPr>
            <w:r>
              <w:rPr>
                <w:rFonts w:cstheme="minorHAnsi"/>
                <w:b/>
              </w:rPr>
              <w:t xml:space="preserve">Is there evidence that the subrecipient is participating in a group TAM plan? </w:t>
            </w:r>
          </w:p>
          <w:p w14:paraId="0BB6486E" w14:textId="77777777" w:rsidR="003A4B2B" w:rsidRDefault="003A4B2B" w:rsidP="003A4B2B">
            <w:pPr>
              <w:rPr>
                <w:rFonts w:cstheme="minorHAnsi"/>
                <w:b/>
              </w:rPr>
            </w:pPr>
          </w:p>
          <w:p w14:paraId="0D7ADD3D" w14:textId="71A70276" w:rsidR="003A4B2B" w:rsidRPr="00160426" w:rsidRDefault="003A4B2B" w:rsidP="003A4B2B">
            <w:pPr>
              <w:pStyle w:val="ListParagraph"/>
              <w:numPr>
                <w:ilvl w:val="0"/>
                <w:numId w:val="14"/>
              </w:numPr>
              <w:rPr>
                <w:rFonts w:cstheme="minorHAnsi"/>
                <w:bCs/>
              </w:rPr>
            </w:pPr>
            <w:r w:rsidRPr="00160426">
              <w:rPr>
                <w:rFonts w:cstheme="minorHAnsi"/>
                <w:bCs/>
              </w:rPr>
              <w:t>If yes, do they have an opt-in letter submitted to WisDOT?</w:t>
            </w:r>
          </w:p>
        </w:tc>
        <w:tc>
          <w:tcPr>
            <w:tcW w:w="1784" w:type="dxa"/>
            <w:shd w:val="clear" w:color="auto" w:fill="F2F2F2" w:themeFill="background1" w:themeFillShade="F2"/>
          </w:tcPr>
          <w:p w14:paraId="388810D8" w14:textId="1D94203F" w:rsidR="003A4B2B" w:rsidRDefault="00C407B1" w:rsidP="003A4B2B">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p w14:paraId="301A7914" w14:textId="77777777" w:rsidR="00C407B1" w:rsidRPr="003630CD" w:rsidRDefault="00C407B1" w:rsidP="003A4B2B">
            <w:pPr>
              <w:rPr>
                <w:rFonts w:ascii="Segoe UI Symbol" w:eastAsia="MS Gothic" w:hAnsi="Segoe UI Symbol" w:cs="Segoe UI Symbol"/>
              </w:rPr>
            </w:pPr>
          </w:p>
          <w:p w14:paraId="3D862ECC" w14:textId="6120F3BD" w:rsidR="003A4B2B" w:rsidRPr="005F63A1" w:rsidRDefault="00C407B1" w:rsidP="003A4B2B">
            <w:pPr>
              <w:rPr>
                <w:rFonts w:ascii="Segoe UI Symbol" w:eastAsia="MS Gothic" w:hAnsi="Segoe UI Symbol" w:cs="Segoe UI Symbol"/>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3A4B2B" w:rsidRPr="005F63A1" w14:paraId="7C26CEE0" w14:textId="77777777" w:rsidTr="000C7CFB">
        <w:tc>
          <w:tcPr>
            <w:tcW w:w="751" w:type="dxa"/>
            <w:shd w:val="clear" w:color="auto" w:fill="F2F2F2" w:themeFill="background1" w:themeFillShade="F2"/>
          </w:tcPr>
          <w:p w14:paraId="0E9FED64" w14:textId="77777777" w:rsidR="003A4B2B" w:rsidRPr="005F63A1" w:rsidRDefault="003A4B2B" w:rsidP="003A4B2B">
            <w:pPr>
              <w:pStyle w:val="ListParagraph"/>
              <w:numPr>
                <w:ilvl w:val="0"/>
                <w:numId w:val="76"/>
              </w:numPr>
              <w:rPr>
                <w:rFonts w:cstheme="minorHAnsi"/>
                <w:b/>
              </w:rPr>
            </w:pPr>
          </w:p>
        </w:tc>
        <w:tc>
          <w:tcPr>
            <w:tcW w:w="7706" w:type="dxa"/>
            <w:gridSpan w:val="5"/>
            <w:shd w:val="clear" w:color="auto" w:fill="F2F2F2" w:themeFill="background1" w:themeFillShade="F2"/>
          </w:tcPr>
          <w:p w14:paraId="72BAA8E8" w14:textId="77777777" w:rsidR="003A4B2B" w:rsidRDefault="003A4B2B" w:rsidP="003A4B2B">
            <w:pPr>
              <w:rPr>
                <w:rFonts w:cstheme="minorHAnsi"/>
                <w:b/>
              </w:rPr>
            </w:pPr>
            <w:r w:rsidRPr="005035A6">
              <w:rPr>
                <w:rFonts w:cstheme="minorHAnsi"/>
                <w:b/>
              </w:rPr>
              <w:t>Is the subrecipient aware of the current TAM goals for each vehicle type?</w:t>
            </w:r>
          </w:p>
          <w:p w14:paraId="4A85A6BE" w14:textId="77777777" w:rsidR="003A4B2B" w:rsidRPr="005035A6" w:rsidRDefault="003A4B2B" w:rsidP="003A4B2B">
            <w:pPr>
              <w:rPr>
                <w:rFonts w:cstheme="minorHAnsi"/>
                <w:b/>
              </w:rPr>
            </w:pPr>
          </w:p>
          <w:p w14:paraId="2862DD30" w14:textId="7DEED193" w:rsidR="003A4B2B" w:rsidRDefault="003A4B2B" w:rsidP="003A4B2B">
            <w:pPr>
              <w:rPr>
                <w:rFonts w:cstheme="minorHAnsi"/>
                <w:b/>
              </w:rPr>
            </w:pPr>
            <w:r w:rsidRPr="005035A6">
              <w:rPr>
                <w:rFonts w:cstheme="minorHAnsi"/>
                <w:b/>
              </w:rPr>
              <w:t>Note that if not, WisDOT will provide the subrecipient a copy of the TAM goals for each vehicle type.</w:t>
            </w:r>
          </w:p>
        </w:tc>
        <w:tc>
          <w:tcPr>
            <w:tcW w:w="1784" w:type="dxa"/>
            <w:shd w:val="clear" w:color="auto" w:fill="F2F2F2" w:themeFill="background1" w:themeFillShade="F2"/>
          </w:tcPr>
          <w:p w14:paraId="73CC3554" w14:textId="7A0DD0B9" w:rsidR="003A4B2B" w:rsidRPr="005F63A1" w:rsidRDefault="00C407B1" w:rsidP="003A4B2B">
            <w:pPr>
              <w:rPr>
                <w:rFonts w:ascii="Segoe UI Symbol" w:eastAsia="MS Gothic" w:hAnsi="Segoe UI Symbol" w:cs="Segoe UI Symbol"/>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bl>
    <w:p w14:paraId="3BE698CF" w14:textId="5096CDBE" w:rsidR="00A76B90" w:rsidRDefault="00A76B90" w:rsidP="00B979E0">
      <w:pPr>
        <w:pStyle w:val="Heading3"/>
      </w:pPr>
    </w:p>
    <w:p w14:paraId="738D92E3" w14:textId="77777777" w:rsidR="005035A6" w:rsidRDefault="005035A6" w:rsidP="005035A6"/>
    <w:p w14:paraId="64F48E39" w14:textId="77777777" w:rsidR="00D11C58" w:rsidRDefault="00D11C58" w:rsidP="005035A6"/>
    <w:p w14:paraId="666CA6EB" w14:textId="77777777" w:rsidR="00D11C58" w:rsidRDefault="00D11C58" w:rsidP="005035A6"/>
    <w:p w14:paraId="58A0D61D" w14:textId="77777777" w:rsidR="00D11C58" w:rsidRDefault="00D11C58" w:rsidP="005035A6"/>
    <w:p w14:paraId="1D26193D" w14:textId="77777777" w:rsidR="00160426" w:rsidRDefault="00160426" w:rsidP="005035A6"/>
    <w:p w14:paraId="5A209D9A" w14:textId="77777777" w:rsidR="00160426" w:rsidRDefault="00160426" w:rsidP="005035A6"/>
    <w:p w14:paraId="2ACAB10D" w14:textId="42A9ABEB" w:rsidR="006E76B7" w:rsidRPr="00B76014" w:rsidRDefault="00277FA2" w:rsidP="006E76B7">
      <w:pPr>
        <w:outlineLvl w:val="2"/>
        <w:rPr>
          <w:rFonts w:cstheme="minorHAnsi"/>
          <w:b/>
          <w:u w:val="single"/>
        </w:rPr>
      </w:pPr>
      <w:bookmarkStart w:id="99" w:name="_Toc176857294"/>
      <w:r w:rsidRPr="004165AF">
        <w:rPr>
          <w:b/>
          <w:bCs/>
          <w:sz w:val="28"/>
          <w:szCs w:val="28"/>
        </w:rPr>
        <w:lastRenderedPageBreak/>
        <w:t>Vehicle Visual Inspection Form</w:t>
      </w:r>
      <w:r w:rsidR="006E76B7">
        <w:rPr>
          <w:b/>
          <w:bCs/>
          <w:sz w:val="28"/>
          <w:szCs w:val="28"/>
        </w:rPr>
        <w:t xml:space="preserve"> </w:t>
      </w:r>
      <w:r w:rsidR="006E76B7" w:rsidRPr="00B76014">
        <w:rPr>
          <w:rFonts w:cstheme="minorHAnsi"/>
          <w:b/>
          <w:u w:val="single"/>
        </w:rPr>
        <w:t>(Note</w:t>
      </w:r>
      <w:r w:rsidR="006E76B7">
        <w:rPr>
          <w:rFonts w:cstheme="minorHAnsi"/>
          <w:b/>
          <w:u w:val="single"/>
        </w:rPr>
        <w:t>:</w:t>
      </w:r>
      <w:r w:rsidR="006E76B7" w:rsidRPr="00B76014">
        <w:rPr>
          <w:rFonts w:cstheme="minorHAnsi"/>
          <w:b/>
          <w:u w:val="single"/>
        </w:rPr>
        <w:t xml:space="preserve"> </w:t>
      </w:r>
      <w:r w:rsidR="006E76B7">
        <w:rPr>
          <w:rFonts w:cstheme="minorHAnsi"/>
          <w:b/>
          <w:u w:val="single"/>
        </w:rPr>
        <w:t>F</w:t>
      </w:r>
      <w:r w:rsidR="006E76B7" w:rsidRPr="00B76014">
        <w:rPr>
          <w:rFonts w:cstheme="minorHAnsi"/>
          <w:b/>
          <w:u w:val="single"/>
        </w:rPr>
        <w:t>or remote reviews the form should be completed for at least two vehicles and photos provided as evidence that vehicles are properly equipped.)</w:t>
      </w:r>
      <w:bookmarkEnd w:id="99"/>
    </w:p>
    <w:tbl>
      <w:tblPr>
        <w:tblStyle w:val="TableGrid"/>
        <w:tblpPr w:leftFromText="180" w:rightFromText="180" w:vertAnchor="text" w:horzAnchor="margin" w:tblpY="149"/>
        <w:tblW w:w="0" w:type="auto"/>
        <w:tblLook w:val="04A0" w:firstRow="1" w:lastRow="0" w:firstColumn="1" w:lastColumn="0" w:noHBand="0" w:noVBand="1"/>
      </w:tblPr>
      <w:tblGrid>
        <w:gridCol w:w="5376"/>
        <w:gridCol w:w="2709"/>
        <w:gridCol w:w="2705"/>
      </w:tblGrid>
      <w:tr w:rsidR="006E76B7" w:rsidRPr="005F63A1" w14:paraId="0EAD5FB0" w14:textId="77777777" w:rsidTr="006E76B7">
        <w:tc>
          <w:tcPr>
            <w:tcW w:w="5376" w:type="dxa"/>
          </w:tcPr>
          <w:p w14:paraId="2E3B0029" w14:textId="77777777" w:rsidR="006E76B7" w:rsidRPr="005F63A1" w:rsidRDefault="006E76B7" w:rsidP="006E76B7">
            <w:pPr>
              <w:rPr>
                <w:rFonts w:cstheme="minorHAnsi"/>
              </w:rPr>
            </w:pPr>
            <w:bookmarkStart w:id="100" w:name="_Hlk172207171"/>
            <w:r w:rsidRPr="005F63A1">
              <w:rPr>
                <w:rFonts w:cstheme="minorHAnsi"/>
                <w:b/>
              </w:rPr>
              <w:t xml:space="preserve">Vehicle Review #: </w:t>
            </w:r>
            <w:r w:rsidRPr="005F63A1">
              <w:rPr>
                <w:rFonts w:cstheme="minorHAnsi"/>
              </w:rPr>
              <w:fldChar w:fldCharType="begin">
                <w:ffData>
                  <w:name w:val="Text88"/>
                  <w:enabled/>
                  <w:calcOnExit w:val="0"/>
                  <w:textInput/>
                </w:ffData>
              </w:fldChar>
            </w:r>
            <w:r w:rsidRPr="005F63A1">
              <w:rPr>
                <w:rFonts w:cstheme="minorHAnsi"/>
              </w:rPr>
              <w:instrText xml:space="preserve"> FORMTEXT </w:instrText>
            </w:r>
            <w:r w:rsidRPr="005F63A1">
              <w:rPr>
                <w:rFonts w:cstheme="minorHAnsi"/>
              </w:rPr>
            </w:r>
            <w:r w:rsidRPr="005F63A1">
              <w:rPr>
                <w:rFonts w:cstheme="minorHAnsi"/>
              </w:rPr>
              <w:fldChar w:fldCharType="separate"/>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rPr>
              <w:fldChar w:fldCharType="end"/>
            </w:r>
          </w:p>
        </w:tc>
        <w:tc>
          <w:tcPr>
            <w:tcW w:w="2709" w:type="dxa"/>
          </w:tcPr>
          <w:p w14:paraId="2881DE98" w14:textId="77777777" w:rsidR="006E76B7" w:rsidRPr="005F63A1" w:rsidRDefault="006E76B7" w:rsidP="006E76B7">
            <w:pPr>
              <w:rPr>
                <w:rFonts w:cstheme="minorHAnsi"/>
              </w:rPr>
            </w:pPr>
            <w:r w:rsidRPr="005F63A1">
              <w:rPr>
                <w:rFonts w:cstheme="minorHAnsi"/>
                <w:b/>
              </w:rPr>
              <w:t xml:space="preserve">Reviewed by: </w:t>
            </w:r>
            <w:r w:rsidRPr="005F63A1">
              <w:rPr>
                <w:rFonts w:cstheme="minorHAnsi"/>
              </w:rPr>
              <w:fldChar w:fldCharType="begin">
                <w:ffData>
                  <w:name w:val="Text89"/>
                  <w:enabled/>
                  <w:calcOnExit w:val="0"/>
                  <w:textInput/>
                </w:ffData>
              </w:fldChar>
            </w:r>
            <w:r w:rsidRPr="005F63A1">
              <w:rPr>
                <w:rFonts w:cstheme="minorHAnsi"/>
              </w:rPr>
              <w:instrText xml:space="preserve"> FORMTEXT </w:instrText>
            </w:r>
            <w:r w:rsidRPr="005F63A1">
              <w:rPr>
                <w:rFonts w:cstheme="minorHAnsi"/>
              </w:rPr>
            </w:r>
            <w:r w:rsidRPr="005F63A1">
              <w:rPr>
                <w:rFonts w:cstheme="minorHAnsi"/>
              </w:rPr>
              <w:fldChar w:fldCharType="separate"/>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rPr>
              <w:fldChar w:fldCharType="end"/>
            </w:r>
          </w:p>
        </w:tc>
        <w:tc>
          <w:tcPr>
            <w:tcW w:w="2705" w:type="dxa"/>
          </w:tcPr>
          <w:p w14:paraId="19453275" w14:textId="77777777" w:rsidR="006E76B7" w:rsidRPr="005F63A1" w:rsidRDefault="006E76B7" w:rsidP="006E76B7">
            <w:pPr>
              <w:rPr>
                <w:rFonts w:cstheme="minorHAnsi"/>
                <w:b/>
              </w:rPr>
            </w:pPr>
            <w:r w:rsidRPr="005F63A1">
              <w:rPr>
                <w:rFonts w:cstheme="minorHAnsi"/>
                <w:b/>
              </w:rPr>
              <w:t xml:space="preserve">Date: </w:t>
            </w:r>
            <w:r w:rsidRPr="005F63A1">
              <w:rPr>
                <w:rFonts w:cstheme="minorHAnsi"/>
              </w:rPr>
              <w:fldChar w:fldCharType="begin">
                <w:ffData>
                  <w:name w:val="Text90"/>
                  <w:enabled/>
                  <w:calcOnExit w:val="0"/>
                  <w:textInput/>
                </w:ffData>
              </w:fldChar>
            </w:r>
            <w:r w:rsidRPr="005F63A1">
              <w:rPr>
                <w:rFonts w:cstheme="minorHAnsi"/>
              </w:rPr>
              <w:instrText xml:space="preserve"> FORMTEXT </w:instrText>
            </w:r>
            <w:r w:rsidRPr="005F63A1">
              <w:rPr>
                <w:rFonts w:cstheme="minorHAnsi"/>
              </w:rPr>
            </w:r>
            <w:r w:rsidRPr="005F63A1">
              <w:rPr>
                <w:rFonts w:cstheme="minorHAnsi"/>
              </w:rPr>
              <w:fldChar w:fldCharType="separate"/>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rPr>
              <w:fldChar w:fldCharType="end"/>
            </w:r>
          </w:p>
        </w:tc>
      </w:tr>
      <w:tr w:rsidR="006E76B7" w:rsidRPr="005F63A1" w14:paraId="7805E29E" w14:textId="77777777" w:rsidTr="006E76B7">
        <w:tc>
          <w:tcPr>
            <w:tcW w:w="5376" w:type="dxa"/>
          </w:tcPr>
          <w:p w14:paraId="2C3CAAB8" w14:textId="31B2327C" w:rsidR="006E76B7" w:rsidRPr="005F63A1" w:rsidRDefault="006E76B7" w:rsidP="006E76B7">
            <w:pPr>
              <w:rPr>
                <w:rFonts w:cstheme="minorHAnsi"/>
                <w:b/>
              </w:rPr>
            </w:pPr>
            <w:r w:rsidRPr="005F63A1">
              <w:rPr>
                <w:rFonts w:cstheme="minorHAnsi"/>
                <w:b/>
              </w:rPr>
              <w:t xml:space="preserve">Vehicle Model/Make: </w:t>
            </w:r>
            <w:r w:rsidRPr="005F63A1">
              <w:rPr>
                <w:rFonts w:cstheme="minorHAnsi"/>
              </w:rPr>
              <w:fldChar w:fldCharType="begin">
                <w:ffData>
                  <w:name w:val="Text85"/>
                  <w:enabled/>
                  <w:calcOnExit w:val="0"/>
                  <w:textInput/>
                </w:ffData>
              </w:fldChar>
            </w:r>
            <w:r w:rsidRPr="005F63A1">
              <w:rPr>
                <w:rFonts w:cstheme="minorHAnsi"/>
              </w:rPr>
              <w:instrText xml:space="preserve"> FORMTEXT </w:instrText>
            </w:r>
            <w:r w:rsidRPr="005F63A1">
              <w:rPr>
                <w:rFonts w:cstheme="minorHAnsi"/>
              </w:rPr>
            </w:r>
            <w:r w:rsidRPr="005F63A1">
              <w:rPr>
                <w:rFonts w:cstheme="minorHAnsi"/>
              </w:rPr>
              <w:fldChar w:fldCharType="separate"/>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rPr>
              <w:fldChar w:fldCharType="end"/>
            </w:r>
            <w:r w:rsidR="00160426">
              <w:rPr>
                <w:rFonts w:cstheme="minorHAnsi"/>
              </w:rPr>
              <w:t xml:space="preserve"> </w:t>
            </w:r>
          </w:p>
        </w:tc>
        <w:tc>
          <w:tcPr>
            <w:tcW w:w="2709" w:type="dxa"/>
          </w:tcPr>
          <w:p w14:paraId="2E6E2F22" w14:textId="357DAF13" w:rsidR="006E76B7" w:rsidRPr="005F63A1" w:rsidRDefault="006E76B7" w:rsidP="006E76B7">
            <w:pPr>
              <w:rPr>
                <w:rFonts w:cstheme="minorHAnsi"/>
                <w:b/>
              </w:rPr>
            </w:pPr>
            <w:r w:rsidRPr="005F63A1">
              <w:rPr>
                <w:rFonts w:cstheme="minorHAnsi"/>
                <w:b/>
              </w:rPr>
              <w:t>Year:</w:t>
            </w:r>
            <w:r w:rsidR="00160426">
              <w:rPr>
                <w:rFonts w:cstheme="minorHAnsi"/>
                <w:b/>
              </w:rPr>
              <w:t xml:space="preserve"> </w:t>
            </w:r>
            <w:r w:rsidR="00160426" w:rsidRPr="005F63A1">
              <w:rPr>
                <w:rFonts w:cstheme="minorHAnsi"/>
              </w:rPr>
              <w:fldChar w:fldCharType="begin">
                <w:ffData>
                  <w:name w:val="Text89"/>
                  <w:enabled/>
                  <w:calcOnExit w:val="0"/>
                  <w:textInput/>
                </w:ffData>
              </w:fldChar>
            </w:r>
            <w:r w:rsidR="00160426" w:rsidRPr="005F63A1">
              <w:rPr>
                <w:rFonts w:cstheme="minorHAnsi"/>
              </w:rPr>
              <w:instrText xml:space="preserve"> FORMTEXT </w:instrText>
            </w:r>
            <w:r w:rsidR="00160426" w:rsidRPr="005F63A1">
              <w:rPr>
                <w:rFonts w:cstheme="minorHAnsi"/>
              </w:rPr>
            </w:r>
            <w:r w:rsidR="00160426" w:rsidRPr="005F63A1">
              <w:rPr>
                <w:rFonts w:cstheme="minorHAnsi"/>
              </w:rPr>
              <w:fldChar w:fldCharType="separate"/>
            </w:r>
            <w:r w:rsidR="00160426" w:rsidRPr="005F63A1">
              <w:rPr>
                <w:rFonts w:cstheme="minorHAnsi"/>
                <w:noProof/>
              </w:rPr>
              <w:t> </w:t>
            </w:r>
            <w:r w:rsidR="00160426" w:rsidRPr="005F63A1">
              <w:rPr>
                <w:rFonts w:cstheme="minorHAnsi"/>
                <w:noProof/>
              </w:rPr>
              <w:t> </w:t>
            </w:r>
            <w:r w:rsidR="00160426" w:rsidRPr="005F63A1">
              <w:rPr>
                <w:rFonts w:cstheme="minorHAnsi"/>
                <w:noProof/>
              </w:rPr>
              <w:t> </w:t>
            </w:r>
            <w:r w:rsidR="00160426" w:rsidRPr="005F63A1">
              <w:rPr>
                <w:rFonts w:cstheme="minorHAnsi"/>
                <w:noProof/>
              </w:rPr>
              <w:t> </w:t>
            </w:r>
            <w:r w:rsidR="00160426" w:rsidRPr="005F63A1">
              <w:rPr>
                <w:rFonts w:cstheme="minorHAnsi"/>
                <w:noProof/>
              </w:rPr>
              <w:t> </w:t>
            </w:r>
            <w:r w:rsidR="00160426" w:rsidRPr="005F63A1">
              <w:rPr>
                <w:rFonts w:cstheme="minorHAnsi"/>
              </w:rPr>
              <w:fldChar w:fldCharType="end"/>
            </w:r>
          </w:p>
        </w:tc>
        <w:tc>
          <w:tcPr>
            <w:tcW w:w="2705" w:type="dxa"/>
          </w:tcPr>
          <w:p w14:paraId="54130078" w14:textId="77777777" w:rsidR="006E76B7" w:rsidRPr="005F63A1" w:rsidRDefault="006E76B7" w:rsidP="006E76B7">
            <w:pPr>
              <w:rPr>
                <w:rFonts w:cstheme="minorHAnsi"/>
                <w:b/>
              </w:rPr>
            </w:pPr>
            <w:r w:rsidRPr="005F63A1">
              <w:rPr>
                <w:rFonts w:cstheme="minorHAnsi"/>
                <w:b/>
              </w:rPr>
              <w:t>VIN:</w:t>
            </w:r>
            <w:r w:rsidRPr="005F63A1">
              <w:rPr>
                <w:rFonts w:cstheme="minorHAnsi"/>
              </w:rPr>
              <w:fldChar w:fldCharType="begin">
                <w:ffData>
                  <w:name w:val="Text87"/>
                  <w:enabled/>
                  <w:calcOnExit w:val="0"/>
                  <w:textInput/>
                </w:ffData>
              </w:fldChar>
            </w:r>
            <w:r w:rsidRPr="005F63A1">
              <w:rPr>
                <w:rFonts w:cstheme="minorHAnsi"/>
              </w:rPr>
              <w:instrText xml:space="preserve"> FORMTEXT </w:instrText>
            </w:r>
            <w:r w:rsidRPr="005F63A1">
              <w:rPr>
                <w:rFonts w:cstheme="minorHAnsi"/>
              </w:rPr>
            </w:r>
            <w:r w:rsidRPr="005F63A1">
              <w:rPr>
                <w:rFonts w:cstheme="minorHAnsi"/>
              </w:rPr>
              <w:fldChar w:fldCharType="separate"/>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rPr>
              <w:fldChar w:fldCharType="end"/>
            </w:r>
          </w:p>
        </w:tc>
      </w:tr>
      <w:tr w:rsidR="006E76B7" w:rsidRPr="005F63A1" w14:paraId="20030233" w14:textId="77777777" w:rsidTr="006E76B7">
        <w:tc>
          <w:tcPr>
            <w:tcW w:w="5376" w:type="dxa"/>
          </w:tcPr>
          <w:p w14:paraId="14D3BE3D" w14:textId="77777777" w:rsidR="006E76B7" w:rsidRPr="005F63A1" w:rsidRDefault="006E76B7" w:rsidP="006E76B7">
            <w:pPr>
              <w:rPr>
                <w:rFonts w:cstheme="minorHAnsi"/>
                <w:b/>
              </w:rPr>
            </w:pPr>
            <w:r w:rsidRPr="005F63A1">
              <w:rPr>
                <w:rFonts w:cstheme="minorHAnsi"/>
                <w:b/>
              </w:rPr>
              <w:t xml:space="preserve">Mileage: </w:t>
            </w:r>
            <w:r w:rsidRPr="005F63A1">
              <w:rPr>
                <w:rFonts w:cstheme="minorHAnsi"/>
              </w:rPr>
              <w:fldChar w:fldCharType="begin">
                <w:ffData>
                  <w:name w:val="Text85"/>
                  <w:enabled/>
                  <w:calcOnExit w:val="0"/>
                  <w:textInput/>
                </w:ffData>
              </w:fldChar>
            </w:r>
            <w:r w:rsidRPr="005F63A1">
              <w:rPr>
                <w:rFonts w:cstheme="minorHAnsi"/>
              </w:rPr>
              <w:instrText xml:space="preserve"> FORMTEXT </w:instrText>
            </w:r>
            <w:r w:rsidRPr="005F63A1">
              <w:rPr>
                <w:rFonts w:cstheme="minorHAnsi"/>
              </w:rPr>
            </w:r>
            <w:r w:rsidRPr="005F63A1">
              <w:rPr>
                <w:rFonts w:cstheme="minorHAnsi"/>
              </w:rPr>
              <w:fldChar w:fldCharType="separate"/>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rPr>
              <w:fldChar w:fldCharType="end"/>
            </w:r>
          </w:p>
        </w:tc>
        <w:tc>
          <w:tcPr>
            <w:tcW w:w="5414" w:type="dxa"/>
            <w:gridSpan w:val="2"/>
          </w:tcPr>
          <w:p w14:paraId="1A35E0EF" w14:textId="77777777" w:rsidR="006E76B7" w:rsidRPr="005F63A1" w:rsidRDefault="006E76B7" w:rsidP="006E76B7">
            <w:pPr>
              <w:rPr>
                <w:rFonts w:cstheme="minorHAnsi"/>
                <w:b/>
              </w:rPr>
            </w:pPr>
            <w:r w:rsidRPr="005F63A1">
              <w:rPr>
                <w:rFonts w:cstheme="minorHAnsi"/>
                <w:b/>
              </w:rPr>
              <w:t xml:space="preserve">License Plate #: </w:t>
            </w:r>
            <w:r w:rsidRPr="005F63A1">
              <w:rPr>
                <w:rFonts w:cstheme="minorHAnsi"/>
              </w:rPr>
              <w:fldChar w:fldCharType="begin">
                <w:ffData>
                  <w:name w:val="Text87"/>
                  <w:enabled/>
                  <w:calcOnExit w:val="0"/>
                  <w:textInput/>
                </w:ffData>
              </w:fldChar>
            </w:r>
            <w:r w:rsidRPr="005F63A1">
              <w:rPr>
                <w:rFonts w:cstheme="minorHAnsi"/>
              </w:rPr>
              <w:instrText xml:space="preserve"> FORMTEXT </w:instrText>
            </w:r>
            <w:r w:rsidRPr="005F63A1">
              <w:rPr>
                <w:rFonts w:cstheme="minorHAnsi"/>
              </w:rPr>
            </w:r>
            <w:r w:rsidRPr="005F63A1">
              <w:rPr>
                <w:rFonts w:cstheme="minorHAnsi"/>
              </w:rPr>
              <w:fldChar w:fldCharType="separate"/>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rPr>
              <w:fldChar w:fldCharType="end"/>
            </w:r>
          </w:p>
        </w:tc>
      </w:tr>
      <w:tr w:rsidR="006E76B7" w:rsidRPr="005F63A1" w14:paraId="50D8B0B4" w14:textId="77777777" w:rsidTr="006E76B7">
        <w:tc>
          <w:tcPr>
            <w:tcW w:w="10790" w:type="dxa"/>
            <w:gridSpan w:val="3"/>
            <w:shd w:val="clear" w:color="auto" w:fill="990000"/>
          </w:tcPr>
          <w:p w14:paraId="2E781C0B" w14:textId="77777777" w:rsidR="006E76B7" w:rsidRPr="005F63A1" w:rsidRDefault="006E76B7" w:rsidP="006E76B7">
            <w:pPr>
              <w:rPr>
                <w:rFonts w:cstheme="minorHAnsi"/>
                <w:b/>
              </w:rPr>
            </w:pPr>
          </w:p>
        </w:tc>
      </w:tr>
      <w:tr w:rsidR="006E76B7" w:rsidRPr="005F63A1" w14:paraId="306A23F6" w14:textId="77777777" w:rsidTr="006E76B7">
        <w:tc>
          <w:tcPr>
            <w:tcW w:w="10790" w:type="dxa"/>
            <w:gridSpan w:val="3"/>
          </w:tcPr>
          <w:p w14:paraId="23FFDA03" w14:textId="543F4A6C" w:rsidR="006E76B7" w:rsidRPr="005F63A1" w:rsidRDefault="006E76B7" w:rsidP="006E76B7">
            <w:pPr>
              <w:pStyle w:val="ListParagraph"/>
              <w:numPr>
                <w:ilvl w:val="0"/>
                <w:numId w:val="3"/>
              </w:numPr>
              <w:spacing w:after="0" w:line="240" w:lineRule="auto"/>
              <w:rPr>
                <w:rFonts w:cstheme="minorHAnsi"/>
                <w:b/>
              </w:rPr>
            </w:pPr>
            <w:r w:rsidRPr="005F63A1">
              <w:rPr>
                <w:rFonts w:cstheme="minorHAnsi"/>
                <w:b/>
              </w:rPr>
              <w:t xml:space="preserve">Is the vehicle branded and/or properly marked with the subrecipient name?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00160426" w:rsidRPr="00F90B1F">
              <w:rPr>
                <w:rFonts w:ascii="Segoe UI Symbol" w:eastAsia="MS Gothic" w:hAnsi="Segoe UI Symbol" w:cs="Segoe UI Symbol"/>
              </w:rPr>
              <w:t xml:space="preserve"> </w:t>
            </w:r>
            <w:r w:rsidR="00160426" w:rsidRPr="00F90B1F">
              <w:rPr>
                <w:rFonts w:cstheme="minorHAnsi"/>
                <w:b/>
              </w:rPr>
              <w:t xml:space="preserve">Yes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00160426" w:rsidRPr="00F90B1F">
              <w:rPr>
                <w:rFonts w:cstheme="minorHAnsi"/>
                <w:b/>
              </w:rPr>
              <w:t xml:space="preserve"> No</w:t>
            </w:r>
          </w:p>
          <w:p w14:paraId="295B58CB" w14:textId="77777777" w:rsidR="006E76B7" w:rsidRPr="005F63A1" w:rsidRDefault="006E76B7" w:rsidP="006E76B7">
            <w:pPr>
              <w:pStyle w:val="ListParagraph"/>
              <w:spacing w:after="0" w:line="240" w:lineRule="auto"/>
              <w:rPr>
                <w:rFonts w:cstheme="minorHAnsi"/>
              </w:rPr>
            </w:pPr>
            <w:r w:rsidRPr="005F63A1">
              <w:rPr>
                <w:rFonts w:cstheme="minorHAnsi"/>
              </w:rPr>
              <w:t xml:space="preserve">Name: </w:t>
            </w:r>
            <w:r w:rsidRPr="005F63A1">
              <w:rPr>
                <w:rFonts w:cstheme="minorHAnsi"/>
              </w:rPr>
              <w:fldChar w:fldCharType="begin">
                <w:ffData>
                  <w:name w:val="Text91"/>
                  <w:enabled/>
                  <w:calcOnExit w:val="0"/>
                  <w:textInput/>
                </w:ffData>
              </w:fldChar>
            </w:r>
            <w:r w:rsidRPr="005F63A1">
              <w:rPr>
                <w:rFonts w:cstheme="minorHAnsi"/>
              </w:rPr>
              <w:instrText xml:space="preserve"> FORMTEXT </w:instrText>
            </w:r>
            <w:r w:rsidRPr="005F63A1">
              <w:rPr>
                <w:rFonts w:cstheme="minorHAnsi"/>
              </w:rPr>
            </w:r>
            <w:r w:rsidRPr="005F63A1">
              <w:rPr>
                <w:rFonts w:cstheme="minorHAnsi"/>
              </w:rPr>
              <w:fldChar w:fldCharType="separate"/>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rPr>
              <w:fldChar w:fldCharType="end"/>
            </w:r>
          </w:p>
        </w:tc>
      </w:tr>
      <w:tr w:rsidR="006E76B7" w:rsidRPr="005F63A1" w14:paraId="578F2F0A" w14:textId="77777777" w:rsidTr="006E76B7">
        <w:tc>
          <w:tcPr>
            <w:tcW w:w="10790" w:type="dxa"/>
            <w:gridSpan w:val="3"/>
          </w:tcPr>
          <w:p w14:paraId="72F26164" w14:textId="5A281F5B" w:rsidR="006E76B7" w:rsidRPr="005F63A1" w:rsidRDefault="006E76B7" w:rsidP="006E76B7">
            <w:pPr>
              <w:pStyle w:val="ListParagraph"/>
              <w:numPr>
                <w:ilvl w:val="0"/>
                <w:numId w:val="3"/>
              </w:numPr>
              <w:spacing w:after="0" w:line="240" w:lineRule="auto"/>
              <w:rPr>
                <w:rFonts w:cstheme="minorHAnsi"/>
                <w:b/>
              </w:rPr>
            </w:pPr>
            <w:r w:rsidRPr="005F63A1">
              <w:rPr>
                <w:rFonts w:cstheme="minorHAnsi"/>
                <w:b/>
              </w:rPr>
              <w:t xml:space="preserve">Does the vehicle show signs of excessive wear or lack of care?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00160426" w:rsidRPr="00F90B1F">
              <w:rPr>
                <w:rFonts w:ascii="Segoe UI Symbol" w:eastAsia="MS Gothic" w:hAnsi="Segoe UI Symbol" w:cs="Segoe UI Symbol"/>
              </w:rPr>
              <w:t xml:space="preserve"> </w:t>
            </w:r>
            <w:r w:rsidR="00160426" w:rsidRPr="00F90B1F">
              <w:rPr>
                <w:rFonts w:cstheme="minorHAnsi"/>
                <w:b/>
              </w:rPr>
              <w:t xml:space="preserve">Yes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00160426" w:rsidRPr="00F90B1F">
              <w:rPr>
                <w:rFonts w:cstheme="minorHAnsi"/>
                <w:b/>
              </w:rPr>
              <w:t xml:space="preserve"> No</w:t>
            </w:r>
          </w:p>
        </w:tc>
      </w:tr>
      <w:tr w:rsidR="006E76B7" w:rsidRPr="005F63A1" w14:paraId="18BB17D6" w14:textId="77777777" w:rsidTr="006E76B7">
        <w:tc>
          <w:tcPr>
            <w:tcW w:w="10790" w:type="dxa"/>
            <w:gridSpan w:val="3"/>
          </w:tcPr>
          <w:p w14:paraId="2B0C7A43" w14:textId="6E7C6AFD" w:rsidR="006E76B7" w:rsidRPr="005F63A1" w:rsidRDefault="006E76B7" w:rsidP="006E76B7">
            <w:pPr>
              <w:pStyle w:val="ListParagraph"/>
              <w:numPr>
                <w:ilvl w:val="0"/>
                <w:numId w:val="3"/>
              </w:numPr>
              <w:spacing w:after="0" w:line="240" w:lineRule="auto"/>
              <w:rPr>
                <w:rFonts w:cstheme="minorHAnsi"/>
                <w:b/>
              </w:rPr>
            </w:pPr>
            <w:r w:rsidRPr="005F63A1">
              <w:rPr>
                <w:rFonts w:cstheme="minorHAnsi"/>
                <w:b/>
              </w:rPr>
              <w:t xml:space="preserve">Is the exterior clean and free of damage and rust?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00160426" w:rsidRPr="00F90B1F">
              <w:rPr>
                <w:rFonts w:ascii="Segoe UI Symbol" w:eastAsia="MS Gothic" w:hAnsi="Segoe UI Symbol" w:cs="Segoe UI Symbol"/>
              </w:rPr>
              <w:t xml:space="preserve"> </w:t>
            </w:r>
            <w:r w:rsidR="00160426" w:rsidRPr="00F90B1F">
              <w:rPr>
                <w:rFonts w:cstheme="minorHAnsi"/>
                <w:b/>
              </w:rPr>
              <w:t xml:space="preserve">Yes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00160426" w:rsidRPr="00F90B1F">
              <w:rPr>
                <w:rFonts w:cstheme="minorHAnsi"/>
                <w:b/>
              </w:rPr>
              <w:t xml:space="preserve"> No</w:t>
            </w:r>
          </w:p>
        </w:tc>
      </w:tr>
      <w:tr w:rsidR="006E76B7" w:rsidRPr="005F63A1" w14:paraId="54BE8746" w14:textId="77777777" w:rsidTr="006E76B7">
        <w:tc>
          <w:tcPr>
            <w:tcW w:w="10790" w:type="dxa"/>
            <w:gridSpan w:val="3"/>
          </w:tcPr>
          <w:p w14:paraId="5C8E28C2" w14:textId="37AE2F5B" w:rsidR="006E76B7" w:rsidRPr="005F63A1" w:rsidRDefault="006E76B7" w:rsidP="006E76B7">
            <w:pPr>
              <w:pStyle w:val="ListParagraph"/>
              <w:numPr>
                <w:ilvl w:val="0"/>
                <w:numId w:val="3"/>
              </w:numPr>
              <w:spacing w:after="0" w:line="240" w:lineRule="auto"/>
              <w:rPr>
                <w:rFonts w:cstheme="minorHAnsi"/>
                <w:b/>
              </w:rPr>
            </w:pPr>
            <w:r w:rsidRPr="005F63A1">
              <w:rPr>
                <w:rFonts w:cstheme="minorHAnsi"/>
                <w:b/>
              </w:rPr>
              <w:t xml:space="preserve">Are doors, mirror, lights, wipers and horn working in good condition?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00160426" w:rsidRPr="00F90B1F">
              <w:rPr>
                <w:rFonts w:ascii="Segoe UI Symbol" w:eastAsia="MS Gothic" w:hAnsi="Segoe UI Symbol" w:cs="Segoe UI Symbol"/>
              </w:rPr>
              <w:t xml:space="preserve"> </w:t>
            </w:r>
            <w:r w:rsidR="00160426" w:rsidRPr="00F90B1F">
              <w:rPr>
                <w:rFonts w:cstheme="minorHAnsi"/>
                <w:b/>
              </w:rPr>
              <w:t xml:space="preserve">Yes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00160426" w:rsidRPr="00F90B1F">
              <w:rPr>
                <w:rFonts w:cstheme="minorHAnsi"/>
                <w:b/>
              </w:rPr>
              <w:t xml:space="preserve"> No</w:t>
            </w:r>
          </w:p>
        </w:tc>
      </w:tr>
      <w:tr w:rsidR="006E76B7" w:rsidRPr="005F63A1" w14:paraId="544353CF" w14:textId="77777777" w:rsidTr="006E76B7">
        <w:tc>
          <w:tcPr>
            <w:tcW w:w="10790" w:type="dxa"/>
            <w:gridSpan w:val="3"/>
          </w:tcPr>
          <w:p w14:paraId="2C585861" w14:textId="403F83AC" w:rsidR="006E76B7" w:rsidRPr="005F63A1" w:rsidRDefault="006E76B7" w:rsidP="006E76B7">
            <w:pPr>
              <w:pStyle w:val="ListParagraph"/>
              <w:numPr>
                <w:ilvl w:val="0"/>
                <w:numId w:val="3"/>
              </w:numPr>
              <w:spacing w:after="0" w:line="240" w:lineRule="auto"/>
              <w:rPr>
                <w:rFonts w:cstheme="minorHAnsi"/>
                <w:b/>
              </w:rPr>
            </w:pPr>
            <w:r w:rsidRPr="005F63A1">
              <w:rPr>
                <w:rFonts w:cstheme="minorHAnsi"/>
                <w:b/>
              </w:rPr>
              <w:t xml:space="preserve">Does the emergency door and safety interlock system work?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00160426" w:rsidRPr="00F90B1F">
              <w:rPr>
                <w:rFonts w:ascii="Segoe UI Symbol" w:eastAsia="MS Gothic" w:hAnsi="Segoe UI Symbol" w:cs="Segoe UI Symbol"/>
              </w:rPr>
              <w:t xml:space="preserve"> </w:t>
            </w:r>
            <w:r w:rsidR="00160426" w:rsidRPr="00F90B1F">
              <w:rPr>
                <w:rFonts w:cstheme="minorHAnsi"/>
                <w:b/>
              </w:rPr>
              <w:t xml:space="preserve">Yes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00160426" w:rsidRPr="00F90B1F">
              <w:rPr>
                <w:rFonts w:cstheme="minorHAnsi"/>
                <w:b/>
              </w:rPr>
              <w:t xml:space="preserve"> No</w:t>
            </w:r>
          </w:p>
        </w:tc>
      </w:tr>
      <w:tr w:rsidR="006E76B7" w:rsidRPr="005F63A1" w14:paraId="4832B42F" w14:textId="77777777" w:rsidTr="006E76B7">
        <w:tc>
          <w:tcPr>
            <w:tcW w:w="10790" w:type="dxa"/>
            <w:gridSpan w:val="3"/>
          </w:tcPr>
          <w:p w14:paraId="35F30C7C" w14:textId="45092D40" w:rsidR="006E76B7" w:rsidRPr="005F63A1" w:rsidRDefault="006E76B7" w:rsidP="006E76B7">
            <w:pPr>
              <w:pStyle w:val="ListParagraph"/>
              <w:numPr>
                <w:ilvl w:val="0"/>
                <w:numId w:val="3"/>
              </w:numPr>
              <w:spacing w:after="0" w:line="240" w:lineRule="auto"/>
              <w:rPr>
                <w:rFonts w:cstheme="minorHAnsi"/>
                <w:b/>
              </w:rPr>
            </w:pPr>
            <w:r w:rsidRPr="005F63A1">
              <w:rPr>
                <w:rFonts w:cstheme="minorHAnsi"/>
                <w:b/>
              </w:rPr>
              <w:t xml:space="preserve">Does the interlock system prevent vehicle movement when the lift is deployed?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00160426" w:rsidRPr="00F90B1F">
              <w:rPr>
                <w:rFonts w:ascii="Segoe UI Symbol" w:eastAsia="MS Gothic" w:hAnsi="Segoe UI Symbol" w:cs="Segoe UI Symbol"/>
              </w:rPr>
              <w:t xml:space="preserve"> </w:t>
            </w:r>
            <w:r w:rsidR="00160426" w:rsidRPr="00F90B1F">
              <w:rPr>
                <w:rFonts w:cstheme="minorHAnsi"/>
                <w:b/>
              </w:rPr>
              <w:t xml:space="preserve">Yes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00160426" w:rsidRPr="00F90B1F">
              <w:rPr>
                <w:rFonts w:cstheme="minorHAnsi"/>
                <w:b/>
              </w:rPr>
              <w:t xml:space="preserve"> No</w:t>
            </w:r>
          </w:p>
        </w:tc>
      </w:tr>
      <w:tr w:rsidR="006E76B7" w:rsidRPr="005F63A1" w14:paraId="4E851B3C" w14:textId="77777777" w:rsidTr="006E76B7">
        <w:tc>
          <w:tcPr>
            <w:tcW w:w="10790" w:type="dxa"/>
            <w:gridSpan w:val="3"/>
          </w:tcPr>
          <w:p w14:paraId="5C373F52" w14:textId="524B5E78" w:rsidR="006E76B7" w:rsidRPr="005F63A1" w:rsidRDefault="006E76B7" w:rsidP="006E76B7">
            <w:pPr>
              <w:pStyle w:val="ListParagraph"/>
              <w:numPr>
                <w:ilvl w:val="0"/>
                <w:numId w:val="3"/>
              </w:numPr>
              <w:spacing w:after="0" w:line="240" w:lineRule="auto"/>
              <w:rPr>
                <w:rFonts w:cstheme="minorHAnsi"/>
                <w:b/>
              </w:rPr>
            </w:pPr>
            <w:r w:rsidRPr="005F63A1">
              <w:rPr>
                <w:rFonts w:cstheme="minorHAnsi"/>
                <w:b/>
              </w:rPr>
              <w:t xml:space="preserve">Is the ground free of excessive fluid leakage where vehicles are parked?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00160426" w:rsidRPr="00F90B1F">
              <w:rPr>
                <w:rFonts w:ascii="Segoe UI Symbol" w:eastAsia="MS Gothic" w:hAnsi="Segoe UI Symbol" w:cs="Segoe UI Symbol"/>
              </w:rPr>
              <w:t xml:space="preserve"> </w:t>
            </w:r>
            <w:r w:rsidR="00160426" w:rsidRPr="00F90B1F">
              <w:rPr>
                <w:rFonts w:cstheme="minorHAnsi"/>
                <w:b/>
              </w:rPr>
              <w:t xml:space="preserve">Yes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00160426" w:rsidRPr="00F90B1F">
              <w:rPr>
                <w:rFonts w:cstheme="minorHAnsi"/>
                <w:b/>
              </w:rPr>
              <w:t xml:space="preserve"> No</w:t>
            </w:r>
          </w:p>
        </w:tc>
      </w:tr>
      <w:tr w:rsidR="006E76B7" w:rsidRPr="005F63A1" w14:paraId="3EEE5E37" w14:textId="77777777" w:rsidTr="006E76B7">
        <w:tc>
          <w:tcPr>
            <w:tcW w:w="10790" w:type="dxa"/>
            <w:gridSpan w:val="3"/>
          </w:tcPr>
          <w:p w14:paraId="6E2DEFB9" w14:textId="77777777" w:rsidR="00160426" w:rsidRDefault="006E76B7" w:rsidP="006E76B7">
            <w:pPr>
              <w:pStyle w:val="ListParagraph"/>
              <w:numPr>
                <w:ilvl w:val="0"/>
                <w:numId w:val="3"/>
              </w:numPr>
              <w:spacing w:after="0" w:line="240" w:lineRule="auto"/>
              <w:rPr>
                <w:rFonts w:cstheme="minorHAnsi"/>
                <w:b/>
              </w:rPr>
            </w:pPr>
            <w:r w:rsidRPr="005F63A1">
              <w:rPr>
                <w:rFonts w:cstheme="minorHAnsi"/>
                <w:b/>
              </w:rPr>
              <w:t xml:space="preserve">Is the interior clean, and is upholstery, floor covering, securement areas and railings in good condition? </w:t>
            </w:r>
          </w:p>
          <w:p w14:paraId="63729C98" w14:textId="40C78B21" w:rsidR="006E76B7" w:rsidRPr="005F63A1" w:rsidRDefault="00160426" w:rsidP="00160426">
            <w:pPr>
              <w:pStyle w:val="ListParagraph"/>
              <w:spacing w:after="0" w:line="240" w:lineRule="auto"/>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6E76B7" w:rsidRPr="005F63A1" w14:paraId="1C00D99E" w14:textId="77777777" w:rsidTr="006E76B7">
        <w:tc>
          <w:tcPr>
            <w:tcW w:w="10790" w:type="dxa"/>
            <w:gridSpan w:val="3"/>
          </w:tcPr>
          <w:p w14:paraId="59A14C81" w14:textId="79E7E37A" w:rsidR="006E76B7" w:rsidRPr="005F63A1" w:rsidRDefault="006E76B7" w:rsidP="006E76B7">
            <w:pPr>
              <w:pStyle w:val="ListParagraph"/>
              <w:numPr>
                <w:ilvl w:val="0"/>
                <w:numId w:val="3"/>
              </w:numPr>
              <w:spacing w:after="0" w:line="240" w:lineRule="auto"/>
              <w:rPr>
                <w:rFonts w:cstheme="minorHAnsi"/>
                <w:b/>
              </w:rPr>
            </w:pPr>
            <w:r w:rsidRPr="005F63A1">
              <w:rPr>
                <w:rFonts w:cstheme="minorHAnsi"/>
                <w:b/>
              </w:rPr>
              <w:t xml:space="preserve">Are tires unevenly worn, or show Lincoln’s head on a penny?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00160426" w:rsidRPr="00F90B1F">
              <w:rPr>
                <w:rFonts w:ascii="Segoe UI Symbol" w:eastAsia="MS Gothic" w:hAnsi="Segoe UI Symbol" w:cs="Segoe UI Symbol"/>
              </w:rPr>
              <w:t xml:space="preserve"> </w:t>
            </w:r>
            <w:r w:rsidR="00160426" w:rsidRPr="00F90B1F">
              <w:rPr>
                <w:rFonts w:cstheme="minorHAnsi"/>
                <w:b/>
              </w:rPr>
              <w:t xml:space="preserve">Yes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00160426" w:rsidRPr="00F90B1F">
              <w:rPr>
                <w:rFonts w:cstheme="minorHAnsi"/>
                <w:b/>
              </w:rPr>
              <w:t xml:space="preserve"> No</w:t>
            </w:r>
          </w:p>
        </w:tc>
      </w:tr>
      <w:tr w:rsidR="006E76B7" w:rsidRPr="005F63A1" w14:paraId="6122E871" w14:textId="77777777" w:rsidTr="006E76B7">
        <w:trPr>
          <w:trHeight w:val="235"/>
        </w:trPr>
        <w:tc>
          <w:tcPr>
            <w:tcW w:w="10790" w:type="dxa"/>
            <w:gridSpan w:val="3"/>
          </w:tcPr>
          <w:p w14:paraId="67A93353" w14:textId="5D38B311" w:rsidR="006E76B7" w:rsidRPr="005F63A1" w:rsidRDefault="006E76B7" w:rsidP="006E76B7">
            <w:pPr>
              <w:pStyle w:val="ListParagraph"/>
              <w:numPr>
                <w:ilvl w:val="0"/>
                <w:numId w:val="3"/>
              </w:numPr>
              <w:spacing w:after="0" w:line="240" w:lineRule="auto"/>
              <w:rPr>
                <w:rFonts w:cstheme="minorHAnsi"/>
                <w:b/>
              </w:rPr>
            </w:pPr>
            <w:r w:rsidRPr="005F63A1">
              <w:rPr>
                <w:rFonts w:cstheme="minorHAnsi"/>
                <w:b/>
              </w:rPr>
              <w:t xml:space="preserve">Does the vehicle start easily and run smoothly, without excessive exhaust?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00160426" w:rsidRPr="00F90B1F">
              <w:rPr>
                <w:rFonts w:ascii="Segoe UI Symbol" w:eastAsia="MS Gothic" w:hAnsi="Segoe UI Symbol" w:cs="Segoe UI Symbol"/>
              </w:rPr>
              <w:t xml:space="preserve"> </w:t>
            </w:r>
            <w:r w:rsidR="00160426" w:rsidRPr="00F90B1F">
              <w:rPr>
                <w:rFonts w:cstheme="minorHAnsi"/>
                <w:b/>
              </w:rPr>
              <w:t xml:space="preserve">Yes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00160426" w:rsidRPr="00F90B1F">
              <w:rPr>
                <w:rFonts w:cstheme="minorHAnsi"/>
                <w:b/>
              </w:rPr>
              <w:t xml:space="preserve"> No</w:t>
            </w:r>
          </w:p>
        </w:tc>
      </w:tr>
      <w:tr w:rsidR="006E76B7" w:rsidRPr="005F63A1" w14:paraId="060FA216" w14:textId="77777777" w:rsidTr="006E76B7">
        <w:trPr>
          <w:trHeight w:val="320"/>
        </w:trPr>
        <w:tc>
          <w:tcPr>
            <w:tcW w:w="10790" w:type="dxa"/>
            <w:gridSpan w:val="3"/>
          </w:tcPr>
          <w:p w14:paraId="133C2978" w14:textId="472AC45B" w:rsidR="006E76B7" w:rsidRPr="004F133F" w:rsidRDefault="006E76B7" w:rsidP="006E76B7">
            <w:pPr>
              <w:rPr>
                <w:rFonts w:cstheme="minorHAnsi"/>
                <w:b/>
              </w:rPr>
            </w:pPr>
            <w:r>
              <w:rPr>
                <w:rFonts w:cstheme="minorHAnsi"/>
                <w:b/>
              </w:rPr>
              <w:t xml:space="preserve">11.  Is the lift working properly?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00160426" w:rsidRPr="00F90B1F">
              <w:rPr>
                <w:rFonts w:ascii="Segoe UI Symbol" w:eastAsia="MS Gothic" w:hAnsi="Segoe UI Symbol" w:cs="Segoe UI Symbol"/>
              </w:rPr>
              <w:t xml:space="preserve"> </w:t>
            </w:r>
            <w:r w:rsidR="00160426" w:rsidRPr="00F90B1F">
              <w:rPr>
                <w:rFonts w:cstheme="minorHAnsi"/>
                <w:b/>
              </w:rPr>
              <w:t xml:space="preserve">Yes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00160426" w:rsidRPr="00F90B1F">
              <w:rPr>
                <w:rFonts w:cstheme="minorHAnsi"/>
                <w:b/>
              </w:rPr>
              <w:t xml:space="preserve"> No</w:t>
            </w:r>
            <w:r w:rsidR="00160426" w:rsidRPr="005F63A1">
              <w:rPr>
                <w:rFonts w:ascii="Segoe UI Symbol" w:eastAsia="MS Gothic" w:hAnsi="Segoe UI Symbol" w:cs="Segoe UI Symbol"/>
                <w:b/>
              </w:rPr>
              <w:t xml:space="preserve">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Pr="005F63A1">
              <w:rPr>
                <w:rFonts w:cstheme="minorHAnsi"/>
                <w:b/>
              </w:rPr>
              <w:t xml:space="preserve"> N</w:t>
            </w:r>
            <w:r>
              <w:rPr>
                <w:rFonts w:cstheme="minorHAnsi"/>
                <w:b/>
              </w:rPr>
              <w:t>/A</w:t>
            </w:r>
          </w:p>
        </w:tc>
      </w:tr>
      <w:tr w:rsidR="006E76B7" w:rsidRPr="005F63A1" w14:paraId="793E728F" w14:textId="77777777" w:rsidTr="006E76B7">
        <w:trPr>
          <w:trHeight w:val="240"/>
        </w:trPr>
        <w:tc>
          <w:tcPr>
            <w:tcW w:w="10790" w:type="dxa"/>
            <w:gridSpan w:val="3"/>
          </w:tcPr>
          <w:p w14:paraId="20C9D007" w14:textId="5B29C1B3" w:rsidR="006E76B7" w:rsidRPr="004F133F" w:rsidRDefault="006E76B7" w:rsidP="006E76B7">
            <w:pPr>
              <w:rPr>
                <w:rFonts w:cstheme="minorHAnsi"/>
                <w:b/>
              </w:rPr>
            </w:pPr>
            <w:r>
              <w:rPr>
                <w:rFonts w:cstheme="minorHAnsi"/>
                <w:b/>
              </w:rPr>
              <w:t xml:space="preserve">12.  Is the lift showing signs of needed repair (e.g., inoperable parts, rust, etc.) ?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00160426" w:rsidRPr="00F90B1F">
              <w:rPr>
                <w:rFonts w:ascii="Segoe UI Symbol" w:eastAsia="MS Gothic" w:hAnsi="Segoe UI Symbol" w:cs="Segoe UI Symbol"/>
              </w:rPr>
              <w:t xml:space="preserve"> </w:t>
            </w:r>
            <w:r w:rsidR="00160426" w:rsidRPr="00F90B1F">
              <w:rPr>
                <w:rFonts w:cstheme="minorHAnsi"/>
                <w:b/>
              </w:rPr>
              <w:t xml:space="preserve">Yes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00160426" w:rsidRPr="00F90B1F">
              <w:rPr>
                <w:rFonts w:cstheme="minorHAnsi"/>
                <w:b/>
              </w:rPr>
              <w:t xml:space="preserve"> No</w:t>
            </w:r>
            <w:r w:rsidR="00160426" w:rsidRPr="005F63A1">
              <w:rPr>
                <w:rFonts w:ascii="Segoe UI Symbol" w:eastAsia="MS Gothic" w:hAnsi="Segoe UI Symbol" w:cs="Segoe UI Symbol"/>
                <w:b/>
              </w:rPr>
              <w:t xml:space="preserve">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Pr="005F63A1">
              <w:rPr>
                <w:rFonts w:cstheme="minorHAnsi"/>
                <w:b/>
              </w:rPr>
              <w:t xml:space="preserve"> N</w:t>
            </w:r>
            <w:r>
              <w:rPr>
                <w:rFonts w:cstheme="minorHAnsi"/>
                <w:b/>
              </w:rPr>
              <w:t xml:space="preserve">/A                                                   If yes, describe </w:t>
            </w:r>
            <w:r w:rsidR="00160426" w:rsidRPr="005F63A1">
              <w:rPr>
                <w:rFonts w:cstheme="minorHAnsi"/>
              </w:rPr>
              <w:fldChar w:fldCharType="begin">
                <w:ffData>
                  <w:name w:val="Text91"/>
                  <w:enabled/>
                  <w:calcOnExit w:val="0"/>
                  <w:textInput/>
                </w:ffData>
              </w:fldChar>
            </w:r>
            <w:r w:rsidR="00160426" w:rsidRPr="005F63A1">
              <w:rPr>
                <w:rFonts w:cstheme="minorHAnsi"/>
              </w:rPr>
              <w:instrText xml:space="preserve"> FORMTEXT </w:instrText>
            </w:r>
            <w:r w:rsidR="00160426" w:rsidRPr="005F63A1">
              <w:rPr>
                <w:rFonts w:cstheme="minorHAnsi"/>
              </w:rPr>
            </w:r>
            <w:r w:rsidR="00160426" w:rsidRPr="005F63A1">
              <w:rPr>
                <w:rFonts w:cstheme="minorHAnsi"/>
              </w:rPr>
              <w:fldChar w:fldCharType="separate"/>
            </w:r>
            <w:r w:rsidR="00160426" w:rsidRPr="005F63A1">
              <w:rPr>
                <w:rFonts w:cstheme="minorHAnsi"/>
                <w:noProof/>
              </w:rPr>
              <w:t> </w:t>
            </w:r>
            <w:r w:rsidR="00160426" w:rsidRPr="005F63A1">
              <w:rPr>
                <w:rFonts w:cstheme="minorHAnsi"/>
                <w:noProof/>
              </w:rPr>
              <w:t> </w:t>
            </w:r>
            <w:r w:rsidR="00160426" w:rsidRPr="005F63A1">
              <w:rPr>
                <w:rFonts w:cstheme="minorHAnsi"/>
                <w:noProof/>
              </w:rPr>
              <w:t> </w:t>
            </w:r>
            <w:r w:rsidR="00160426" w:rsidRPr="005F63A1">
              <w:rPr>
                <w:rFonts w:cstheme="minorHAnsi"/>
                <w:noProof/>
              </w:rPr>
              <w:t> </w:t>
            </w:r>
            <w:r w:rsidR="00160426" w:rsidRPr="005F63A1">
              <w:rPr>
                <w:rFonts w:cstheme="minorHAnsi"/>
                <w:noProof/>
              </w:rPr>
              <w:t> </w:t>
            </w:r>
            <w:r w:rsidR="00160426" w:rsidRPr="005F63A1">
              <w:rPr>
                <w:rFonts w:cstheme="minorHAnsi"/>
              </w:rPr>
              <w:fldChar w:fldCharType="end"/>
            </w:r>
          </w:p>
        </w:tc>
      </w:tr>
      <w:tr w:rsidR="006E76B7" w:rsidRPr="005F63A1" w14:paraId="6A5CC178" w14:textId="77777777" w:rsidTr="006E76B7">
        <w:trPr>
          <w:trHeight w:val="459"/>
        </w:trPr>
        <w:tc>
          <w:tcPr>
            <w:tcW w:w="10790" w:type="dxa"/>
            <w:gridSpan w:val="3"/>
          </w:tcPr>
          <w:p w14:paraId="6BBDC5DE" w14:textId="77777777" w:rsidR="006E76B7" w:rsidRPr="004F133F" w:rsidRDefault="006E76B7" w:rsidP="006E76B7">
            <w:pPr>
              <w:pStyle w:val="ListParagraph"/>
              <w:numPr>
                <w:ilvl w:val="0"/>
                <w:numId w:val="55"/>
              </w:numPr>
              <w:rPr>
                <w:rFonts w:cstheme="minorHAnsi"/>
                <w:b/>
              </w:rPr>
            </w:pPr>
            <w:r w:rsidRPr="004F133F">
              <w:rPr>
                <w:rFonts w:cstheme="minorHAnsi"/>
                <w:b/>
              </w:rPr>
              <w:t xml:space="preserve">Is the ramp working properly? </w:t>
            </w:r>
            <w:r w:rsidRPr="004F133F">
              <w:rPr>
                <w:rFonts w:ascii="Segoe UI Symbol" w:eastAsia="MS Gothic" w:hAnsi="Segoe UI Symbol" w:cs="Segoe UI Symbol"/>
                <w:b/>
              </w:rPr>
              <w:t>☐</w:t>
            </w:r>
            <w:r w:rsidRPr="004F133F">
              <w:rPr>
                <w:rFonts w:cstheme="minorHAnsi"/>
                <w:b/>
              </w:rPr>
              <w:t xml:space="preserve"> Yes   </w:t>
            </w:r>
            <w:r w:rsidRPr="004F133F">
              <w:rPr>
                <w:rFonts w:ascii="Segoe UI Symbol" w:eastAsia="MS Gothic" w:hAnsi="Segoe UI Symbol" w:cs="Segoe UI Symbol"/>
                <w:b/>
              </w:rPr>
              <w:t>☐</w:t>
            </w:r>
            <w:r w:rsidRPr="004F133F">
              <w:rPr>
                <w:rFonts w:cstheme="minorHAnsi"/>
                <w:b/>
              </w:rPr>
              <w:t xml:space="preserve"> No  </w:t>
            </w:r>
            <w:r w:rsidRPr="004F133F">
              <w:rPr>
                <w:rFonts w:ascii="Segoe UI Symbol" w:eastAsia="MS Gothic" w:hAnsi="Segoe UI Symbol" w:cs="Segoe UI Symbol"/>
                <w:b/>
              </w:rPr>
              <w:t>☐</w:t>
            </w:r>
            <w:r w:rsidRPr="004F133F">
              <w:rPr>
                <w:rFonts w:cstheme="minorHAnsi"/>
                <w:b/>
              </w:rPr>
              <w:t xml:space="preserve"> N/A</w:t>
            </w:r>
          </w:p>
        </w:tc>
      </w:tr>
      <w:tr w:rsidR="006E76B7" w:rsidRPr="005F63A1" w14:paraId="0772C4A7" w14:textId="77777777" w:rsidTr="006E76B7">
        <w:trPr>
          <w:trHeight w:val="250"/>
        </w:trPr>
        <w:tc>
          <w:tcPr>
            <w:tcW w:w="10790" w:type="dxa"/>
            <w:gridSpan w:val="3"/>
          </w:tcPr>
          <w:p w14:paraId="0377011F" w14:textId="35F2FB9C" w:rsidR="006E76B7" w:rsidRPr="004F133F" w:rsidRDefault="006E76B7" w:rsidP="006E76B7">
            <w:pPr>
              <w:pStyle w:val="ListParagraph"/>
              <w:numPr>
                <w:ilvl w:val="0"/>
                <w:numId w:val="55"/>
              </w:numPr>
              <w:rPr>
                <w:rFonts w:cstheme="minorHAnsi"/>
                <w:b/>
              </w:rPr>
            </w:pPr>
            <w:r>
              <w:rPr>
                <w:rFonts w:cstheme="minorHAnsi"/>
                <w:b/>
              </w:rPr>
              <w:t>Is the</w:t>
            </w:r>
            <w:r w:rsidRPr="005C3F20">
              <w:rPr>
                <w:rFonts w:cstheme="minorHAnsi"/>
                <w:b/>
              </w:rPr>
              <w:t xml:space="preserve"> Ramp</w:t>
            </w:r>
            <w:r>
              <w:rPr>
                <w:rFonts w:cstheme="minorHAnsi"/>
                <w:b/>
              </w:rPr>
              <w:t xml:space="preserve"> showing signs of needed repair (e.g., inoperable parts, rust, etc)?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00160426" w:rsidRPr="00F90B1F">
              <w:rPr>
                <w:rFonts w:ascii="Segoe UI Symbol" w:eastAsia="MS Gothic" w:hAnsi="Segoe UI Symbol" w:cs="Segoe UI Symbol"/>
              </w:rPr>
              <w:t xml:space="preserve"> </w:t>
            </w:r>
            <w:r w:rsidR="00160426" w:rsidRPr="00F90B1F">
              <w:rPr>
                <w:rFonts w:cstheme="minorHAnsi"/>
                <w:b/>
              </w:rPr>
              <w:t xml:space="preserve">Yes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00160426" w:rsidRPr="00F90B1F">
              <w:rPr>
                <w:rFonts w:cstheme="minorHAnsi"/>
                <w:b/>
              </w:rPr>
              <w:t xml:space="preserve"> No</w:t>
            </w:r>
            <w:r w:rsidR="00160426" w:rsidRPr="005F63A1">
              <w:rPr>
                <w:rFonts w:ascii="Segoe UI Symbol" w:eastAsia="MS Gothic" w:hAnsi="Segoe UI Symbol" w:cs="Segoe UI Symbol"/>
                <w:b/>
              </w:rPr>
              <w:t xml:space="preserve">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Pr="005F63A1">
              <w:rPr>
                <w:rFonts w:cstheme="minorHAnsi"/>
                <w:b/>
              </w:rPr>
              <w:t xml:space="preserve"> N</w:t>
            </w:r>
            <w:r>
              <w:rPr>
                <w:rFonts w:cstheme="minorHAnsi"/>
                <w:b/>
              </w:rPr>
              <w:t xml:space="preserve">/A If yes, describe </w:t>
            </w:r>
            <w:r w:rsidR="00160426" w:rsidRPr="005F63A1">
              <w:rPr>
                <w:rFonts w:cstheme="minorHAnsi"/>
              </w:rPr>
              <w:fldChar w:fldCharType="begin">
                <w:ffData>
                  <w:name w:val="Text91"/>
                  <w:enabled/>
                  <w:calcOnExit w:val="0"/>
                  <w:textInput/>
                </w:ffData>
              </w:fldChar>
            </w:r>
            <w:r w:rsidR="00160426" w:rsidRPr="005F63A1">
              <w:rPr>
                <w:rFonts w:cstheme="minorHAnsi"/>
              </w:rPr>
              <w:instrText xml:space="preserve"> FORMTEXT </w:instrText>
            </w:r>
            <w:r w:rsidR="00160426" w:rsidRPr="005F63A1">
              <w:rPr>
                <w:rFonts w:cstheme="minorHAnsi"/>
              </w:rPr>
            </w:r>
            <w:r w:rsidR="00160426" w:rsidRPr="005F63A1">
              <w:rPr>
                <w:rFonts w:cstheme="minorHAnsi"/>
              </w:rPr>
              <w:fldChar w:fldCharType="separate"/>
            </w:r>
            <w:r w:rsidR="00160426" w:rsidRPr="005F63A1">
              <w:rPr>
                <w:rFonts w:cstheme="minorHAnsi"/>
                <w:noProof/>
              </w:rPr>
              <w:t> </w:t>
            </w:r>
            <w:r w:rsidR="00160426" w:rsidRPr="005F63A1">
              <w:rPr>
                <w:rFonts w:cstheme="minorHAnsi"/>
                <w:noProof/>
              </w:rPr>
              <w:t> </w:t>
            </w:r>
            <w:r w:rsidR="00160426" w:rsidRPr="005F63A1">
              <w:rPr>
                <w:rFonts w:cstheme="minorHAnsi"/>
                <w:noProof/>
              </w:rPr>
              <w:t> </w:t>
            </w:r>
            <w:r w:rsidR="00160426" w:rsidRPr="005F63A1">
              <w:rPr>
                <w:rFonts w:cstheme="minorHAnsi"/>
                <w:noProof/>
              </w:rPr>
              <w:t> </w:t>
            </w:r>
            <w:r w:rsidR="00160426" w:rsidRPr="005F63A1">
              <w:rPr>
                <w:rFonts w:cstheme="minorHAnsi"/>
                <w:noProof/>
              </w:rPr>
              <w:t> </w:t>
            </w:r>
            <w:r w:rsidR="00160426" w:rsidRPr="005F63A1">
              <w:rPr>
                <w:rFonts w:cstheme="minorHAnsi"/>
              </w:rPr>
              <w:fldChar w:fldCharType="end"/>
            </w:r>
          </w:p>
        </w:tc>
      </w:tr>
      <w:tr w:rsidR="006E76B7" w:rsidRPr="005F63A1" w14:paraId="60D11782" w14:textId="77777777" w:rsidTr="006E76B7">
        <w:trPr>
          <w:trHeight w:val="250"/>
        </w:trPr>
        <w:tc>
          <w:tcPr>
            <w:tcW w:w="10790" w:type="dxa"/>
            <w:gridSpan w:val="3"/>
          </w:tcPr>
          <w:p w14:paraId="58EEEB98" w14:textId="136CA2FC" w:rsidR="006E76B7" w:rsidRPr="004F133F" w:rsidRDefault="006E76B7" w:rsidP="006E76B7">
            <w:pPr>
              <w:pStyle w:val="ListParagraph"/>
              <w:numPr>
                <w:ilvl w:val="0"/>
                <w:numId w:val="55"/>
              </w:numPr>
              <w:rPr>
                <w:rFonts w:cstheme="minorHAnsi"/>
                <w:b/>
              </w:rPr>
            </w:pPr>
            <w:r w:rsidRPr="00B72D9B">
              <w:rPr>
                <w:rFonts w:cstheme="minorHAnsi"/>
                <w:b/>
              </w:rPr>
              <w:t xml:space="preserve">Is there debris in the way of the ramp?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00160426" w:rsidRPr="00F90B1F">
              <w:rPr>
                <w:rFonts w:ascii="Segoe UI Symbol" w:eastAsia="MS Gothic" w:hAnsi="Segoe UI Symbol" w:cs="Segoe UI Symbol"/>
              </w:rPr>
              <w:t xml:space="preserve"> </w:t>
            </w:r>
            <w:r w:rsidR="00160426" w:rsidRPr="00F90B1F">
              <w:rPr>
                <w:rFonts w:cstheme="minorHAnsi"/>
                <w:b/>
              </w:rPr>
              <w:t xml:space="preserve">Yes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00160426" w:rsidRPr="00F90B1F">
              <w:rPr>
                <w:rFonts w:cstheme="minorHAnsi"/>
                <w:b/>
              </w:rPr>
              <w:t xml:space="preserve"> No</w:t>
            </w:r>
            <w:r w:rsidR="00160426" w:rsidRPr="00B72D9B">
              <w:rPr>
                <w:rFonts w:ascii="Segoe UI Symbol" w:eastAsia="MS Gothic" w:hAnsi="Segoe UI Symbol" w:cs="Segoe UI Symbol"/>
                <w:b/>
              </w:rPr>
              <w:t xml:space="preserve">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Pr="00B72D9B">
              <w:rPr>
                <w:rFonts w:cstheme="minorHAnsi"/>
                <w:b/>
              </w:rPr>
              <w:t xml:space="preserve"> N/A</w:t>
            </w:r>
          </w:p>
        </w:tc>
      </w:tr>
      <w:tr w:rsidR="006E76B7" w:rsidRPr="005F63A1" w14:paraId="5141236E" w14:textId="77777777" w:rsidTr="006E76B7">
        <w:tc>
          <w:tcPr>
            <w:tcW w:w="10790" w:type="dxa"/>
            <w:gridSpan w:val="3"/>
          </w:tcPr>
          <w:p w14:paraId="507FC8A4" w14:textId="40088B5C" w:rsidR="006E76B7" w:rsidRPr="005F63A1" w:rsidRDefault="006E76B7" w:rsidP="006E76B7">
            <w:pPr>
              <w:pStyle w:val="ListParagraph"/>
              <w:numPr>
                <w:ilvl w:val="0"/>
                <w:numId w:val="3"/>
              </w:numPr>
              <w:spacing w:after="0" w:line="240" w:lineRule="auto"/>
              <w:rPr>
                <w:rFonts w:cstheme="minorHAnsi"/>
                <w:b/>
              </w:rPr>
            </w:pPr>
            <w:r w:rsidRPr="005F63A1">
              <w:rPr>
                <w:rFonts w:cstheme="minorHAnsi"/>
                <w:b/>
              </w:rPr>
              <w:t xml:space="preserve">Does the vehicle have a </w:t>
            </w:r>
            <w:r>
              <w:rPr>
                <w:rFonts w:cstheme="minorHAnsi"/>
                <w:b/>
              </w:rPr>
              <w:t xml:space="preserve">posted </w:t>
            </w:r>
            <w:r w:rsidRPr="005F63A1">
              <w:rPr>
                <w:rFonts w:cstheme="minorHAnsi"/>
                <w:b/>
              </w:rPr>
              <w:t xml:space="preserve">Title VI public notice?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00160426" w:rsidRPr="00F90B1F">
              <w:rPr>
                <w:rFonts w:ascii="Segoe UI Symbol" w:eastAsia="MS Gothic" w:hAnsi="Segoe UI Symbol" w:cs="Segoe UI Symbol"/>
              </w:rPr>
              <w:t xml:space="preserve"> </w:t>
            </w:r>
            <w:r w:rsidR="00160426" w:rsidRPr="00F90B1F">
              <w:rPr>
                <w:rFonts w:cstheme="minorHAnsi"/>
                <w:b/>
              </w:rPr>
              <w:t xml:space="preserve">Yes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00160426" w:rsidRPr="00F90B1F">
              <w:rPr>
                <w:rFonts w:cstheme="minorHAnsi"/>
                <w:b/>
              </w:rPr>
              <w:t xml:space="preserve"> No</w:t>
            </w:r>
          </w:p>
        </w:tc>
      </w:tr>
      <w:tr w:rsidR="006E76B7" w:rsidRPr="005F63A1" w14:paraId="4E02B670" w14:textId="77777777" w:rsidTr="006E76B7">
        <w:tc>
          <w:tcPr>
            <w:tcW w:w="10790" w:type="dxa"/>
            <w:gridSpan w:val="3"/>
          </w:tcPr>
          <w:p w14:paraId="4AF9035C" w14:textId="1B8AA8DE" w:rsidR="006E76B7" w:rsidRPr="005F63A1" w:rsidRDefault="006E76B7" w:rsidP="006E76B7">
            <w:pPr>
              <w:pStyle w:val="ListParagraph"/>
              <w:numPr>
                <w:ilvl w:val="0"/>
                <w:numId w:val="3"/>
              </w:numPr>
              <w:spacing w:after="0" w:line="240" w:lineRule="auto"/>
              <w:rPr>
                <w:rFonts w:cstheme="minorHAnsi"/>
                <w:b/>
              </w:rPr>
            </w:pPr>
            <w:r w:rsidRPr="005F63A1">
              <w:rPr>
                <w:rFonts w:cstheme="minorHAnsi"/>
                <w:b/>
              </w:rPr>
              <w:t xml:space="preserve">Is the vehicle equipped with: fire extinguisher </w:t>
            </w:r>
            <w:r>
              <w:rPr>
                <w:rFonts w:cstheme="minorHAnsi"/>
                <w:b/>
              </w:rPr>
              <w:t>(</w:t>
            </w:r>
            <w:r w:rsidRPr="003630CD">
              <w:rPr>
                <w:b/>
                <w:bCs/>
              </w:rPr>
              <w:t>with a current tag</w:t>
            </w:r>
            <w:r>
              <w:rPr>
                <w:b/>
                <w:bCs/>
              </w:rPr>
              <w:t>)</w:t>
            </w:r>
            <w:r w:rsidRPr="00C3103A">
              <w:rPr>
                <w:rFonts w:ascii="Segoe UI Symbol" w:eastAsia="MS Gothic" w:hAnsi="Segoe UI Symbol" w:cs="Segoe UI Symbol"/>
                <w:b/>
                <w:bCs/>
              </w:rPr>
              <w:t xml:space="preserve">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Pr="005F63A1">
              <w:rPr>
                <w:rFonts w:cstheme="minorHAnsi"/>
                <w:b/>
              </w:rPr>
              <w:t xml:space="preserve">, 3 reflective triangles or 3 liquid-burning flares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Pr="005F63A1">
              <w:rPr>
                <w:rFonts w:cstheme="minorHAnsi"/>
                <w:b/>
              </w:rPr>
              <w:t>, first aid kit</w:t>
            </w:r>
            <w:r w:rsidRPr="005F63A1">
              <w:rPr>
                <w:rFonts w:eastAsia="MS Gothic" w:cstheme="minorHAnsi"/>
                <w:b/>
              </w:rPr>
              <w:t xml:space="preserve">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Pr="005F63A1">
              <w:rPr>
                <w:rFonts w:cstheme="minorHAnsi"/>
                <w:b/>
              </w:rPr>
              <w:t xml:space="preserve">, bloodborne pathogen kit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Pr="005F63A1">
              <w:rPr>
                <w:rFonts w:cstheme="minorHAnsi"/>
                <w:b/>
              </w:rPr>
              <w:t>, strap cutter</w:t>
            </w:r>
            <w:r w:rsidRPr="005F63A1">
              <w:rPr>
                <w:rFonts w:eastAsia="MS Gothic" w:cstheme="minorHAnsi"/>
                <w:b/>
              </w:rPr>
              <w:t xml:space="preserve">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Pr="005F63A1">
              <w:rPr>
                <w:rFonts w:cstheme="minorHAnsi"/>
                <w:b/>
              </w:rPr>
              <w:t>.</w:t>
            </w:r>
          </w:p>
        </w:tc>
      </w:tr>
      <w:tr w:rsidR="006E76B7" w:rsidRPr="005F63A1" w14:paraId="49546C94" w14:textId="77777777" w:rsidTr="006E76B7">
        <w:trPr>
          <w:trHeight w:val="827"/>
        </w:trPr>
        <w:tc>
          <w:tcPr>
            <w:tcW w:w="10790" w:type="dxa"/>
            <w:gridSpan w:val="3"/>
          </w:tcPr>
          <w:p w14:paraId="591DD49B" w14:textId="77777777" w:rsidR="006E76B7" w:rsidRPr="005F63A1" w:rsidRDefault="006E76B7" w:rsidP="006E76B7">
            <w:pPr>
              <w:pStyle w:val="ListParagraph"/>
              <w:spacing w:after="0" w:line="240" w:lineRule="auto"/>
              <w:rPr>
                <w:rFonts w:cstheme="minorHAnsi"/>
                <w:b/>
              </w:rPr>
            </w:pPr>
            <w:r w:rsidRPr="005F63A1">
              <w:rPr>
                <w:rFonts w:cstheme="minorHAnsi"/>
                <w:b/>
              </w:rPr>
              <w:t>Comments:</w:t>
            </w:r>
          </w:p>
          <w:p w14:paraId="68722A0E" w14:textId="77777777" w:rsidR="006E76B7" w:rsidRPr="00B979E0" w:rsidRDefault="006E76B7" w:rsidP="006E76B7">
            <w:pPr>
              <w:pStyle w:val="ListParagraph"/>
              <w:spacing w:after="0" w:line="240" w:lineRule="auto"/>
              <w:rPr>
                <w:rFonts w:cstheme="minorHAnsi"/>
              </w:rPr>
            </w:pPr>
            <w:r w:rsidRPr="005F63A1">
              <w:rPr>
                <w:rFonts w:cstheme="minorHAnsi"/>
              </w:rPr>
              <w:fldChar w:fldCharType="begin">
                <w:ffData>
                  <w:name w:val="Text92"/>
                  <w:enabled/>
                  <w:calcOnExit w:val="0"/>
                  <w:textInput/>
                </w:ffData>
              </w:fldChar>
            </w:r>
            <w:r w:rsidRPr="005F63A1">
              <w:rPr>
                <w:rFonts w:cstheme="minorHAnsi"/>
              </w:rPr>
              <w:instrText xml:space="preserve"> FORMTEXT </w:instrText>
            </w:r>
            <w:r w:rsidRPr="005F63A1">
              <w:rPr>
                <w:rFonts w:cstheme="minorHAnsi"/>
              </w:rPr>
            </w:r>
            <w:r w:rsidRPr="005F63A1">
              <w:rPr>
                <w:rFonts w:cstheme="minorHAnsi"/>
              </w:rPr>
              <w:fldChar w:fldCharType="separate"/>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noProof/>
              </w:rPr>
              <w:t> </w:t>
            </w:r>
            <w:r w:rsidRPr="005F63A1">
              <w:rPr>
                <w:rFonts w:cstheme="minorHAnsi"/>
              </w:rPr>
              <w:fldChar w:fldCharType="end"/>
            </w:r>
          </w:p>
          <w:p w14:paraId="7EC43C90" w14:textId="77777777" w:rsidR="006E76B7" w:rsidRPr="005F63A1" w:rsidRDefault="006E76B7" w:rsidP="006E76B7">
            <w:pPr>
              <w:pStyle w:val="ListParagraph"/>
              <w:spacing w:after="0" w:line="240" w:lineRule="auto"/>
              <w:rPr>
                <w:rFonts w:cstheme="minorHAnsi"/>
                <w:b/>
              </w:rPr>
            </w:pPr>
          </w:p>
        </w:tc>
      </w:tr>
      <w:tr w:rsidR="006E76B7" w:rsidRPr="005F63A1" w14:paraId="251A60EA" w14:textId="77777777" w:rsidTr="006E76B7">
        <w:tc>
          <w:tcPr>
            <w:tcW w:w="10790" w:type="dxa"/>
            <w:gridSpan w:val="3"/>
            <w:shd w:val="clear" w:color="auto" w:fill="990000"/>
          </w:tcPr>
          <w:p w14:paraId="46D644CE" w14:textId="1D92439F" w:rsidR="006E76B7" w:rsidRPr="00ED0BDE" w:rsidRDefault="006E76B7" w:rsidP="00ED0BDE">
            <w:pPr>
              <w:rPr>
                <w:rFonts w:cstheme="minorHAnsi"/>
                <w:b/>
              </w:rPr>
            </w:pPr>
            <w:r w:rsidRPr="00ED0BDE">
              <w:rPr>
                <w:rFonts w:cstheme="minorHAnsi"/>
                <w:b/>
              </w:rPr>
              <w:t xml:space="preserve">Photos taken: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Pr="00ED0BDE">
              <w:rPr>
                <w:rFonts w:cstheme="minorHAnsi"/>
                <w:b/>
              </w:rPr>
              <w:t xml:space="preserve"> Yes   </w:t>
            </w:r>
            <w:r w:rsidR="00160426" w:rsidRPr="00F90B1F">
              <w:rPr>
                <w:rFonts w:ascii="Segoe UI Symbol" w:eastAsia="MS Gothic" w:hAnsi="Segoe UI Symbol" w:cs="Segoe UI Symbol"/>
              </w:rPr>
              <w:fldChar w:fldCharType="begin">
                <w:ffData>
                  <w:name w:val="Check1"/>
                  <w:enabled/>
                  <w:calcOnExit w:val="0"/>
                  <w:checkBox>
                    <w:sizeAuto/>
                    <w:default w:val="0"/>
                  </w:checkBox>
                </w:ffData>
              </w:fldChar>
            </w:r>
            <w:r w:rsidR="00160426"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160426" w:rsidRPr="00F90B1F">
              <w:rPr>
                <w:rFonts w:ascii="Segoe UI Symbol" w:eastAsia="MS Gothic" w:hAnsi="Segoe UI Symbol" w:cs="Segoe UI Symbol"/>
              </w:rPr>
              <w:fldChar w:fldCharType="end"/>
            </w:r>
            <w:r w:rsidRPr="00ED0BDE">
              <w:rPr>
                <w:rFonts w:cstheme="minorHAnsi"/>
                <w:b/>
              </w:rPr>
              <w:t xml:space="preserve"> No</w:t>
            </w:r>
          </w:p>
        </w:tc>
      </w:tr>
      <w:bookmarkEnd w:id="100"/>
    </w:tbl>
    <w:p w14:paraId="445FC57E" w14:textId="77777777" w:rsidR="00DA7D0C" w:rsidRPr="00DA7D0C" w:rsidRDefault="00DA7D0C" w:rsidP="00DA7D0C"/>
    <w:p w14:paraId="540C8559" w14:textId="77777777" w:rsidR="002E5582" w:rsidRDefault="002E5582" w:rsidP="00B979E0">
      <w:pPr>
        <w:pStyle w:val="Heading3"/>
      </w:pPr>
      <w:bookmarkStart w:id="101" w:name="_Toc115165837"/>
    </w:p>
    <w:p w14:paraId="4D7D0980" w14:textId="77777777" w:rsidR="002E5582" w:rsidRDefault="002E5582" w:rsidP="00B979E0">
      <w:pPr>
        <w:pStyle w:val="Heading3"/>
      </w:pPr>
    </w:p>
    <w:p w14:paraId="7F43A2FE" w14:textId="05DCC983" w:rsidR="000F7225" w:rsidRPr="005F63A1" w:rsidRDefault="000F7225" w:rsidP="00B979E0">
      <w:pPr>
        <w:pStyle w:val="Heading3"/>
      </w:pPr>
      <w:bookmarkStart w:id="102" w:name="_Hlk170803135"/>
      <w:bookmarkEnd w:id="101"/>
    </w:p>
    <w:bookmarkEnd w:id="102"/>
    <w:p w14:paraId="60D0E454" w14:textId="77777777" w:rsidR="000F7225" w:rsidRPr="005F63A1" w:rsidRDefault="000F7225" w:rsidP="00C85B9E">
      <w:pPr>
        <w:rPr>
          <w:rFonts w:cstheme="minorHAnsi"/>
        </w:rPr>
      </w:pPr>
    </w:p>
    <w:p w14:paraId="39ADCF67" w14:textId="7753D046" w:rsidR="004A513A" w:rsidRPr="003630CD" w:rsidRDefault="004A513A" w:rsidP="00C85B9E">
      <w:pPr>
        <w:rPr>
          <w:rFonts w:cstheme="minorHAnsi"/>
          <w:b/>
          <w:sz w:val="32"/>
          <w:szCs w:val="32"/>
        </w:rPr>
      </w:pPr>
    </w:p>
    <w:p w14:paraId="416F0E20" w14:textId="0B3FE523" w:rsidR="005035A6" w:rsidRDefault="005035A6">
      <w:pPr>
        <w:rPr>
          <w:rFonts w:cstheme="minorHAnsi"/>
          <w:b/>
        </w:rPr>
      </w:pPr>
      <w:r>
        <w:rPr>
          <w:rFonts w:cstheme="minorHAnsi"/>
          <w:b/>
        </w:rPr>
        <w:br w:type="page"/>
      </w:r>
    </w:p>
    <w:p w14:paraId="2D462969" w14:textId="77777777" w:rsidR="00B979E0" w:rsidRPr="005F63A1" w:rsidRDefault="00B979E0" w:rsidP="00C85B9E">
      <w:pPr>
        <w:rPr>
          <w:rFonts w:cstheme="minorHAnsi"/>
          <w:b/>
        </w:rPr>
      </w:pPr>
    </w:p>
    <w:p w14:paraId="6B8D0021" w14:textId="77777777" w:rsidR="000F7225" w:rsidRPr="00B979E0" w:rsidRDefault="00DA271D" w:rsidP="00B979E0">
      <w:pPr>
        <w:pStyle w:val="Heading1"/>
      </w:pPr>
      <w:bookmarkStart w:id="103" w:name="_Toc176857295"/>
      <w:r w:rsidRPr="00B979E0">
        <w:t>SERVICE AND OPERATIONS</w:t>
      </w:r>
      <w:r w:rsidR="00DC042B" w:rsidRPr="00B979E0">
        <w:tab/>
        <w:t>Section 5</w:t>
      </w:r>
      <w:bookmarkEnd w:id="103"/>
    </w:p>
    <w:p w14:paraId="1B4AD918" w14:textId="77777777" w:rsidR="00DC042B" w:rsidRPr="005F63A1" w:rsidRDefault="00DC042B" w:rsidP="00C85B9E">
      <w:pPr>
        <w:rPr>
          <w:rFonts w:cstheme="minorHAnsi"/>
          <w:b/>
          <w:sz w:val="28"/>
        </w:rPr>
      </w:pPr>
    </w:p>
    <w:p w14:paraId="21771ECD" w14:textId="77777777" w:rsidR="0029514A" w:rsidRPr="005F63A1" w:rsidRDefault="0029514A" w:rsidP="0029514A">
      <w:pPr>
        <w:rPr>
          <w:rFonts w:cstheme="minorHAnsi"/>
        </w:rPr>
      </w:pPr>
      <w:r w:rsidRPr="005F63A1">
        <w:rPr>
          <w:rFonts w:cstheme="minorHAnsi"/>
        </w:rPr>
        <w:t>Many questions in this section do not relate to a specific compliance topic; rather, the questions relate to the operational efficiencies and effectiveness in the system’s various operational policies. This section addresses organization and staffing, transit operations, scheduling, dispatching, customer service, safety and security, operations planning, marketing, complaint management, and service evaluation.</w:t>
      </w:r>
    </w:p>
    <w:p w14:paraId="71E550F9" w14:textId="77777777" w:rsidR="0029514A" w:rsidRPr="005F63A1" w:rsidRDefault="0029514A" w:rsidP="00C85B9E">
      <w:pPr>
        <w:rPr>
          <w:rFonts w:cstheme="minorHAnsi"/>
          <w:b/>
        </w:rPr>
      </w:pPr>
    </w:p>
    <w:p w14:paraId="05604AA2" w14:textId="77777777" w:rsidR="000F7225" w:rsidRPr="00B51624" w:rsidRDefault="00DC042B" w:rsidP="00ED0BDE">
      <w:pPr>
        <w:pStyle w:val="Heading2"/>
      </w:pPr>
      <w:bookmarkStart w:id="104" w:name="_Toc176857296"/>
      <w:r w:rsidRPr="00B51624">
        <w:t>5.1 | Transit Operations</w:t>
      </w:r>
      <w:bookmarkEnd w:id="104"/>
    </w:p>
    <w:p w14:paraId="5A1BEB29" w14:textId="77777777" w:rsidR="00906D20" w:rsidRPr="005F63A1" w:rsidRDefault="00906D20" w:rsidP="00906D20">
      <w:pPr>
        <w:rPr>
          <w:rFonts w:cstheme="minorHAnsi"/>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14" w:type="dxa"/>
          <w:left w:w="115" w:type="dxa"/>
          <w:bottom w:w="14" w:type="dxa"/>
          <w:right w:w="115" w:type="dxa"/>
        </w:tblCellMar>
        <w:tblLook w:val="04A0" w:firstRow="1" w:lastRow="0" w:firstColumn="1" w:lastColumn="0" w:noHBand="0" w:noVBand="1"/>
      </w:tblPr>
      <w:tblGrid>
        <w:gridCol w:w="807"/>
        <w:gridCol w:w="7650"/>
        <w:gridCol w:w="630"/>
        <w:gridCol w:w="1703"/>
      </w:tblGrid>
      <w:tr w:rsidR="00503D74" w:rsidRPr="005F63A1" w14:paraId="676E523A" w14:textId="77777777" w:rsidTr="00F74C83">
        <w:tc>
          <w:tcPr>
            <w:tcW w:w="807" w:type="dxa"/>
            <w:shd w:val="clear" w:color="auto" w:fill="F2F2F2" w:themeFill="background1" w:themeFillShade="F2"/>
          </w:tcPr>
          <w:p w14:paraId="5E4D968B" w14:textId="77777777" w:rsidR="00503D74" w:rsidRPr="005F63A1" w:rsidRDefault="00503D74" w:rsidP="008D11AC">
            <w:pPr>
              <w:pStyle w:val="ListParagraph"/>
              <w:numPr>
                <w:ilvl w:val="0"/>
                <w:numId w:val="77"/>
              </w:numPr>
              <w:rPr>
                <w:rFonts w:cstheme="minorHAnsi"/>
                <w:b/>
              </w:rPr>
            </w:pPr>
          </w:p>
        </w:tc>
        <w:tc>
          <w:tcPr>
            <w:tcW w:w="8280" w:type="dxa"/>
            <w:gridSpan w:val="2"/>
            <w:shd w:val="clear" w:color="auto" w:fill="F2F2F2" w:themeFill="background1" w:themeFillShade="F2"/>
          </w:tcPr>
          <w:p w14:paraId="6195334D" w14:textId="0B9F31E4" w:rsidR="00503D74" w:rsidRPr="005F63A1" w:rsidRDefault="00503D74" w:rsidP="00906D20">
            <w:pPr>
              <w:rPr>
                <w:rFonts w:cstheme="minorHAnsi"/>
                <w:b/>
              </w:rPr>
            </w:pPr>
            <w:r>
              <w:t xml:space="preserve">Identify all modes of service operated by the subrecipient: </w:t>
            </w:r>
            <w:r w:rsidR="00160426" w:rsidRPr="005F63A1">
              <w:rPr>
                <w:rFonts w:cstheme="minorHAnsi"/>
                <w:u w:val="single"/>
              </w:rPr>
              <w:fldChar w:fldCharType="begin">
                <w:ffData>
                  <w:name w:val="Text93"/>
                  <w:enabled/>
                  <w:calcOnExit w:val="0"/>
                  <w:textInput/>
                </w:ffData>
              </w:fldChar>
            </w:r>
            <w:r w:rsidR="00160426" w:rsidRPr="005F63A1">
              <w:rPr>
                <w:rFonts w:cstheme="minorHAnsi"/>
                <w:u w:val="single"/>
              </w:rPr>
              <w:instrText xml:space="preserve"> FORMTEXT </w:instrText>
            </w:r>
            <w:r w:rsidR="00160426" w:rsidRPr="005F63A1">
              <w:rPr>
                <w:rFonts w:cstheme="minorHAnsi"/>
                <w:u w:val="single"/>
              </w:rPr>
            </w:r>
            <w:r w:rsidR="00160426" w:rsidRPr="005F63A1">
              <w:rPr>
                <w:rFonts w:cstheme="minorHAnsi"/>
                <w:u w:val="single"/>
              </w:rPr>
              <w:fldChar w:fldCharType="separate"/>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u w:val="single"/>
              </w:rPr>
              <w:fldChar w:fldCharType="end"/>
            </w:r>
          </w:p>
        </w:tc>
        <w:tc>
          <w:tcPr>
            <w:tcW w:w="1703" w:type="dxa"/>
            <w:shd w:val="clear" w:color="auto" w:fill="F2F2F2" w:themeFill="background1" w:themeFillShade="F2"/>
          </w:tcPr>
          <w:p w14:paraId="33DE04E3" w14:textId="77777777" w:rsidR="00503D74" w:rsidRPr="005F63A1" w:rsidRDefault="00503D74" w:rsidP="00906D20">
            <w:pPr>
              <w:rPr>
                <w:rFonts w:ascii="Segoe UI Symbol" w:eastAsia="MS Gothic" w:hAnsi="Segoe UI Symbol" w:cs="Segoe UI Symbol"/>
                <w:b/>
              </w:rPr>
            </w:pPr>
          </w:p>
        </w:tc>
      </w:tr>
      <w:tr w:rsidR="006E1B4C" w:rsidRPr="005F63A1" w14:paraId="1BA26E49" w14:textId="77777777" w:rsidTr="00F74C83">
        <w:tc>
          <w:tcPr>
            <w:tcW w:w="807" w:type="dxa"/>
            <w:vMerge w:val="restart"/>
            <w:shd w:val="clear" w:color="auto" w:fill="F2F2F2" w:themeFill="background1" w:themeFillShade="F2"/>
          </w:tcPr>
          <w:p w14:paraId="7C197A94" w14:textId="77777777" w:rsidR="006E1B4C" w:rsidRPr="005F63A1" w:rsidRDefault="006E1B4C" w:rsidP="008D11AC">
            <w:pPr>
              <w:pStyle w:val="ListParagraph"/>
              <w:numPr>
                <w:ilvl w:val="0"/>
                <w:numId w:val="77"/>
              </w:numPr>
              <w:rPr>
                <w:rFonts w:cstheme="minorHAnsi"/>
                <w:b/>
              </w:rPr>
            </w:pPr>
          </w:p>
        </w:tc>
        <w:tc>
          <w:tcPr>
            <w:tcW w:w="8280" w:type="dxa"/>
            <w:gridSpan w:val="2"/>
            <w:shd w:val="clear" w:color="auto" w:fill="F2F2F2" w:themeFill="background1" w:themeFillShade="F2"/>
          </w:tcPr>
          <w:p w14:paraId="7880752D" w14:textId="77777777" w:rsidR="006E1B4C" w:rsidRPr="005F63A1" w:rsidRDefault="006E1B4C" w:rsidP="00906D20">
            <w:pPr>
              <w:rPr>
                <w:rFonts w:cstheme="minorHAnsi"/>
              </w:rPr>
            </w:pPr>
            <w:r w:rsidRPr="005F63A1">
              <w:rPr>
                <w:rFonts w:cstheme="minorHAnsi"/>
                <w:b/>
              </w:rPr>
              <w:t>Are transit operations open to the general public?</w:t>
            </w:r>
          </w:p>
        </w:tc>
        <w:tc>
          <w:tcPr>
            <w:tcW w:w="1703" w:type="dxa"/>
            <w:shd w:val="clear" w:color="auto" w:fill="F2F2F2" w:themeFill="background1" w:themeFillShade="F2"/>
          </w:tcPr>
          <w:p w14:paraId="731C3176" w14:textId="395C0E9F" w:rsidR="006E1B4C" w:rsidRPr="005F63A1" w:rsidRDefault="00C407B1" w:rsidP="00906D20">
            <w:pPr>
              <w:rPr>
                <w:rFonts w:cstheme="minorHAnsi"/>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6E1B4C" w:rsidRPr="005F63A1" w14:paraId="0AD85BB4" w14:textId="77777777" w:rsidTr="00F74C83">
        <w:tc>
          <w:tcPr>
            <w:tcW w:w="807" w:type="dxa"/>
            <w:vMerge/>
            <w:shd w:val="clear" w:color="auto" w:fill="F2F2F2" w:themeFill="background1" w:themeFillShade="F2"/>
          </w:tcPr>
          <w:p w14:paraId="416DA815" w14:textId="77777777" w:rsidR="006E1B4C" w:rsidRPr="005F63A1" w:rsidRDefault="006E1B4C" w:rsidP="006E1B4C">
            <w:pPr>
              <w:rPr>
                <w:rFonts w:cstheme="minorHAnsi"/>
                <w:b/>
              </w:rPr>
            </w:pPr>
          </w:p>
        </w:tc>
        <w:tc>
          <w:tcPr>
            <w:tcW w:w="8280" w:type="dxa"/>
            <w:gridSpan w:val="2"/>
            <w:shd w:val="clear" w:color="auto" w:fill="F2F2F2" w:themeFill="background1" w:themeFillShade="F2"/>
          </w:tcPr>
          <w:p w14:paraId="26D604FF" w14:textId="77777777" w:rsidR="006E1B4C" w:rsidRPr="005F63A1" w:rsidRDefault="006E1B4C" w:rsidP="008D11AC">
            <w:pPr>
              <w:pStyle w:val="ListParagraph"/>
              <w:numPr>
                <w:ilvl w:val="0"/>
                <w:numId w:val="14"/>
              </w:numPr>
              <w:spacing w:after="0"/>
              <w:rPr>
                <w:rFonts w:cstheme="minorHAnsi"/>
                <w:b/>
              </w:rPr>
            </w:pPr>
            <w:r w:rsidRPr="005F63A1">
              <w:rPr>
                <w:rFonts w:cstheme="minorHAnsi"/>
              </w:rPr>
              <w:t xml:space="preserve">Identify eligible passengers: </w:t>
            </w:r>
            <w:r w:rsidRPr="005F63A1">
              <w:rPr>
                <w:rFonts w:cstheme="minorHAnsi"/>
                <w:u w:val="single"/>
              </w:rPr>
              <w:fldChar w:fldCharType="begin">
                <w:ffData>
                  <w:name w:val="Text93"/>
                  <w:enabled/>
                  <w:calcOnExit w:val="0"/>
                  <w:textInput/>
                </w:ffData>
              </w:fldChar>
            </w:r>
            <w:bookmarkStart w:id="105" w:name="Text93"/>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bookmarkEnd w:id="105"/>
          </w:p>
        </w:tc>
        <w:tc>
          <w:tcPr>
            <w:tcW w:w="1703" w:type="dxa"/>
            <w:shd w:val="clear" w:color="auto" w:fill="F2F2F2" w:themeFill="background1" w:themeFillShade="F2"/>
          </w:tcPr>
          <w:p w14:paraId="7B8A7C88" w14:textId="77777777" w:rsidR="006E1B4C" w:rsidRPr="005F63A1" w:rsidRDefault="006E1B4C" w:rsidP="00906D20">
            <w:pPr>
              <w:rPr>
                <w:rFonts w:cstheme="minorHAnsi"/>
              </w:rPr>
            </w:pPr>
          </w:p>
        </w:tc>
      </w:tr>
      <w:tr w:rsidR="006E1B4C" w:rsidRPr="005F63A1" w14:paraId="355E5F30" w14:textId="77777777" w:rsidTr="00F74C83">
        <w:tc>
          <w:tcPr>
            <w:tcW w:w="807" w:type="dxa"/>
            <w:vMerge w:val="restart"/>
            <w:shd w:val="clear" w:color="auto" w:fill="F2F2F2" w:themeFill="background1" w:themeFillShade="F2"/>
          </w:tcPr>
          <w:p w14:paraId="2942CA41" w14:textId="77777777" w:rsidR="006E1B4C" w:rsidRPr="005F63A1" w:rsidRDefault="006E1B4C" w:rsidP="008D11AC">
            <w:pPr>
              <w:pStyle w:val="ListParagraph"/>
              <w:numPr>
                <w:ilvl w:val="0"/>
                <w:numId w:val="77"/>
              </w:numPr>
              <w:rPr>
                <w:rFonts w:cstheme="minorHAnsi"/>
                <w:b/>
              </w:rPr>
            </w:pPr>
          </w:p>
        </w:tc>
        <w:tc>
          <w:tcPr>
            <w:tcW w:w="9983" w:type="dxa"/>
            <w:gridSpan w:val="3"/>
            <w:shd w:val="clear" w:color="auto" w:fill="F2F2F2" w:themeFill="background1" w:themeFillShade="F2"/>
          </w:tcPr>
          <w:p w14:paraId="0255EC7E" w14:textId="24E00B52" w:rsidR="006E1B4C" w:rsidRPr="005F63A1" w:rsidRDefault="006E1B4C" w:rsidP="00906D20">
            <w:pPr>
              <w:rPr>
                <w:rFonts w:cstheme="minorHAnsi"/>
              </w:rPr>
            </w:pPr>
            <w:r w:rsidRPr="00D11C58">
              <w:rPr>
                <w:rFonts w:cstheme="minorHAnsi"/>
                <w:b/>
                <w:iCs/>
              </w:rPr>
              <w:t>The service must be</w:t>
            </w:r>
            <w:r w:rsidR="00D11C58">
              <w:rPr>
                <w:rFonts w:cstheme="minorHAnsi"/>
                <w:b/>
                <w:iCs/>
              </w:rPr>
              <w:t xml:space="preserve"> </w:t>
            </w:r>
            <w:r w:rsidR="00D11C58" w:rsidRPr="00D11C58">
              <w:rPr>
                <w:rFonts w:cstheme="minorHAnsi"/>
                <w:b/>
                <w:iCs/>
              </w:rPr>
              <w:t>shared-ride in nature and</w:t>
            </w:r>
            <w:r w:rsidR="00D11C58">
              <w:rPr>
                <w:rFonts w:cstheme="minorHAnsi"/>
                <w:b/>
                <w:iCs/>
              </w:rPr>
              <w:t xml:space="preserve"> </w:t>
            </w:r>
            <w:r w:rsidRPr="00D11C58">
              <w:rPr>
                <w:rFonts w:cstheme="minorHAnsi"/>
                <w:b/>
                <w:iCs/>
              </w:rPr>
              <w:t xml:space="preserve">available to the general public without imposition of trip purpose restrictions or other impediments that preclude access to the service. </w:t>
            </w:r>
            <w:r w:rsidRPr="00D11C58">
              <w:rPr>
                <w:rFonts w:cstheme="minorHAnsi"/>
                <w:b/>
              </w:rPr>
              <w:t>At a minimum, the subrecipient/operator must demonstrate that it meets the following requirements:</w:t>
            </w:r>
          </w:p>
        </w:tc>
      </w:tr>
      <w:tr w:rsidR="006E1B4C" w:rsidRPr="005F63A1" w14:paraId="1360C465" w14:textId="77777777" w:rsidTr="00F74C83">
        <w:tc>
          <w:tcPr>
            <w:tcW w:w="807" w:type="dxa"/>
            <w:vMerge/>
            <w:shd w:val="clear" w:color="auto" w:fill="F2F2F2" w:themeFill="background1" w:themeFillShade="F2"/>
          </w:tcPr>
          <w:p w14:paraId="00767DE0" w14:textId="77777777" w:rsidR="006E1B4C" w:rsidRPr="005F63A1" w:rsidRDefault="006E1B4C" w:rsidP="006E1B4C">
            <w:pPr>
              <w:pStyle w:val="ListParagraph"/>
              <w:ind w:left="360"/>
              <w:rPr>
                <w:rFonts w:cstheme="minorHAnsi"/>
                <w:b/>
              </w:rPr>
            </w:pPr>
          </w:p>
        </w:tc>
        <w:tc>
          <w:tcPr>
            <w:tcW w:w="9983" w:type="dxa"/>
            <w:gridSpan w:val="3"/>
            <w:shd w:val="clear" w:color="auto" w:fill="F2F2F2" w:themeFill="background1" w:themeFillShade="F2"/>
          </w:tcPr>
          <w:p w14:paraId="5CC79ECA" w14:textId="4CD6BF97" w:rsidR="006E1B4C" w:rsidRPr="005F63A1" w:rsidRDefault="00160426" w:rsidP="008D11AC">
            <w:pPr>
              <w:pStyle w:val="ListParagraph"/>
              <w:numPr>
                <w:ilvl w:val="0"/>
                <w:numId w:val="14"/>
              </w:numPr>
              <w:spacing w:after="0"/>
              <w:rPr>
                <w:rFonts w:cstheme="minorHAnsi"/>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006E1B4C" w:rsidRPr="005F63A1">
              <w:rPr>
                <w:rFonts w:cstheme="minorHAnsi"/>
              </w:rPr>
              <w:t xml:space="preserve"> A fare structure is in place</w:t>
            </w:r>
          </w:p>
          <w:p w14:paraId="71238FDC" w14:textId="1A8F554E" w:rsidR="006E1B4C" w:rsidRDefault="00160426" w:rsidP="008D11AC">
            <w:pPr>
              <w:pStyle w:val="ListParagraph"/>
              <w:numPr>
                <w:ilvl w:val="0"/>
                <w:numId w:val="14"/>
              </w:numPr>
              <w:spacing w:after="0"/>
              <w:rPr>
                <w:rFonts w:cstheme="minorHAnsi"/>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006E1B4C" w:rsidRPr="005F63A1">
              <w:rPr>
                <w:rFonts w:cstheme="minorHAnsi"/>
              </w:rPr>
              <w:t xml:space="preserve"> </w:t>
            </w:r>
            <w:r w:rsidR="003C1CE8">
              <w:rPr>
                <w:rFonts w:cstheme="minorHAnsi"/>
              </w:rPr>
              <w:t>S</w:t>
            </w:r>
            <w:r w:rsidR="006E1B4C" w:rsidRPr="005F63A1">
              <w:rPr>
                <w:rFonts w:cstheme="minorHAnsi"/>
              </w:rPr>
              <w:t>ervice is advertised as being available to the general public</w:t>
            </w:r>
          </w:p>
          <w:p w14:paraId="224F5750" w14:textId="3B05CB7B" w:rsidR="00160426" w:rsidRDefault="00160426" w:rsidP="008D11AC">
            <w:pPr>
              <w:pStyle w:val="ListParagraph"/>
              <w:numPr>
                <w:ilvl w:val="0"/>
                <w:numId w:val="14"/>
              </w:numPr>
              <w:spacing w:after="0"/>
              <w:rPr>
                <w:rFonts w:cstheme="minorHAnsi"/>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Pr>
                <w:rFonts w:ascii="Segoe UI Symbol" w:eastAsia="MS Gothic" w:hAnsi="Segoe UI Symbol" w:cs="Segoe UI Symbol"/>
              </w:rPr>
              <w:t xml:space="preserve"> </w:t>
            </w:r>
            <w:r w:rsidRPr="00160426">
              <w:rPr>
                <w:rFonts w:cstheme="minorHAnsi"/>
              </w:rPr>
              <w:t>Service is advertised as shared-ride (i.e. does not indicate individuals or organizations should have any expectation of exclusive service and reasonable efforts are made to group riders based on trip logistics).</w:t>
            </w:r>
          </w:p>
          <w:p w14:paraId="7C52E67A" w14:textId="78359799" w:rsidR="003C1CE8" w:rsidRPr="003C1CE8" w:rsidRDefault="00160426" w:rsidP="003C1CE8">
            <w:pPr>
              <w:pStyle w:val="ListParagraph"/>
              <w:numPr>
                <w:ilvl w:val="0"/>
                <w:numId w:val="14"/>
              </w:numPr>
              <w:spacing w:after="0"/>
              <w:rPr>
                <w:rFonts w:cstheme="minorHAnsi"/>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006E1B4C" w:rsidRPr="005F63A1">
              <w:rPr>
                <w:rFonts w:cstheme="minorHAnsi"/>
              </w:rPr>
              <w:t xml:space="preserve"> No restrictions or eligibility criteria are imposed on those individuals who seek to access the service</w:t>
            </w:r>
          </w:p>
        </w:tc>
      </w:tr>
      <w:tr w:rsidR="004C7B07" w:rsidRPr="005F63A1" w14:paraId="4BB42C01" w14:textId="77777777" w:rsidTr="00F74C83">
        <w:tc>
          <w:tcPr>
            <w:tcW w:w="807" w:type="dxa"/>
            <w:vMerge w:val="restart"/>
            <w:shd w:val="clear" w:color="auto" w:fill="F2F2F2" w:themeFill="background1" w:themeFillShade="F2"/>
          </w:tcPr>
          <w:p w14:paraId="025B03BA" w14:textId="77777777" w:rsidR="004C7B07" w:rsidRPr="005F63A1" w:rsidRDefault="004C7B07" w:rsidP="008D11AC">
            <w:pPr>
              <w:pStyle w:val="ListParagraph"/>
              <w:numPr>
                <w:ilvl w:val="0"/>
                <w:numId w:val="77"/>
              </w:numPr>
              <w:rPr>
                <w:rFonts w:cstheme="minorHAnsi"/>
                <w:b/>
              </w:rPr>
            </w:pPr>
          </w:p>
        </w:tc>
        <w:tc>
          <w:tcPr>
            <w:tcW w:w="8280" w:type="dxa"/>
            <w:gridSpan w:val="2"/>
            <w:shd w:val="clear" w:color="auto" w:fill="F2F2F2" w:themeFill="background1" w:themeFillShade="F2"/>
          </w:tcPr>
          <w:p w14:paraId="78AAB069" w14:textId="77777777" w:rsidR="004C7B07" w:rsidRPr="005F63A1" w:rsidRDefault="004C7B07" w:rsidP="00906D20">
            <w:pPr>
              <w:rPr>
                <w:rFonts w:cstheme="minorHAnsi"/>
                <w:b/>
                <w:iCs/>
              </w:rPr>
            </w:pPr>
            <w:r w:rsidRPr="005F63A1">
              <w:rPr>
                <w:rFonts w:cstheme="minorHAnsi"/>
                <w:b/>
              </w:rPr>
              <w:t>Does the subrecipient transport passengers for compensation (either directly or indirectly) across state lines?</w:t>
            </w:r>
          </w:p>
        </w:tc>
        <w:tc>
          <w:tcPr>
            <w:tcW w:w="1703" w:type="dxa"/>
            <w:shd w:val="clear" w:color="auto" w:fill="F2F2F2" w:themeFill="background1" w:themeFillShade="F2"/>
          </w:tcPr>
          <w:p w14:paraId="473EB50A" w14:textId="31D090DE" w:rsidR="004C7B07" w:rsidRPr="005F63A1" w:rsidRDefault="00C407B1" w:rsidP="00906D20">
            <w:pPr>
              <w:rPr>
                <w:rFonts w:cstheme="minorHAnsi"/>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C407B1" w:rsidRPr="005F63A1" w14:paraId="57A976D4" w14:textId="77777777" w:rsidTr="00F74C83">
        <w:tc>
          <w:tcPr>
            <w:tcW w:w="807" w:type="dxa"/>
            <w:vMerge/>
            <w:shd w:val="clear" w:color="auto" w:fill="F2F2F2" w:themeFill="background1" w:themeFillShade="F2"/>
          </w:tcPr>
          <w:p w14:paraId="5A09075E" w14:textId="77777777" w:rsidR="00C407B1" w:rsidRPr="005F63A1" w:rsidRDefault="00C407B1" w:rsidP="00C407B1">
            <w:pPr>
              <w:pStyle w:val="ListParagraph"/>
              <w:ind w:left="360"/>
              <w:rPr>
                <w:rFonts w:cstheme="minorHAnsi"/>
                <w:b/>
              </w:rPr>
            </w:pPr>
          </w:p>
        </w:tc>
        <w:tc>
          <w:tcPr>
            <w:tcW w:w="7650" w:type="dxa"/>
            <w:shd w:val="clear" w:color="auto" w:fill="F2F2F2" w:themeFill="background1" w:themeFillShade="F2"/>
          </w:tcPr>
          <w:p w14:paraId="276C754B" w14:textId="77777777" w:rsidR="00C407B1" w:rsidRPr="00B247CF" w:rsidRDefault="00C407B1" w:rsidP="00C407B1">
            <w:pPr>
              <w:pStyle w:val="ListParagraph"/>
              <w:numPr>
                <w:ilvl w:val="0"/>
                <w:numId w:val="115"/>
              </w:numPr>
              <w:spacing w:line="240" w:lineRule="auto"/>
              <w:rPr>
                <w:rFonts w:cstheme="minorHAnsi"/>
              </w:rPr>
            </w:pPr>
            <w:r w:rsidRPr="00B247CF">
              <w:rPr>
                <w:rFonts w:cstheme="minorHAnsi"/>
              </w:rPr>
              <w:t>If “Yes,” has the subrecipient obtained authority and/or registered with FMCSA as required?</w:t>
            </w:r>
          </w:p>
        </w:tc>
        <w:tc>
          <w:tcPr>
            <w:tcW w:w="2333" w:type="dxa"/>
            <w:gridSpan w:val="2"/>
            <w:shd w:val="clear" w:color="auto" w:fill="F2F2F2" w:themeFill="background1" w:themeFillShade="F2"/>
          </w:tcPr>
          <w:p w14:paraId="06DC976A" w14:textId="7DD4923E" w:rsidR="00C407B1" w:rsidRPr="005F63A1" w:rsidRDefault="00C407B1" w:rsidP="00C407B1">
            <w:pPr>
              <w:rPr>
                <w:rFonts w:cstheme="minorHAnsi"/>
              </w:rPr>
            </w:pPr>
            <w:r w:rsidRPr="005A5784">
              <w:rPr>
                <w:rFonts w:ascii="Segoe UI Symbol" w:eastAsia="MS Gothic" w:hAnsi="Segoe UI Symbol" w:cs="Segoe UI Symbol"/>
              </w:rPr>
              <w:fldChar w:fldCharType="begin">
                <w:ffData>
                  <w:name w:val="Check1"/>
                  <w:enabled/>
                  <w:calcOnExit w:val="0"/>
                  <w:checkBox>
                    <w:sizeAuto/>
                    <w:default w:val="0"/>
                  </w:checkBox>
                </w:ffData>
              </w:fldChar>
            </w:r>
            <w:r w:rsidRPr="005A578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5A5784">
              <w:rPr>
                <w:rFonts w:ascii="Segoe UI Symbol" w:eastAsia="MS Gothic" w:hAnsi="Segoe UI Symbol" w:cs="Segoe UI Symbol"/>
              </w:rPr>
              <w:fldChar w:fldCharType="end"/>
            </w:r>
            <w:r w:rsidRPr="005A5784">
              <w:rPr>
                <w:rFonts w:ascii="Segoe UI Symbol" w:eastAsia="MS Gothic" w:hAnsi="Segoe UI Symbol" w:cs="Segoe UI Symbol"/>
              </w:rPr>
              <w:t xml:space="preserve"> </w:t>
            </w:r>
            <w:r w:rsidRPr="005A5784">
              <w:rPr>
                <w:rFonts w:cstheme="minorHAnsi"/>
                <w:b/>
              </w:rPr>
              <w:t xml:space="preserve">Yes   </w:t>
            </w:r>
            <w:r w:rsidRPr="005A5784">
              <w:rPr>
                <w:rFonts w:ascii="Segoe UI Symbol" w:eastAsia="MS Gothic" w:hAnsi="Segoe UI Symbol" w:cs="Segoe UI Symbol"/>
              </w:rPr>
              <w:fldChar w:fldCharType="begin">
                <w:ffData>
                  <w:name w:val="Check1"/>
                  <w:enabled/>
                  <w:calcOnExit w:val="0"/>
                  <w:checkBox>
                    <w:sizeAuto/>
                    <w:default w:val="0"/>
                  </w:checkBox>
                </w:ffData>
              </w:fldChar>
            </w:r>
            <w:r w:rsidRPr="005A578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5A5784">
              <w:rPr>
                <w:rFonts w:ascii="Segoe UI Symbol" w:eastAsia="MS Gothic" w:hAnsi="Segoe UI Symbol" w:cs="Segoe UI Symbol"/>
              </w:rPr>
              <w:fldChar w:fldCharType="end"/>
            </w:r>
            <w:r w:rsidRPr="005A5784">
              <w:rPr>
                <w:rFonts w:cstheme="minorHAnsi"/>
                <w:b/>
              </w:rPr>
              <w:t xml:space="preserve"> No</w:t>
            </w:r>
          </w:p>
        </w:tc>
      </w:tr>
      <w:tr w:rsidR="00C407B1" w:rsidRPr="005F63A1" w14:paraId="20A08F37" w14:textId="77777777" w:rsidTr="00F74C83">
        <w:tc>
          <w:tcPr>
            <w:tcW w:w="807" w:type="dxa"/>
            <w:vMerge w:val="restart"/>
            <w:shd w:val="clear" w:color="auto" w:fill="F2F2F2" w:themeFill="background1" w:themeFillShade="F2"/>
          </w:tcPr>
          <w:p w14:paraId="1B407B22" w14:textId="362771B4" w:rsidR="00C407B1" w:rsidRPr="005F63A1" w:rsidRDefault="00C407B1" w:rsidP="00C407B1">
            <w:pPr>
              <w:rPr>
                <w:rFonts w:cstheme="minorHAnsi"/>
                <w:b/>
              </w:rPr>
            </w:pPr>
            <w:r>
              <w:rPr>
                <w:rFonts w:cstheme="minorHAnsi"/>
                <w:b/>
              </w:rPr>
              <w:t>5.</w:t>
            </w:r>
          </w:p>
        </w:tc>
        <w:tc>
          <w:tcPr>
            <w:tcW w:w="7650" w:type="dxa"/>
            <w:shd w:val="clear" w:color="auto" w:fill="F2F2F2" w:themeFill="background1" w:themeFillShade="F2"/>
          </w:tcPr>
          <w:p w14:paraId="13C09235" w14:textId="493AEB6A" w:rsidR="00C407B1" w:rsidRPr="005F63A1" w:rsidRDefault="00C407B1" w:rsidP="00C407B1">
            <w:pPr>
              <w:rPr>
                <w:rFonts w:cstheme="minorHAnsi"/>
                <w:b/>
              </w:rPr>
            </w:pPr>
            <w:r w:rsidRPr="005F63A1">
              <w:rPr>
                <w:rFonts w:cstheme="minorHAnsi"/>
                <w:b/>
              </w:rPr>
              <w:t>Does the subrecipient provide service that begins and ends in an urbanized area</w:t>
            </w:r>
            <w:r>
              <w:rPr>
                <w:rFonts w:cstheme="minorHAnsi"/>
                <w:b/>
              </w:rPr>
              <w:t xml:space="preserve">, </w:t>
            </w:r>
            <w:r w:rsidRPr="00D11C58">
              <w:rPr>
                <w:rFonts w:cstheme="minorHAnsi"/>
                <w:b/>
              </w:rPr>
              <w:t xml:space="preserve">as defined by the U.S. Census? </w:t>
            </w:r>
            <w:r w:rsidRPr="005F63A1">
              <w:rPr>
                <w:rFonts w:cstheme="minorHAnsi"/>
                <w:b/>
              </w:rPr>
              <w:t xml:space="preserve"> </w:t>
            </w:r>
          </w:p>
        </w:tc>
        <w:tc>
          <w:tcPr>
            <w:tcW w:w="2333" w:type="dxa"/>
            <w:gridSpan w:val="2"/>
            <w:shd w:val="clear" w:color="auto" w:fill="F2F2F2" w:themeFill="background1" w:themeFillShade="F2"/>
          </w:tcPr>
          <w:p w14:paraId="5DB5C056" w14:textId="6BD42AF8" w:rsidR="00C407B1" w:rsidRPr="005F63A1" w:rsidRDefault="00C407B1" w:rsidP="00C407B1">
            <w:pPr>
              <w:rPr>
                <w:rFonts w:eastAsia="MS Gothic" w:cstheme="minorHAnsi"/>
                <w:b/>
              </w:rPr>
            </w:pPr>
            <w:r w:rsidRPr="005A5784">
              <w:rPr>
                <w:rFonts w:ascii="Segoe UI Symbol" w:eastAsia="MS Gothic" w:hAnsi="Segoe UI Symbol" w:cs="Segoe UI Symbol"/>
              </w:rPr>
              <w:fldChar w:fldCharType="begin">
                <w:ffData>
                  <w:name w:val="Check1"/>
                  <w:enabled/>
                  <w:calcOnExit w:val="0"/>
                  <w:checkBox>
                    <w:sizeAuto/>
                    <w:default w:val="0"/>
                  </w:checkBox>
                </w:ffData>
              </w:fldChar>
            </w:r>
            <w:r w:rsidRPr="005A578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5A5784">
              <w:rPr>
                <w:rFonts w:ascii="Segoe UI Symbol" w:eastAsia="MS Gothic" w:hAnsi="Segoe UI Symbol" w:cs="Segoe UI Symbol"/>
              </w:rPr>
              <w:fldChar w:fldCharType="end"/>
            </w:r>
            <w:r w:rsidRPr="005A5784">
              <w:rPr>
                <w:rFonts w:ascii="Segoe UI Symbol" w:eastAsia="MS Gothic" w:hAnsi="Segoe UI Symbol" w:cs="Segoe UI Symbol"/>
              </w:rPr>
              <w:t xml:space="preserve"> </w:t>
            </w:r>
            <w:r w:rsidRPr="005A5784">
              <w:rPr>
                <w:rFonts w:cstheme="minorHAnsi"/>
                <w:b/>
              </w:rPr>
              <w:t xml:space="preserve">Yes   </w:t>
            </w:r>
            <w:r w:rsidRPr="005A5784">
              <w:rPr>
                <w:rFonts w:ascii="Segoe UI Symbol" w:eastAsia="MS Gothic" w:hAnsi="Segoe UI Symbol" w:cs="Segoe UI Symbol"/>
              </w:rPr>
              <w:fldChar w:fldCharType="begin">
                <w:ffData>
                  <w:name w:val="Check1"/>
                  <w:enabled/>
                  <w:calcOnExit w:val="0"/>
                  <w:checkBox>
                    <w:sizeAuto/>
                    <w:default w:val="0"/>
                  </w:checkBox>
                </w:ffData>
              </w:fldChar>
            </w:r>
            <w:r w:rsidRPr="005A578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5A5784">
              <w:rPr>
                <w:rFonts w:ascii="Segoe UI Symbol" w:eastAsia="MS Gothic" w:hAnsi="Segoe UI Symbol" w:cs="Segoe UI Symbol"/>
              </w:rPr>
              <w:fldChar w:fldCharType="end"/>
            </w:r>
            <w:r w:rsidRPr="005A5784">
              <w:rPr>
                <w:rFonts w:cstheme="minorHAnsi"/>
                <w:b/>
              </w:rPr>
              <w:t xml:space="preserve"> No</w:t>
            </w:r>
          </w:p>
        </w:tc>
      </w:tr>
      <w:tr w:rsidR="00C407B1" w:rsidRPr="005F63A1" w14:paraId="3ED97724" w14:textId="77777777" w:rsidTr="00F74C83">
        <w:tc>
          <w:tcPr>
            <w:tcW w:w="807" w:type="dxa"/>
            <w:vMerge/>
            <w:shd w:val="clear" w:color="auto" w:fill="F2F2F2" w:themeFill="background1" w:themeFillShade="F2"/>
          </w:tcPr>
          <w:p w14:paraId="4AA30101" w14:textId="77777777" w:rsidR="00C407B1" w:rsidRPr="005F63A1" w:rsidRDefault="00C407B1" w:rsidP="00C407B1">
            <w:pPr>
              <w:rPr>
                <w:rFonts w:cstheme="minorHAnsi"/>
                <w:b/>
              </w:rPr>
            </w:pPr>
          </w:p>
        </w:tc>
        <w:tc>
          <w:tcPr>
            <w:tcW w:w="7650" w:type="dxa"/>
            <w:shd w:val="clear" w:color="auto" w:fill="F2F2F2" w:themeFill="background1" w:themeFillShade="F2"/>
          </w:tcPr>
          <w:p w14:paraId="6A6A5CE6" w14:textId="77777777" w:rsidR="00C407B1" w:rsidRPr="00B247CF" w:rsidRDefault="00C407B1" w:rsidP="00C407B1">
            <w:pPr>
              <w:pStyle w:val="ListParagraph"/>
              <w:numPr>
                <w:ilvl w:val="0"/>
                <w:numId w:val="115"/>
              </w:numPr>
              <w:spacing w:line="240" w:lineRule="auto"/>
              <w:rPr>
                <w:rFonts w:cstheme="minorHAnsi"/>
              </w:rPr>
            </w:pPr>
            <w:r w:rsidRPr="00B247CF">
              <w:rPr>
                <w:rFonts w:cstheme="minorHAnsi"/>
              </w:rPr>
              <w:t xml:space="preserve">If yes, has the subrecipient developed a cost allocation methodology to ensure that Section 5311 funds are used to only benefit residents of nonurbanized areas? </w:t>
            </w:r>
          </w:p>
        </w:tc>
        <w:tc>
          <w:tcPr>
            <w:tcW w:w="2333" w:type="dxa"/>
            <w:gridSpan w:val="2"/>
            <w:shd w:val="clear" w:color="auto" w:fill="F2F2F2" w:themeFill="background1" w:themeFillShade="F2"/>
          </w:tcPr>
          <w:p w14:paraId="0D7AE615" w14:textId="0EB4AD80" w:rsidR="00C407B1" w:rsidRPr="005F63A1" w:rsidRDefault="00C407B1" w:rsidP="00C407B1">
            <w:pPr>
              <w:rPr>
                <w:rFonts w:eastAsia="MS Gothic" w:cstheme="minorHAnsi"/>
                <w:b/>
              </w:rPr>
            </w:pPr>
            <w:r w:rsidRPr="005A5784">
              <w:rPr>
                <w:rFonts w:ascii="Segoe UI Symbol" w:eastAsia="MS Gothic" w:hAnsi="Segoe UI Symbol" w:cs="Segoe UI Symbol"/>
              </w:rPr>
              <w:fldChar w:fldCharType="begin">
                <w:ffData>
                  <w:name w:val="Check1"/>
                  <w:enabled/>
                  <w:calcOnExit w:val="0"/>
                  <w:checkBox>
                    <w:sizeAuto/>
                    <w:default w:val="0"/>
                  </w:checkBox>
                </w:ffData>
              </w:fldChar>
            </w:r>
            <w:r w:rsidRPr="005A578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5A5784">
              <w:rPr>
                <w:rFonts w:ascii="Segoe UI Symbol" w:eastAsia="MS Gothic" w:hAnsi="Segoe UI Symbol" w:cs="Segoe UI Symbol"/>
              </w:rPr>
              <w:fldChar w:fldCharType="end"/>
            </w:r>
            <w:r w:rsidRPr="005A5784">
              <w:rPr>
                <w:rFonts w:ascii="Segoe UI Symbol" w:eastAsia="MS Gothic" w:hAnsi="Segoe UI Symbol" w:cs="Segoe UI Symbol"/>
              </w:rPr>
              <w:t xml:space="preserve"> </w:t>
            </w:r>
            <w:r w:rsidRPr="005A5784">
              <w:rPr>
                <w:rFonts w:cstheme="minorHAnsi"/>
                <w:b/>
              </w:rPr>
              <w:t xml:space="preserve">Yes   </w:t>
            </w:r>
            <w:r w:rsidRPr="005A5784">
              <w:rPr>
                <w:rFonts w:ascii="Segoe UI Symbol" w:eastAsia="MS Gothic" w:hAnsi="Segoe UI Symbol" w:cs="Segoe UI Symbol"/>
              </w:rPr>
              <w:fldChar w:fldCharType="begin">
                <w:ffData>
                  <w:name w:val="Check1"/>
                  <w:enabled/>
                  <w:calcOnExit w:val="0"/>
                  <w:checkBox>
                    <w:sizeAuto/>
                    <w:default w:val="0"/>
                  </w:checkBox>
                </w:ffData>
              </w:fldChar>
            </w:r>
            <w:r w:rsidRPr="005A578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5A5784">
              <w:rPr>
                <w:rFonts w:ascii="Segoe UI Symbol" w:eastAsia="MS Gothic" w:hAnsi="Segoe UI Symbol" w:cs="Segoe UI Symbol"/>
              </w:rPr>
              <w:fldChar w:fldCharType="end"/>
            </w:r>
            <w:r w:rsidRPr="005A5784">
              <w:rPr>
                <w:rFonts w:cstheme="minorHAnsi"/>
                <w:b/>
              </w:rPr>
              <w:t xml:space="preserve"> No</w:t>
            </w:r>
          </w:p>
        </w:tc>
      </w:tr>
      <w:tr w:rsidR="00794F34" w:rsidRPr="005F63A1" w14:paraId="7B69129E" w14:textId="77777777" w:rsidTr="00F74C83">
        <w:tc>
          <w:tcPr>
            <w:tcW w:w="807" w:type="dxa"/>
            <w:shd w:val="clear" w:color="auto" w:fill="F2F2F2" w:themeFill="background1" w:themeFillShade="F2"/>
          </w:tcPr>
          <w:p w14:paraId="231E3FCB" w14:textId="6A9552B7" w:rsidR="00794F34" w:rsidRPr="00B247CF" w:rsidRDefault="003C1CE8" w:rsidP="00ED0BDE">
            <w:r>
              <w:t>6</w:t>
            </w:r>
            <w:r w:rsidRPr="00ED0BDE">
              <w:rPr>
                <w:b/>
                <w:bCs/>
              </w:rPr>
              <w:t>6</w:t>
            </w:r>
            <w:r>
              <w:t>.</w:t>
            </w:r>
          </w:p>
        </w:tc>
        <w:tc>
          <w:tcPr>
            <w:tcW w:w="7650" w:type="dxa"/>
            <w:shd w:val="clear" w:color="auto" w:fill="F2F2F2" w:themeFill="background1" w:themeFillShade="F2"/>
          </w:tcPr>
          <w:p w14:paraId="47215F1B" w14:textId="77777777" w:rsidR="00794F34" w:rsidRDefault="00794F34" w:rsidP="000C7CFB">
            <w:pPr>
              <w:ind w:left="241"/>
              <w:rPr>
                <w:rFonts w:cstheme="minorHAnsi"/>
                <w:b/>
              </w:rPr>
            </w:pPr>
            <w:r w:rsidRPr="00FD24AC">
              <w:rPr>
                <w:rFonts w:cstheme="minorHAnsi"/>
                <w:b/>
              </w:rPr>
              <w:t>Does the subrecipient ensure 3</w:t>
            </w:r>
            <w:r w:rsidRPr="00FD24AC">
              <w:rPr>
                <w:rFonts w:cstheme="minorHAnsi"/>
                <w:b/>
                <w:vertAlign w:val="superscript"/>
              </w:rPr>
              <w:t>rd</w:t>
            </w:r>
            <w:r w:rsidRPr="00FD24AC">
              <w:rPr>
                <w:rFonts w:cstheme="minorHAnsi"/>
                <w:b/>
              </w:rPr>
              <w:t xml:space="preserve"> party contractors of shared ride taxi service provide adequate documentation of service provided, including the collection of:</w:t>
            </w:r>
          </w:p>
          <w:p w14:paraId="6A506509" w14:textId="77777777" w:rsidR="00794F34" w:rsidRDefault="00794F34" w:rsidP="000C7CFB">
            <w:pPr>
              <w:ind w:left="241"/>
              <w:rPr>
                <w:rFonts w:cstheme="minorHAnsi"/>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14" w:type="dxa"/>
                <w:left w:w="115" w:type="dxa"/>
                <w:bottom w:w="14" w:type="dxa"/>
                <w:right w:w="115" w:type="dxa"/>
              </w:tblCellMar>
              <w:tblLook w:val="04A0" w:firstRow="1" w:lastRow="0" w:firstColumn="1" w:lastColumn="0" w:noHBand="0" w:noVBand="1"/>
            </w:tblPr>
            <w:tblGrid>
              <w:gridCol w:w="4095"/>
              <w:gridCol w:w="5978"/>
            </w:tblGrid>
            <w:tr w:rsidR="00AF4376" w:rsidRPr="00FD24AC" w14:paraId="0040A1F9" w14:textId="77777777" w:rsidTr="00EF257D">
              <w:tc>
                <w:tcPr>
                  <w:tcW w:w="4095" w:type="dxa"/>
                  <w:shd w:val="clear" w:color="auto" w:fill="F2F2F2" w:themeFill="background1" w:themeFillShade="F2"/>
                </w:tcPr>
                <w:p w14:paraId="698DABB4" w14:textId="2F7C5BA0" w:rsidR="00AF4376" w:rsidRPr="00FD24AC" w:rsidRDefault="00160426" w:rsidP="00AF4376">
                  <w:pPr>
                    <w:pStyle w:val="ListParagraph"/>
                    <w:spacing w:after="0" w:line="240" w:lineRule="auto"/>
                    <w:rPr>
                      <w:rFonts w:cstheme="minorHAnsi"/>
                      <w:b/>
                      <w:bCs/>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00AF4376">
                    <w:rPr>
                      <w:rFonts w:ascii="Segoe UI Symbol" w:eastAsia="MS Gothic" w:hAnsi="Segoe UI Symbol" w:cs="Segoe UI Symbol"/>
                      <w:b/>
                      <w:bCs/>
                    </w:rPr>
                    <w:t xml:space="preserve"> </w:t>
                  </w:r>
                  <w:r w:rsidR="00AF4376" w:rsidRPr="00FD24AC">
                    <w:rPr>
                      <w:rFonts w:cstheme="minorHAnsi"/>
                      <w:b/>
                      <w:bCs/>
                    </w:rPr>
                    <w:t>Driver’s Logs</w:t>
                  </w:r>
                </w:p>
                <w:p w14:paraId="7B00F5BF" w14:textId="6B60B348" w:rsidR="00AF4376" w:rsidRPr="00FD24AC" w:rsidRDefault="00160426" w:rsidP="00AF4376">
                  <w:pPr>
                    <w:pStyle w:val="ListParagraph"/>
                    <w:spacing w:after="0" w:line="240" w:lineRule="auto"/>
                    <w:rPr>
                      <w:rFonts w:cstheme="minorHAnsi"/>
                      <w:b/>
                      <w:bCs/>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00AF4376">
                    <w:rPr>
                      <w:rFonts w:ascii="Segoe UI Symbol" w:eastAsia="MS Gothic" w:hAnsi="Segoe UI Symbol" w:cs="Segoe UI Symbol"/>
                      <w:b/>
                      <w:bCs/>
                    </w:rPr>
                    <w:t xml:space="preserve"> </w:t>
                  </w:r>
                  <w:r w:rsidR="00AF4376" w:rsidRPr="00FD24AC">
                    <w:rPr>
                      <w:rFonts w:cstheme="minorHAnsi"/>
                      <w:b/>
                      <w:bCs/>
                    </w:rPr>
                    <w:t>Dispatch Records</w:t>
                  </w:r>
                </w:p>
                <w:p w14:paraId="6EE0AD06" w14:textId="36453C6B" w:rsidR="00AF4376" w:rsidRPr="00FD24AC" w:rsidRDefault="00160426" w:rsidP="00AF4376">
                  <w:pPr>
                    <w:pStyle w:val="ListParagraph"/>
                    <w:spacing w:after="0" w:line="240" w:lineRule="auto"/>
                    <w:rPr>
                      <w:rFonts w:cstheme="minorHAnsi"/>
                      <w:b/>
                      <w:bCs/>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00AF4376">
                    <w:rPr>
                      <w:rFonts w:ascii="Segoe UI Symbol" w:eastAsia="MS Gothic" w:hAnsi="Segoe UI Symbol" w:cs="Segoe UI Symbol"/>
                      <w:b/>
                      <w:bCs/>
                    </w:rPr>
                    <w:t xml:space="preserve"> </w:t>
                  </w:r>
                  <w:r w:rsidR="00AF4376" w:rsidRPr="00FD24AC">
                    <w:rPr>
                      <w:rFonts w:cstheme="minorHAnsi"/>
                      <w:b/>
                      <w:bCs/>
                    </w:rPr>
                    <w:t>Monthly Reports</w:t>
                  </w:r>
                </w:p>
              </w:tc>
              <w:tc>
                <w:tcPr>
                  <w:tcW w:w="5978" w:type="dxa"/>
                  <w:shd w:val="clear" w:color="auto" w:fill="F2F2F2" w:themeFill="background1" w:themeFillShade="F2"/>
                </w:tcPr>
                <w:p w14:paraId="3C5ABD22" w14:textId="3961EA3E" w:rsidR="00AF4376" w:rsidRPr="00FD24AC" w:rsidRDefault="00160426" w:rsidP="00AF4376">
                  <w:pPr>
                    <w:pStyle w:val="ListParagraph"/>
                    <w:spacing w:after="0" w:line="240" w:lineRule="auto"/>
                    <w:ind w:left="0"/>
                    <w:rPr>
                      <w:rFonts w:cstheme="minorHAnsi"/>
                      <w:b/>
                      <w:bCs/>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00AF4376">
                    <w:rPr>
                      <w:rFonts w:ascii="Segoe UI Symbol" w:eastAsia="MS Gothic" w:hAnsi="Segoe UI Symbol" w:cs="Segoe UI Symbol"/>
                      <w:b/>
                      <w:bCs/>
                    </w:rPr>
                    <w:t xml:space="preserve"> </w:t>
                  </w:r>
                  <w:r w:rsidR="00AF4376" w:rsidRPr="00FD24AC">
                    <w:rPr>
                      <w:rFonts w:cstheme="minorHAnsi"/>
                      <w:b/>
                      <w:bCs/>
                    </w:rPr>
                    <w:t>Quarterly and Annual Reports</w:t>
                  </w:r>
                </w:p>
                <w:p w14:paraId="0016A83B" w14:textId="26F2E88C" w:rsidR="00AF4376" w:rsidRPr="00FD24AC" w:rsidRDefault="00160426" w:rsidP="00AF4376">
                  <w:pPr>
                    <w:rPr>
                      <w:rFonts w:cstheme="minorHAnsi"/>
                      <w:b/>
                      <w:bCs/>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00AF4376">
                    <w:rPr>
                      <w:rFonts w:ascii="Segoe UI Symbol" w:eastAsia="MS Gothic" w:hAnsi="Segoe UI Symbol" w:cs="Segoe UI Symbol"/>
                      <w:b/>
                      <w:bCs/>
                    </w:rPr>
                    <w:t xml:space="preserve"> </w:t>
                  </w:r>
                  <w:r w:rsidR="00AF4376" w:rsidRPr="00FD24AC">
                    <w:rPr>
                      <w:rFonts w:cstheme="minorHAnsi"/>
                      <w:b/>
                      <w:bCs/>
                    </w:rPr>
                    <w:t>Invoices</w:t>
                  </w:r>
                </w:p>
              </w:tc>
            </w:tr>
          </w:tbl>
          <w:p w14:paraId="5A820FEF" w14:textId="280838B4" w:rsidR="00AF4376" w:rsidRPr="005F63A1" w:rsidRDefault="00AF4376" w:rsidP="000C7CFB">
            <w:pPr>
              <w:ind w:left="241"/>
              <w:rPr>
                <w:rFonts w:cstheme="minorHAnsi"/>
              </w:rPr>
            </w:pPr>
          </w:p>
        </w:tc>
        <w:tc>
          <w:tcPr>
            <w:tcW w:w="2333" w:type="dxa"/>
            <w:gridSpan w:val="2"/>
            <w:shd w:val="clear" w:color="auto" w:fill="F2F2F2" w:themeFill="background1" w:themeFillShade="F2"/>
          </w:tcPr>
          <w:p w14:paraId="4AAA1EB6" w14:textId="4BCF6E79" w:rsidR="00794F34" w:rsidRDefault="00794F34" w:rsidP="00906D20">
            <w:pPr>
              <w:rPr>
                <w:rFonts w:ascii="MS Gothic" w:eastAsia="MS Gothic" w:hAnsi="MS Gothic" w:cstheme="minorHAnsi"/>
                <w:b/>
              </w:rPr>
            </w:pPr>
          </w:p>
        </w:tc>
      </w:tr>
    </w:tbl>
    <w:p w14:paraId="37BC6CCE" w14:textId="77777777" w:rsidR="00950953" w:rsidRDefault="00950953" w:rsidP="00906D20">
      <w:pPr>
        <w:rPr>
          <w:rFonts w:cstheme="minorHAnsi"/>
        </w:rPr>
      </w:pPr>
    </w:p>
    <w:p w14:paraId="0BD23B68" w14:textId="77777777" w:rsidR="00D11C58" w:rsidRDefault="00D11C58" w:rsidP="00906D20">
      <w:pPr>
        <w:rPr>
          <w:rFonts w:cstheme="minorHAnsi"/>
        </w:rPr>
      </w:pPr>
    </w:p>
    <w:p w14:paraId="27C1A572" w14:textId="77777777" w:rsidR="00D11C58" w:rsidRDefault="00D11C58" w:rsidP="00906D20">
      <w:pPr>
        <w:rPr>
          <w:rFonts w:cstheme="minorHAnsi"/>
        </w:rPr>
      </w:pPr>
    </w:p>
    <w:p w14:paraId="55EF8A45" w14:textId="77777777" w:rsidR="00D11C58" w:rsidRPr="005F63A1" w:rsidRDefault="00D11C58" w:rsidP="00906D20">
      <w:pPr>
        <w:rPr>
          <w:rFonts w:cstheme="minorHAnsi"/>
        </w:rPr>
      </w:pPr>
    </w:p>
    <w:p w14:paraId="52A6F4AD" w14:textId="77777777" w:rsidR="000F7225" w:rsidRPr="00B51624" w:rsidRDefault="00DC042B" w:rsidP="00ED0BDE">
      <w:pPr>
        <w:pStyle w:val="Heading2"/>
      </w:pPr>
      <w:bookmarkStart w:id="106" w:name="_Toc176857297"/>
      <w:r w:rsidRPr="00B51624">
        <w:lastRenderedPageBreak/>
        <w:t>5.2 | Service Records</w:t>
      </w:r>
      <w:bookmarkEnd w:id="106"/>
    </w:p>
    <w:p w14:paraId="6A056284" w14:textId="77777777" w:rsidR="004C7B07" w:rsidRPr="005F63A1" w:rsidRDefault="004C7B07" w:rsidP="004C7B07">
      <w:pPr>
        <w:rPr>
          <w:rFonts w:cstheme="minorHAnsi"/>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ayout w:type="fixed"/>
        <w:tblCellMar>
          <w:top w:w="14" w:type="dxa"/>
          <w:left w:w="115" w:type="dxa"/>
          <w:bottom w:w="14" w:type="dxa"/>
          <w:right w:w="115" w:type="dxa"/>
        </w:tblCellMar>
        <w:tblLook w:val="04A0" w:firstRow="1" w:lastRow="0" w:firstColumn="1" w:lastColumn="0" w:noHBand="0" w:noVBand="1"/>
      </w:tblPr>
      <w:tblGrid>
        <w:gridCol w:w="807"/>
        <w:gridCol w:w="8280"/>
        <w:gridCol w:w="1703"/>
      </w:tblGrid>
      <w:tr w:rsidR="004C7B07" w:rsidRPr="005F63A1" w14:paraId="7A064D73" w14:textId="77777777" w:rsidTr="00D54796">
        <w:tc>
          <w:tcPr>
            <w:tcW w:w="807" w:type="dxa"/>
            <w:shd w:val="clear" w:color="auto" w:fill="F2F2F2" w:themeFill="background1" w:themeFillShade="F2"/>
          </w:tcPr>
          <w:p w14:paraId="0F1182B8" w14:textId="77777777" w:rsidR="004C7B07" w:rsidRPr="005F63A1" w:rsidRDefault="004C7B07" w:rsidP="008D11AC">
            <w:pPr>
              <w:pStyle w:val="ListParagraph"/>
              <w:numPr>
                <w:ilvl w:val="0"/>
                <w:numId w:val="78"/>
              </w:numPr>
              <w:rPr>
                <w:rFonts w:cstheme="minorHAnsi"/>
                <w:b/>
              </w:rPr>
            </w:pPr>
          </w:p>
        </w:tc>
        <w:tc>
          <w:tcPr>
            <w:tcW w:w="8280" w:type="dxa"/>
            <w:shd w:val="clear" w:color="auto" w:fill="F2F2F2" w:themeFill="background1" w:themeFillShade="F2"/>
          </w:tcPr>
          <w:p w14:paraId="2DD090BB" w14:textId="77777777" w:rsidR="004C7B07" w:rsidRPr="005F63A1" w:rsidRDefault="004C7B07" w:rsidP="004C7B07">
            <w:pPr>
              <w:rPr>
                <w:rFonts w:cstheme="minorHAnsi"/>
                <w:b/>
              </w:rPr>
            </w:pPr>
            <w:r w:rsidRPr="005F63A1">
              <w:rPr>
                <w:rFonts w:cstheme="minorHAnsi"/>
                <w:b/>
              </w:rPr>
              <w:t>Who is responsible for maintaining service and ridership records?</w:t>
            </w:r>
          </w:p>
          <w:p w14:paraId="354D1F24" w14:textId="77777777" w:rsidR="004C7B07" w:rsidRPr="005F63A1" w:rsidRDefault="004C7B07" w:rsidP="004C7B07">
            <w:pPr>
              <w:rPr>
                <w:rFonts w:cstheme="minorHAnsi"/>
                <w:b/>
              </w:rPr>
            </w:pPr>
            <w:r w:rsidRPr="005F63A1">
              <w:rPr>
                <w:rFonts w:cstheme="minorHAnsi"/>
              </w:rPr>
              <w:t xml:space="preserve">Name/Title: </w:t>
            </w:r>
            <w:r w:rsidRPr="005F63A1">
              <w:rPr>
                <w:rFonts w:cstheme="minorHAnsi"/>
                <w:u w:val="single"/>
              </w:rPr>
              <w:fldChar w:fldCharType="begin">
                <w:ffData>
                  <w:name w:val="Text97"/>
                  <w:enabled/>
                  <w:calcOnExit w:val="0"/>
                  <w:textInput/>
                </w:ffData>
              </w:fldChar>
            </w:r>
            <w:bookmarkStart w:id="107" w:name="Text97"/>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bookmarkEnd w:id="107"/>
          </w:p>
        </w:tc>
        <w:tc>
          <w:tcPr>
            <w:tcW w:w="1703" w:type="dxa"/>
            <w:shd w:val="clear" w:color="auto" w:fill="F2F2F2" w:themeFill="background1" w:themeFillShade="F2"/>
          </w:tcPr>
          <w:p w14:paraId="6AB06D4F" w14:textId="77777777" w:rsidR="004C7B07" w:rsidRPr="005F63A1" w:rsidRDefault="004C7B07" w:rsidP="004C7B07">
            <w:pPr>
              <w:rPr>
                <w:rFonts w:eastAsia="MS Gothic" w:cstheme="minorHAnsi"/>
                <w:b/>
              </w:rPr>
            </w:pPr>
          </w:p>
          <w:p w14:paraId="0D5E699C" w14:textId="77777777" w:rsidR="004C7B07" w:rsidRPr="005F63A1" w:rsidRDefault="004C7B07" w:rsidP="004C7B07">
            <w:pPr>
              <w:rPr>
                <w:rFonts w:cstheme="minorHAnsi"/>
              </w:rPr>
            </w:pPr>
          </w:p>
        </w:tc>
      </w:tr>
      <w:tr w:rsidR="00C407B1" w:rsidRPr="005F63A1" w14:paraId="7AB1A79B" w14:textId="77777777" w:rsidTr="00D54796">
        <w:tc>
          <w:tcPr>
            <w:tcW w:w="807" w:type="dxa"/>
            <w:shd w:val="clear" w:color="auto" w:fill="F2F2F2" w:themeFill="background1" w:themeFillShade="F2"/>
          </w:tcPr>
          <w:p w14:paraId="5ED6356D" w14:textId="77777777" w:rsidR="00C407B1" w:rsidRPr="005F63A1" w:rsidRDefault="00C407B1" w:rsidP="00C407B1">
            <w:pPr>
              <w:pStyle w:val="ListParagraph"/>
              <w:numPr>
                <w:ilvl w:val="0"/>
                <w:numId w:val="78"/>
              </w:numPr>
              <w:rPr>
                <w:rFonts w:cstheme="minorHAnsi"/>
                <w:b/>
              </w:rPr>
            </w:pPr>
          </w:p>
        </w:tc>
        <w:tc>
          <w:tcPr>
            <w:tcW w:w="8280" w:type="dxa"/>
            <w:shd w:val="clear" w:color="auto" w:fill="F2F2F2" w:themeFill="background1" w:themeFillShade="F2"/>
          </w:tcPr>
          <w:p w14:paraId="5ACC9227" w14:textId="77777777" w:rsidR="00C407B1" w:rsidRPr="005F63A1" w:rsidRDefault="00C407B1" w:rsidP="00C407B1">
            <w:pPr>
              <w:rPr>
                <w:rFonts w:cstheme="minorHAnsi"/>
                <w:b/>
              </w:rPr>
            </w:pPr>
            <w:r w:rsidRPr="005F63A1">
              <w:rPr>
                <w:rFonts w:cstheme="minorHAnsi"/>
                <w:b/>
              </w:rPr>
              <w:t>Is the schedule/dispatch log compared to passenger and/or operational reports on a regular basis?</w:t>
            </w:r>
          </w:p>
        </w:tc>
        <w:tc>
          <w:tcPr>
            <w:tcW w:w="1703" w:type="dxa"/>
            <w:shd w:val="clear" w:color="auto" w:fill="F2F2F2" w:themeFill="background1" w:themeFillShade="F2"/>
          </w:tcPr>
          <w:p w14:paraId="750FD029" w14:textId="1C370044" w:rsidR="00C407B1" w:rsidRPr="005F63A1" w:rsidRDefault="00C407B1" w:rsidP="00C407B1">
            <w:pPr>
              <w:rPr>
                <w:rFonts w:eastAsia="MS Gothic" w:cstheme="minorHAnsi"/>
                <w:b/>
              </w:rPr>
            </w:pPr>
            <w:r w:rsidRPr="00D9219C">
              <w:rPr>
                <w:rFonts w:ascii="Segoe UI Symbol" w:eastAsia="MS Gothic" w:hAnsi="Segoe UI Symbol" w:cs="Segoe UI Symbol"/>
              </w:rPr>
              <w:fldChar w:fldCharType="begin">
                <w:ffData>
                  <w:name w:val="Check1"/>
                  <w:enabled/>
                  <w:calcOnExit w:val="0"/>
                  <w:checkBox>
                    <w:sizeAuto/>
                    <w:default w:val="0"/>
                  </w:checkBox>
                </w:ffData>
              </w:fldChar>
            </w:r>
            <w:r w:rsidRPr="00D9219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9219C">
              <w:rPr>
                <w:rFonts w:ascii="Segoe UI Symbol" w:eastAsia="MS Gothic" w:hAnsi="Segoe UI Symbol" w:cs="Segoe UI Symbol"/>
              </w:rPr>
              <w:fldChar w:fldCharType="end"/>
            </w:r>
            <w:r w:rsidRPr="00D9219C">
              <w:rPr>
                <w:rFonts w:ascii="Segoe UI Symbol" w:eastAsia="MS Gothic" w:hAnsi="Segoe UI Symbol" w:cs="Segoe UI Symbol"/>
              </w:rPr>
              <w:t xml:space="preserve"> </w:t>
            </w:r>
            <w:r w:rsidRPr="00D9219C">
              <w:rPr>
                <w:rFonts w:cstheme="minorHAnsi"/>
                <w:b/>
              </w:rPr>
              <w:t xml:space="preserve">Yes   </w:t>
            </w:r>
            <w:r w:rsidRPr="00D9219C">
              <w:rPr>
                <w:rFonts w:ascii="Segoe UI Symbol" w:eastAsia="MS Gothic" w:hAnsi="Segoe UI Symbol" w:cs="Segoe UI Symbol"/>
              </w:rPr>
              <w:fldChar w:fldCharType="begin">
                <w:ffData>
                  <w:name w:val="Check1"/>
                  <w:enabled/>
                  <w:calcOnExit w:val="0"/>
                  <w:checkBox>
                    <w:sizeAuto/>
                    <w:default w:val="0"/>
                  </w:checkBox>
                </w:ffData>
              </w:fldChar>
            </w:r>
            <w:r w:rsidRPr="00D9219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9219C">
              <w:rPr>
                <w:rFonts w:ascii="Segoe UI Symbol" w:eastAsia="MS Gothic" w:hAnsi="Segoe UI Symbol" w:cs="Segoe UI Symbol"/>
              </w:rPr>
              <w:fldChar w:fldCharType="end"/>
            </w:r>
            <w:r w:rsidRPr="00D9219C">
              <w:rPr>
                <w:rFonts w:cstheme="minorHAnsi"/>
                <w:b/>
              </w:rPr>
              <w:t xml:space="preserve"> No</w:t>
            </w:r>
          </w:p>
        </w:tc>
      </w:tr>
      <w:tr w:rsidR="00C407B1" w:rsidRPr="005F63A1" w14:paraId="1B6182EF" w14:textId="77777777" w:rsidTr="00D54796">
        <w:tc>
          <w:tcPr>
            <w:tcW w:w="807" w:type="dxa"/>
            <w:shd w:val="clear" w:color="auto" w:fill="F2F2F2" w:themeFill="background1" w:themeFillShade="F2"/>
          </w:tcPr>
          <w:p w14:paraId="0C77E91C" w14:textId="77777777" w:rsidR="00C407B1" w:rsidRPr="005F63A1" w:rsidRDefault="00C407B1" w:rsidP="00C407B1">
            <w:pPr>
              <w:pStyle w:val="ListParagraph"/>
              <w:numPr>
                <w:ilvl w:val="0"/>
                <w:numId w:val="78"/>
              </w:numPr>
              <w:rPr>
                <w:rFonts w:cstheme="minorHAnsi"/>
                <w:b/>
              </w:rPr>
            </w:pPr>
          </w:p>
        </w:tc>
        <w:tc>
          <w:tcPr>
            <w:tcW w:w="8280" w:type="dxa"/>
            <w:shd w:val="clear" w:color="auto" w:fill="F2F2F2" w:themeFill="background1" w:themeFillShade="F2"/>
          </w:tcPr>
          <w:p w14:paraId="6F369E20" w14:textId="0C3D034A" w:rsidR="00C407B1" w:rsidRPr="005F63A1" w:rsidRDefault="00C407B1" w:rsidP="00C407B1">
            <w:pPr>
              <w:rPr>
                <w:rFonts w:cstheme="minorHAnsi"/>
                <w:b/>
              </w:rPr>
            </w:pPr>
            <w:r w:rsidRPr="005F63A1">
              <w:rPr>
                <w:rFonts w:cstheme="minorHAnsi"/>
                <w:b/>
              </w:rPr>
              <w:t xml:space="preserve">Do subrecipient procedures account for all requests for </w:t>
            </w:r>
            <w:r>
              <w:rPr>
                <w:rFonts w:cstheme="minorHAnsi"/>
                <w:b/>
              </w:rPr>
              <w:t xml:space="preserve">demand response </w:t>
            </w:r>
            <w:r w:rsidRPr="005F63A1">
              <w:rPr>
                <w:rFonts w:cstheme="minorHAnsi"/>
                <w:b/>
              </w:rPr>
              <w:t>service, including ride refusals?</w:t>
            </w:r>
          </w:p>
        </w:tc>
        <w:tc>
          <w:tcPr>
            <w:tcW w:w="1703" w:type="dxa"/>
            <w:shd w:val="clear" w:color="auto" w:fill="F2F2F2" w:themeFill="background1" w:themeFillShade="F2"/>
          </w:tcPr>
          <w:p w14:paraId="1D5D325B" w14:textId="1A3223FA" w:rsidR="00C407B1" w:rsidRPr="005F63A1" w:rsidRDefault="00C407B1" w:rsidP="00C407B1">
            <w:pPr>
              <w:rPr>
                <w:rFonts w:eastAsia="MS Gothic" w:cstheme="minorHAnsi"/>
                <w:b/>
              </w:rPr>
            </w:pPr>
            <w:r w:rsidRPr="00D9219C">
              <w:rPr>
                <w:rFonts w:ascii="Segoe UI Symbol" w:eastAsia="MS Gothic" w:hAnsi="Segoe UI Symbol" w:cs="Segoe UI Symbol"/>
              </w:rPr>
              <w:fldChar w:fldCharType="begin">
                <w:ffData>
                  <w:name w:val="Check1"/>
                  <w:enabled/>
                  <w:calcOnExit w:val="0"/>
                  <w:checkBox>
                    <w:sizeAuto/>
                    <w:default w:val="0"/>
                  </w:checkBox>
                </w:ffData>
              </w:fldChar>
            </w:r>
            <w:r w:rsidRPr="00D9219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9219C">
              <w:rPr>
                <w:rFonts w:ascii="Segoe UI Symbol" w:eastAsia="MS Gothic" w:hAnsi="Segoe UI Symbol" w:cs="Segoe UI Symbol"/>
              </w:rPr>
              <w:fldChar w:fldCharType="end"/>
            </w:r>
            <w:r w:rsidRPr="00D9219C">
              <w:rPr>
                <w:rFonts w:ascii="Segoe UI Symbol" w:eastAsia="MS Gothic" w:hAnsi="Segoe UI Symbol" w:cs="Segoe UI Symbol"/>
              </w:rPr>
              <w:t xml:space="preserve"> </w:t>
            </w:r>
            <w:r w:rsidRPr="00D9219C">
              <w:rPr>
                <w:rFonts w:cstheme="minorHAnsi"/>
                <w:b/>
              </w:rPr>
              <w:t xml:space="preserve">Yes   </w:t>
            </w:r>
            <w:r w:rsidRPr="00D9219C">
              <w:rPr>
                <w:rFonts w:ascii="Segoe UI Symbol" w:eastAsia="MS Gothic" w:hAnsi="Segoe UI Symbol" w:cs="Segoe UI Symbol"/>
              </w:rPr>
              <w:fldChar w:fldCharType="begin">
                <w:ffData>
                  <w:name w:val="Check1"/>
                  <w:enabled/>
                  <w:calcOnExit w:val="0"/>
                  <w:checkBox>
                    <w:sizeAuto/>
                    <w:default w:val="0"/>
                  </w:checkBox>
                </w:ffData>
              </w:fldChar>
            </w:r>
            <w:r w:rsidRPr="00D9219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9219C">
              <w:rPr>
                <w:rFonts w:ascii="Segoe UI Symbol" w:eastAsia="MS Gothic" w:hAnsi="Segoe UI Symbol" w:cs="Segoe UI Symbol"/>
              </w:rPr>
              <w:fldChar w:fldCharType="end"/>
            </w:r>
            <w:r w:rsidRPr="00D9219C">
              <w:rPr>
                <w:rFonts w:cstheme="minorHAnsi"/>
                <w:b/>
              </w:rPr>
              <w:t xml:space="preserve"> No</w:t>
            </w:r>
          </w:p>
        </w:tc>
      </w:tr>
      <w:tr w:rsidR="006E423F" w:rsidRPr="005F63A1" w14:paraId="630F1691" w14:textId="77777777" w:rsidTr="00D54796">
        <w:tc>
          <w:tcPr>
            <w:tcW w:w="807" w:type="dxa"/>
            <w:shd w:val="clear" w:color="auto" w:fill="F2F2F2" w:themeFill="background1" w:themeFillShade="F2"/>
          </w:tcPr>
          <w:p w14:paraId="588004F9" w14:textId="77777777" w:rsidR="006E423F" w:rsidRPr="005F63A1" w:rsidRDefault="006E423F" w:rsidP="008D11AC">
            <w:pPr>
              <w:pStyle w:val="ListParagraph"/>
              <w:numPr>
                <w:ilvl w:val="0"/>
                <w:numId w:val="78"/>
              </w:numPr>
              <w:rPr>
                <w:rFonts w:cstheme="minorHAnsi"/>
                <w:b/>
              </w:rPr>
            </w:pPr>
          </w:p>
        </w:tc>
        <w:tc>
          <w:tcPr>
            <w:tcW w:w="8280" w:type="dxa"/>
            <w:shd w:val="clear" w:color="auto" w:fill="F2F2F2" w:themeFill="background1" w:themeFillShade="F2"/>
          </w:tcPr>
          <w:p w14:paraId="5B01DB7A" w14:textId="77777777" w:rsidR="006E423F" w:rsidRPr="003630CD" w:rsidRDefault="006E423F" w:rsidP="004C7B07">
            <w:pPr>
              <w:rPr>
                <w:rFonts w:ascii="Calibri" w:hAnsi="Calibri" w:cs="Calibri"/>
                <w:b/>
                <w:bCs/>
              </w:rPr>
            </w:pPr>
            <w:r w:rsidRPr="003630CD">
              <w:rPr>
                <w:rFonts w:ascii="Calibri" w:hAnsi="Calibri" w:cs="Calibri"/>
                <w:b/>
                <w:bCs/>
              </w:rPr>
              <w:t>What are the hours and days in which the subrecipient accepts telephone reservations?</w:t>
            </w:r>
          </w:p>
          <w:p w14:paraId="424BAD5B" w14:textId="64F71153" w:rsidR="006E423F" w:rsidRPr="00C3103A" w:rsidRDefault="00160426" w:rsidP="004C7B07">
            <w:pPr>
              <w:rPr>
                <w:rFonts w:cstheme="minorHAnsi"/>
                <w:b/>
                <w:bCs/>
              </w:rPr>
            </w:pPr>
            <w:r w:rsidRPr="005F63A1">
              <w:rPr>
                <w:rFonts w:cstheme="minorHAnsi"/>
                <w:u w:val="single"/>
              </w:rPr>
              <w:fldChar w:fldCharType="begin">
                <w:ffData>
                  <w:name w:val="Text97"/>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c>
          <w:tcPr>
            <w:tcW w:w="1703" w:type="dxa"/>
            <w:shd w:val="clear" w:color="auto" w:fill="F2F2F2" w:themeFill="background1" w:themeFillShade="F2"/>
          </w:tcPr>
          <w:p w14:paraId="6C466149" w14:textId="77777777" w:rsidR="006E423F" w:rsidRPr="005F63A1" w:rsidRDefault="006E423F" w:rsidP="004C7B07">
            <w:pPr>
              <w:rPr>
                <w:rFonts w:ascii="Segoe UI Symbol" w:eastAsia="MS Gothic" w:hAnsi="Segoe UI Symbol" w:cs="Segoe UI Symbol"/>
                <w:b/>
              </w:rPr>
            </w:pPr>
          </w:p>
        </w:tc>
      </w:tr>
      <w:tr w:rsidR="004C7B07" w:rsidRPr="005F63A1" w14:paraId="3760495B" w14:textId="77777777" w:rsidTr="00D54796">
        <w:tc>
          <w:tcPr>
            <w:tcW w:w="807" w:type="dxa"/>
            <w:shd w:val="clear" w:color="auto" w:fill="F2F2F2" w:themeFill="background1" w:themeFillShade="F2"/>
          </w:tcPr>
          <w:p w14:paraId="06E8D54F" w14:textId="77777777" w:rsidR="004C7B07" w:rsidRPr="005F63A1" w:rsidRDefault="004C7B07" w:rsidP="008D11AC">
            <w:pPr>
              <w:pStyle w:val="ListParagraph"/>
              <w:numPr>
                <w:ilvl w:val="0"/>
                <w:numId w:val="78"/>
              </w:numPr>
              <w:rPr>
                <w:rFonts w:cstheme="minorHAnsi"/>
                <w:b/>
              </w:rPr>
            </w:pPr>
          </w:p>
        </w:tc>
        <w:tc>
          <w:tcPr>
            <w:tcW w:w="8280" w:type="dxa"/>
            <w:shd w:val="clear" w:color="auto" w:fill="F2F2F2" w:themeFill="background1" w:themeFillShade="F2"/>
          </w:tcPr>
          <w:p w14:paraId="5FFD8559" w14:textId="77777777" w:rsidR="004C7B07" w:rsidRDefault="004C7B07" w:rsidP="004C7B07">
            <w:pPr>
              <w:rPr>
                <w:rFonts w:cstheme="minorHAnsi"/>
                <w:b/>
              </w:rPr>
            </w:pPr>
            <w:r w:rsidRPr="005F63A1">
              <w:rPr>
                <w:rFonts w:cstheme="minorHAnsi"/>
                <w:b/>
              </w:rPr>
              <w:t>Does the system have an adequate number of dedicated phone lines for transportation reservations</w:t>
            </w:r>
            <w:r w:rsidR="00FB177E">
              <w:rPr>
                <w:rFonts w:cstheme="minorHAnsi"/>
                <w:b/>
              </w:rPr>
              <w:t xml:space="preserve"> </w:t>
            </w:r>
            <w:r w:rsidR="00FB177E" w:rsidRPr="00B51624">
              <w:rPr>
                <w:rFonts w:cstheme="minorHAnsi"/>
                <w:b/>
              </w:rPr>
              <w:t>to avoid delays in answering the phone</w:t>
            </w:r>
            <w:r w:rsidRPr="005F63A1">
              <w:rPr>
                <w:rFonts w:cstheme="minorHAnsi"/>
                <w:b/>
              </w:rPr>
              <w:t>?</w:t>
            </w:r>
          </w:p>
          <w:p w14:paraId="2D4BD9F1" w14:textId="5C7DC50E" w:rsidR="00B979E0" w:rsidRPr="005F63A1" w:rsidRDefault="00B979E0" w:rsidP="004C7B07">
            <w:pPr>
              <w:rPr>
                <w:rFonts w:cstheme="minorHAnsi"/>
                <w:b/>
              </w:rPr>
            </w:pPr>
          </w:p>
        </w:tc>
        <w:tc>
          <w:tcPr>
            <w:tcW w:w="1703" w:type="dxa"/>
            <w:shd w:val="clear" w:color="auto" w:fill="F2F2F2" w:themeFill="background1" w:themeFillShade="F2"/>
          </w:tcPr>
          <w:p w14:paraId="51F4CCC4" w14:textId="202F58E1" w:rsidR="004C7B07" w:rsidRPr="005F63A1" w:rsidRDefault="00C407B1" w:rsidP="004C7B07">
            <w:pPr>
              <w:rPr>
                <w:rFonts w:eastAsia="MS Gothic"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246B6F" w:rsidRPr="005F63A1" w14:paraId="3D0DEC1E" w14:textId="77777777" w:rsidTr="00D54796">
        <w:tc>
          <w:tcPr>
            <w:tcW w:w="807" w:type="dxa"/>
            <w:shd w:val="clear" w:color="auto" w:fill="F2F2F2" w:themeFill="background1" w:themeFillShade="F2"/>
          </w:tcPr>
          <w:p w14:paraId="03EAECD9" w14:textId="77777777" w:rsidR="00246B6F" w:rsidRPr="005F63A1" w:rsidRDefault="00246B6F" w:rsidP="008D11AC">
            <w:pPr>
              <w:pStyle w:val="ListParagraph"/>
              <w:numPr>
                <w:ilvl w:val="0"/>
                <w:numId w:val="78"/>
              </w:numPr>
              <w:rPr>
                <w:rFonts w:cstheme="minorHAnsi"/>
                <w:b/>
              </w:rPr>
            </w:pPr>
          </w:p>
        </w:tc>
        <w:tc>
          <w:tcPr>
            <w:tcW w:w="9983" w:type="dxa"/>
            <w:gridSpan w:val="2"/>
            <w:shd w:val="clear" w:color="auto" w:fill="F2F2F2" w:themeFill="background1" w:themeFillShade="F2"/>
          </w:tcPr>
          <w:p w14:paraId="668CEA91" w14:textId="15E364D9" w:rsidR="00246B6F" w:rsidRPr="005F63A1" w:rsidRDefault="00246B6F" w:rsidP="004C7B07">
            <w:pPr>
              <w:rPr>
                <w:rFonts w:cstheme="minorHAnsi"/>
                <w:b/>
              </w:rPr>
            </w:pPr>
            <w:r w:rsidRPr="005F63A1">
              <w:rPr>
                <w:rFonts w:cstheme="minorHAnsi"/>
                <w:b/>
              </w:rPr>
              <w:t>How are callers greeted? Is there a standard script?</w:t>
            </w:r>
            <w:r w:rsidR="00B51624">
              <w:rPr>
                <w:rFonts w:cstheme="minorHAnsi"/>
                <w:b/>
              </w:rPr>
              <w:t xml:space="preserve"> </w:t>
            </w:r>
            <w:r w:rsidR="00160426" w:rsidRPr="005F63A1">
              <w:rPr>
                <w:rFonts w:cstheme="minorHAnsi"/>
                <w:u w:val="single"/>
              </w:rPr>
              <w:fldChar w:fldCharType="begin">
                <w:ffData>
                  <w:name w:val="Text97"/>
                  <w:enabled/>
                  <w:calcOnExit w:val="0"/>
                  <w:textInput/>
                </w:ffData>
              </w:fldChar>
            </w:r>
            <w:r w:rsidR="00160426" w:rsidRPr="005F63A1">
              <w:rPr>
                <w:rFonts w:cstheme="minorHAnsi"/>
                <w:u w:val="single"/>
              </w:rPr>
              <w:instrText xml:space="preserve"> FORMTEXT </w:instrText>
            </w:r>
            <w:r w:rsidR="00160426" w:rsidRPr="005F63A1">
              <w:rPr>
                <w:rFonts w:cstheme="minorHAnsi"/>
                <w:u w:val="single"/>
              </w:rPr>
            </w:r>
            <w:r w:rsidR="00160426" w:rsidRPr="005F63A1">
              <w:rPr>
                <w:rFonts w:cstheme="minorHAnsi"/>
                <w:u w:val="single"/>
              </w:rPr>
              <w:fldChar w:fldCharType="separate"/>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u w:val="single"/>
              </w:rPr>
              <w:fldChar w:fldCharType="end"/>
            </w:r>
          </w:p>
          <w:p w14:paraId="470F9D2F" w14:textId="76FF63D4" w:rsidR="00246B6F" w:rsidRPr="005F63A1" w:rsidRDefault="00246B6F" w:rsidP="004C7B07">
            <w:pPr>
              <w:rPr>
                <w:rFonts w:eastAsia="MS Gothic" w:cstheme="minorHAnsi"/>
                <w:b/>
              </w:rPr>
            </w:pPr>
          </w:p>
        </w:tc>
      </w:tr>
      <w:tr w:rsidR="00C407B1" w:rsidRPr="005F63A1" w14:paraId="16987FE2" w14:textId="77777777" w:rsidTr="00D54796">
        <w:tc>
          <w:tcPr>
            <w:tcW w:w="807" w:type="dxa"/>
            <w:shd w:val="clear" w:color="auto" w:fill="F2F2F2" w:themeFill="background1" w:themeFillShade="F2"/>
          </w:tcPr>
          <w:p w14:paraId="5A27FEC8" w14:textId="77777777" w:rsidR="00C407B1" w:rsidRPr="005F63A1" w:rsidRDefault="00C407B1" w:rsidP="00C407B1">
            <w:pPr>
              <w:pStyle w:val="ListParagraph"/>
              <w:numPr>
                <w:ilvl w:val="0"/>
                <w:numId w:val="78"/>
              </w:numPr>
              <w:rPr>
                <w:rFonts w:cstheme="minorHAnsi"/>
                <w:b/>
              </w:rPr>
            </w:pPr>
          </w:p>
        </w:tc>
        <w:tc>
          <w:tcPr>
            <w:tcW w:w="8280" w:type="dxa"/>
            <w:shd w:val="clear" w:color="auto" w:fill="F2F2F2" w:themeFill="background1" w:themeFillShade="F2"/>
          </w:tcPr>
          <w:p w14:paraId="4B662E39" w14:textId="77777777" w:rsidR="00C407B1" w:rsidRPr="005F63A1" w:rsidRDefault="00C407B1" w:rsidP="00C407B1">
            <w:pPr>
              <w:rPr>
                <w:rFonts w:cstheme="minorHAnsi"/>
                <w:b/>
              </w:rPr>
            </w:pPr>
            <w:r w:rsidRPr="005F63A1">
              <w:rPr>
                <w:rFonts w:cstheme="minorHAnsi"/>
                <w:b/>
              </w:rPr>
              <w:t>Does the greeting connote public transportation (rather than an agency) service?</w:t>
            </w:r>
          </w:p>
        </w:tc>
        <w:tc>
          <w:tcPr>
            <w:tcW w:w="1703" w:type="dxa"/>
            <w:shd w:val="clear" w:color="auto" w:fill="F2F2F2" w:themeFill="background1" w:themeFillShade="F2"/>
          </w:tcPr>
          <w:p w14:paraId="2A082C4E" w14:textId="4F2438C4" w:rsidR="00C407B1" w:rsidRPr="005F63A1" w:rsidRDefault="00C407B1" w:rsidP="00C407B1">
            <w:pPr>
              <w:rPr>
                <w:rFonts w:eastAsia="MS Gothic" w:cstheme="minorHAnsi"/>
                <w:b/>
              </w:rPr>
            </w:pPr>
            <w:r w:rsidRPr="007A395A">
              <w:rPr>
                <w:rFonts w:ascii="Segoe UI Symbol" w:eastAsia="MS Gothic" w:hAnsi="Segoe UI Symbol" w:cs="Segoe UI Symbol"/>
              </w:rPr>
              <w:fldChar w:fldCharType="begin">
                <w:ffData>
                  <w:name w:val="Check1"/>
                  <w:enabled/>
                  <w:calcOnExit w:val="0"/>
                  <w:checkBox>
                    <w:sizeAuto/>
                    <w:default w:val="0"/>
                  </w:checkBox>
                </w:ffData>
              </w:fldChar>
            </w:r>
            <w:r w:rsidRPr="007A395A">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7A395A">
              <w:rPr>
                <w:rFonts w:ascii="Segoe UI Symbol" w:eastAsia="MS Gothic" w:hAnsi="Segoe UI Symbol" w:cs="Segoe UI Symbol"/>
              </w:rPr>
              <w:fldChar w:fldCharType="end"/>
            </w:r>
            <w:r w:rsidRPr="007A395A">
              <w:rPr>
                <w:rFonts w:ascii="Segoe UI Symbol" w:eastAsia="MS Gothic" w:hAnsi="Segoe UI Symbol" w:cs="Segoe UI Symbol"/>
              </w:rPr>
              <w:t xml:space="preserve"> </w:t>
            </w:r>
            <w:r w:rsidRPr="007A395A">
              <w:rPr>
                <w:rFonts w:cstheme="minorHAnsi"/>
                <w:b/>
              </w:rPr>
              <w:t xml:space="preserve">Yes   </w:t>
            </w:r>
            <w:r w:rsidRPr="007A395A">
              <w:rPr>
                <w:rFonts w:ascii="Segoe UI Symbol" w:eastAsia="MS Gothic" w:hAnsi="Segoe UI Symbol" w:cs="Segoe UI Symbol"/>
              </w:rPr>
              <w:fldChar w:fldCharType="begin">
                <w:ffData>
                  <w:name w:val="Check1"/>
                  <w:enabled/>
                  <w:calcOnExit w:val="0"/>
                  <w:checkBox>
                    <w:sizeAuto/>
                    <w:default w:val="0"/>
                  </w:checkBox>
                </w:ffData>
              </w:fldChar>
            </w:r>
            <w:r w:rsidRPr="007A395A">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7A395A">
              <w:rPr>
                <w:rFonts w:ascii="Segoe UI Symbol" w:eastAsia="MS Gothic" w:hAnsi="Segoe UI Symbol" w:cs="Segoe UI Symbol"/>
              </w:rPr>
              <w:fldChar w:fldCharType="end"/>
            </w:r>
            <w:r w:rsidRPr="007A395A">
              <w:rPr>
                <w:rFonts w:cstheme="minorHAnsi"/>
                <w:b/>
              </w:rPr>
              <w:t xml:space="preserve"> No</w:t>
            </w:r>
          </w:p>
        </w:tc>
      </w:tr>
      <w:tr w:rsidR="00C407B1" w:rsidRPr="005F63A1" w14:paraId="58322963" w14:textId="77777777" w:rsidTr="00D54796">
        <w:tc>
          <w:tcPr>
            <w:tcW w:w="807" w:type="dxa"/>
            <w:shd w:val="clear" w:color="auto" w:fill="F2F2F2" w:themeFill="background1" w:themeFillShade="F2"/>
          </w:tcPr>
          <w:p w14:paraId="736EC8E1" w14:textId="77777777" w:rsidR="00C407B1" w:rsidRPr="005F63A1" w:rsidRDefault="00C407B1" w:rsidP="00C407B1">
            <w:pPr>
              <w:pStyle w:val="ListParagraph"/>
              <w:numPr>
                <w:ilvl w:val="0"/>
                <w:numId w:val="78"/>
              </w:numPr>
              <w:rPr>
                <w:rFonts w:cstheme="minorHAnsi"/>
                <w:b/>
              </w:rPr>
            </w:pPr>
          </w:p>
        </w:tc>
        <w:tc>
          <w:tcPr>
            <w:tcW w:w="8280" w:type="dxa"/>
            <w:shd w:val="clear" w:color="auto" w:fill="F2F2F2" w:themeFill="background1" w:themeFillShade="F2"/>
          </w:tcPr>
          <w:p w14:paraId="7C1D6063" w14:textId="77777777" w:rsidR="00C407B1" w:rsidRPr="00B51624" w:rsidRDefault="00C407B1" w:rsidP="00C407B1">
            <w:pPr>
              <w:autoSpaceDE w:val="0"/>
              <w:autoSpaceDN w:val="0"/>
              <w:adjustRightInd w:val="0"/>
              <w:rPr>
                <w:rFonts w:ascii="Calibri" w:hAnsi="Calibri" w:cs="Calibri"/>
                <w:b/>
                <w:bCs/>
              </w:rPr>
            </w:pPr>
            <w:r w:rsidRPr="00B51624">
              <w:rPr>
                <w:rFonts w:ascii="Calibri" w:hAnsi="Calibri" w:cs="Calibri"/>
                <w:b/>
                <w:bCs/>
              </w:rPr>
              <w:t>Does published material suggest that the system uses trip priorities in the scheduling of demand response services?</w:t>
            </w:r>
          </w:p>
        </w:tc>
        <w:tc>
          <w:tcPr>
            <w:tcW w:w="1703" w:type="dxa"/>
            <w:shd w:val="clear" w:color="auto" w:fill="F2F2F2" w:themeFill="background1" w:themeFillShade="F2"/>
          </w:tcPr>
          <w:p w14:paraId="0E07B186" w14:textId="66A324AA" w:rsidR="00C407B1" w:rsidRDefault="00C407B1" w:rsidP="00C407B1">
            <w:pPr>
              <w:rPr>
                <w:rFonts w:eastAsia="MS Gothic" w:cstheme="minorHAnsi"/>
                <w:b/>
              </w:rPr>
            </w:pPr>
            <w:r w:rsidRPr="007A395A">
              <w:rPr>
                <w:rFonts w:ascii="Segoe UI Symbol" w:eastAsia="MS Gothic" w:hAnsi="Segoe UI Symbol" w:cs="Segoe UI Symbol"/>
              </w:rPr>
              <w:fldChar w:fldCharType="begin">
                <w:ffData>
                  <w:name w:val="Check1"/>
                  <w:enabled/>
                  <w:calcOnExit w:val="0"/>
                  <w:checkBox>
                    <w:sizeAuto/>
                    <w:default w:val="0"/>
                  </w:checkBox>
                </w:ffData>
              </w:fldChar>
            </w:r>
            <w:r w:rsidRPr="007A395A">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7A395A">
              <w:rPr>
                <w:rFonts w:ascii="Segoe UI Symbol" w:eastAsia="MS Gothic" w:hAnsi="Segoe UI Symbol" w:cs="Segoe UI Symbol"/>
              </w:rPr>
              <w:fldChar w:fldCharType="end"/>
            </w:r>
            <w:r w:rsidRPr="007A395A">
              <w:rPr>
                <w:rFonts w:ascii="Segoe UI Symbol" w:eastAsia="MS Gothic" w:hAnsi="Segoe UI Symbol" w:cs="Segoe UI Symbol"/>
              </w:rPr>
              <w:t xml:space="preserve"> </w:t>
            </w:r>
            <w:r w:rsidRPr="007A395A">
              <w:rPr>
                <w:rFonts w:cstheme="minorHAnsi"/>
                <w:b/>
              </w:rPr>
              <w:t xml:space="preserve">Yes   </w:t>
            </w:r>
            <w:r w:rsidRPr="007A395A">
              <w:rPr>
                <w:rFonts w:ascii="Segoe UI Symbol" w:eastAsia="MS Gothic" w:hAnsi="Segoe UI Symbol" w:cs="Segoe UI Symbol"/>
              </w:rPr>
              <w:fldChar w:fldCharType="begin">
                <w:ffData>
                  <w:name w:val="Check1"/>
                  <w:enabled/>
                  <w:calcOnExit w:val="0"/>
                  <w:checkBox>
                    <w:sizeAuto/>
                    <w:default w:val="0"/>
                  </w:checkBox>
                </w:ffData>
              </w:fldChar>
            </w:r>
            <w:r w:rsidRPr="007A395A">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7A395A">
              <w:rPr>
                <w:rFonts w:ascii="Segoe UI Symbol" w:eastAsia="MS Gothic" w:hAnsi="Segoe UI Symbol" w:cs="Segoe UI Symbol"/>
              </w:rPr>
              <w:fldChar w:fldCharType="end"/>
            </w:r>
            <w:r w:rsidRPr="007A395A">
              <w:rPr>
                <w:rFonts w:cstheme="minorHAnsi"/>
                <w:b/>
              </w:rPr>
              <w:t xml:space="preserve"> No</w:t>
            </w:r>
          </w:p>
        </w:tc>
      </w:tr>
      <w:tr w:rsidR="00EA2877" w:rsidRPr="005F63A1" w14:paraId="3E5DD222" w14:textId="77777777" w:rsidTr="00D54796">
        <w:tc>
          <w:tcPr>
            <w:tcW w:w="807" w:type="dxa"/>
            <w:shd w:val="clear" w:color="auto" w:fill="F2F2F2" w:themeFill="background1" w:themeFillShade="F2"/>
          </w:tcPr>
          <w:p w14:paraId="176A8E4A" w14:textId="77777777" w:rsidR="00EA2877" w:rsidRPr="005F63A1" w:rsidRDefault="00EA2877" w:rsidP="008D11AC">
            <w:pPr>
              <w:pStyle w:val="ListParagraph"/>
              <w:numPr>
                <w:ilvl w:val="0"/>
                <w:numId w:val="78"/>
              </w:numPr>
              <w:rPr>
                <w:rFonts w:cstheme="minorHAnsi"/>
                <w:b/>
              </w:rPr>
            </w:pPr>
          </w:p>
        </w:tc>
        <w:tc>
          <w:tcPr>
            <w:tcW w:w="8280" w:type="dxa"/>
            <w:shd w:val="clear" w:color="auto" w:fill="F2F2F2" w:themeFill="background1" w:themeFillShade="F2"/>
          </w:tcPr>
          <w:p w14:paraId="6DE15FC2" w14:textId="5C9E0B18" w:rsidR="00EA2877" w:rsidRPr="00B51624" w:rsidRDefault="00EA2877" w:rsidP="00EA2877">
            <w:pPr>
              <w:tabs>
                <w:tab w:val="left" w:pos="5400"/>
              </w:tabs>
              <w:autoSpaceDE w:val="0"/>
              <w:autoSpaceDN w:val="0"/>
              <w:adjustRightInd w:val="0"/>
              <w:rPr>
                <w:rFonts w:ascii="Calibri" w:hAnsi="Calibri" w:cs="Calibri"/>
                <w:b/>
                <w:bCs/>
              </w:rPr>
            </w:pPr>
            <w:r w:rsidRPr="00B51624">
              <w:rPr>
                <w:rFonts w:ascii="Calibri" w:hAnsi="Calibri" w:cs="Calibri"/>
                <w:b/>
                <w:bCs/>
              </w:rPr>
              <w:t xml:space="preserve">What are the published hours for scheduling a trip? </w:t>
            </w:r>
            <w:r w:rsidR="00160426" w:rsidRPr="005F63A1">
              <w:rPr>
                <w:rFonts w:cstheme="minorHAnsi"/>
                <w:u w:val="single"/>
              </w:rPr>
              <w:fldChar w:fldCharType="begin">
                <w:ffData>
                  <w:name w:val="Text97"/>
                  <w:enabled/>
                  <w:calcOnExit w:val="0"/>
                  <w:textInput/>
                </w:ffData>
              </w:fldChar>
            </w:r>
            <w:r w:rsidR="00160426" w:rsidRPr="005F63A1">
              <w:rPr>
                <w:rFonts w:cstheme="minorHAnsi"/>
                <w:u w:val="single"/>
              </w:rPr>
              <w:instrText xml:space="preserve"> FORMTEXT </w:instrText>
            </w:r>
            <w:r w:rsidR="00160426" w:rsidRPr="005F63A1">
              <w:rPr>
                <w:rFonts w:cstheme="minorHAnsi"/>
                <w:u w:val="single"/>
              </w:rPr>
            </w:r>
            <w:r w:rsidR="00160426" w:rsidRPr="005F63A1">
              <w:rPr>
                <w:rFonts w:cstheme="minorHAnsi"/>
                <w:u w:val="single"/>
              </w:rPr>
              <w:fldChar w:fldCharType="separate"/>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u w:val="single"/>
              </w:rPr>
              <w:fldChar w:fldCharType="end"/>
            </w:r>
            <w:r w:rsidRPr="00B51624">
              <w:rPr>
                <w:rFonts w:ascii="Calibri" w:hAnsi="Calibri" w:cs="Calibri"/>
                <w:b/>
                <w:bCs/>
              </w:rPr>
              <w:tab/>
              <w:t xml:space="preserve"> </w:t>
            </w:r>
          </w:p>
        </w:tc>
        <w:tc>
          <w:tcPr>
            <w:tcW w:w="1703" w:type="dxa"/>
            <w:shd w:val="clear" w:color="auto" w:fill="F2F2F2" w:themeFill="background1" w:themeFillShade="F2"/>
          </w:tcPr>
          <w:p w14:paraId="7A237C20" w14:textId="77777777" w:rsidR="00EA2877" w:rsidRDefault="00EA2877" w:rsidP="004C7B07">
            <w:pPr>
              <w:rPr>
                <w:rFonts w:eastAsia="MS Gothic" w:cstheme="minorHAnsi"/>
                <w:b/>
              </w:rPr>
            </w:pPr>
          </w:p>
        </w:tc>
      </w:tr>
      <w:tr w:rsidR="00EA2877" w:rsidRPr="005F63A1" w14:paraId="1CD42EF0" w14:textId="77777777" w:rsidTr="00D54796">
        <w:tc>
          <w:tcPr>
            <w:tcW w:w="807" w:type="dxa"/>
            <w:shd w:val="clear" w:color="auto" w:fill="F2F2F2" w:themeFill="background1" w:themeFillShade="F2"/>
          </w:tcPr>
          <w:p w14:paraId="30533B98" w14:textId="77777777" w:rsidR="00EA2877" w:rsidRPr="005F63A1" w:rsidRDefault="00EA2877" w:rsidP="008D11AC">
            <w:pPr>
              <w:pStyle w:val="ListParagraph"/>
              <w:numPr>
                <w:ilvl w:val="0"/>
                <w:numId w:val="78"/>
              </w:numPr>
              <w:rPr>
                <w:rFonts w:cstheme="minorHAnsi"/>
                <w:b/>
              </w:rPr>
            </w:pPr>
          </w:p>
        </w:tc>
        <w:tc>
          <w:tcPr>
            <w:tcW w:w="8280" w:type="dxa"/>
            <w:shd w:val="clear" w:color="auto" w:fill="F2F2F2" w:themeFill="background1" w:themeFillShade="F2"/>
          </w:tcPr>
          <w:p w14:paraId="0421F683" w14:textId="7F8A6698" w:rsidR="00EA2877" w:rsidRPr="00B51624" w:rsidRDefault="00EA2877" w:rsidP="00EA2877">
            <w:pPr>
              <w:tabs>
                <w:tab w:val="left" w:pos="5400"/>
              </w:tabs>
              <w:autoSpaceDE w:val="0"/>
              <w:autoSpaceDN w:val="0"/>
              <w:adjustRightInd w:val="0"/>
              <w:rPr>
                <w:rFonts w:ascii="Calibri" w:hAnsi="Calibri" w:cs="Calibri"/>
                <w:b/>
                <w:bCs/>
              </w:rPr>
            </w:pPr>
            <w:r w:rsidRPr="00B51624">
              <w:rPr>
                <w:rFonts w:ascii="Calibri" w:hAnsi="Calibri" w:cs="Calibri"/>
                <w:b/>
                <w:bCs/>
              </w:rPr>
              <w:t xml:space="preserve">What are the advance reservation requirements? </w:t>
            </w:r>
            <w:r w:rsidR="00160426" w:rsidRPr="005F63A1">
              <w:rPr>
                <w:rFonts w:cstheme="minorHAnsi"/>
                <w:u w:val="single"/>
              </w:rPr>
              <w:fldChar w:fldCharType="begin">
                <w:ffData>
                  <w:name w:val="Text97"/>
                  <w:enabled/>
                  <w:calcOnExit w:val="0"/>
                  <w:textInput/>
                </w:ffData>
              </w:fldChar>
            </w:r>
            <w:r w:rsidR="00160426" w:rsidRPr="005F63A1">
              <w:rPr>
                <w:rFonts w:cstheme="minorHAnsi"/>
                <w:u w:val="single"/>
              </w:rPr>
              <w:instrText xml:space="preserve"> FORMTEXT </w:instrText>
            </w:r>
            <w:r w:rsidR="00160426" w:rsidRPr="005F63A1">
              <w:rPr>
                <w:rFonts w:cstheme="minorHAnsi"/>
                <w:u w:val="single"/>
              </w:rPr>
            </w:r>
            <w:r w:rsidR="00160426" w:rsidRPr="005F63A1">
              <w:rPr>
                <w:rFonts w:cstheme="minorHAnsi"/>
                <w:u w:val="single"/>
              </w:rPr>
              <w:fldChar w:fldCharType="separate"/>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u w:val="single"/>
              </w:rPr>
              <w:fldChar w:fldCharType="end"/>
            </w:r>
          </w:p>
        </w:tc>
        <w:tc>
          <w:tcPr>
            <w:tcW w:w="1703" w:type="dxa"/>
            <w:shd w:val="clear" w:color="auto" w:fill="F2F2F2" w:themeFill="background1" w:themeFillShade="F2"/>
          </w:tcPr>
          <w:p w14:paraId="25FAAD39" w14:textId="77777777" w:rsidR="00EA2877" w:rsidRDefault="00EA2877" w:rsidP="004C7B07">
            <w:pPr>
              <w:rPr>
                <w:rFonts w:eastAsia="MS Gothic" w:cstheme="minorHAnsi"/>
                <w:b/>
              </w:rPr>
            </w:pPr>
          </w:p>
        </w:tc>
      </w:tr>
      <w:tr w:rsidR="00C407B1" w:rsidRPr="005F63A1" w14:paraId="1959D50B" w14:textId="77777777" w:rsidTr="00D54796">
        <w:tc>
          <w:tcPr>
            <w:tcW w:w="807" w:type="dxa"/>
            <w:vMerge w:val="restart"/>
            <w:shd w:val="clear" w:color="auto" w:fill="F2F2F2" w:themeFill="background1" w:themeFillShade="F2"/>
          </w:tcPr>
          <w:p w14:paraId="13196EC1" w14:textId="77777777" w:rsidR="00C407B1" w:rsidRPr="005F63A1" w:rsidRDefault="00C407B1" w:rsidP="00C407B1">
            <w:pPr>
              <w:pStyle w:val="ListParagraph"/>
              <w:numPr>
                <w:ilvl w:val="0"/>
                <w:numId w:val="78"/>
              </w:numPr>
              <w:rPr>
                <w:rFonts w:cstheme="minorHAnsi"/>
                <w:b/>
              </w:rPr>
            </w:pPr>
          </w:p>
        </w:tc>
        <w:tc>
          <w:tcPr>
            <w:tcW w:w="8280" w:type="dxa"/>
            <w:shd w:val="clear" w:color="auto" w:fill="F2F2F2" w:themeFill="background1" w:themeFillShade="F2"/>
          </w:tcPr>
          <w:p w14:paraId="51BA931E" w14:textId="77777777" w:rsidR="00C407B1" w:rsidRPr="005F63A1" w:rsidRDefault="00C407B1" w:rsidP="00C407B1">
            <w:pPr>
              <w:rPr>
                <w:rFonts w:cstheme="minorHAnsi"/>
                <w:b/>
              </w:rPr>
            </w:pPr>
            <w:r w:rsidRPr="005F63A1">
              <w:rPr>
                <w:rFonts w:cstheme="minorHAnsi"/>
                <w:b/>
              </w:rPr>
              <w:t>Does the system accept subscription trips?</w:t>
            </w:r>
          </w:p>
        </w:tc>
        <w:tc>
          <w:tcPr>
            <w:tcW w:w="1703" w:type="dxa"/>
            <w:shd w:val="clear" w:color="auto" w:fill="F2F2F2" w:themeFill="background1" w:themeFillShade="F2"/>
          </w:tcPr>
          <w:p w14:paraId="7DAAB7CB" w14:textId="75F987C7" w:rsidR="00C407B1" w:rsidRPr="005F63A1" w:rsidRDefault="00C407B1" w:rsidP="00C407B1">
            <w:pPr>
              <w:rPr>
                <w:rFonts w:eastAsia="MS Gothic" w:cstheme="minorHAnsi"/>
                <w:b/>
              </w:rPr>
            </w:pPr>
            <w:r w:rsidRPr="00D93342">
              <w:rPr>
                <w:rFonts w:ascii="Segoe UI Symbol" w:eastAsia="MS Gothic" w:hAnsi="Segoe UI Symbol" w:cs="Segoe UI Symbol"/>
              </w:rPr>
              <w:fldChar w:fldCharType="begin">
                <w:ffData>
                  <w:name w:val="Check1"/>
                  <w:enabled/>
                  <w:calcOnExit w:val="0"/>
                  <w:checkBox>
                    <w:sizeAuto/>
                    <w:default w:val="0"/>
                  </w:checkBox>
                </w:ffData>
              </w:fldChar>
            </w:r>
            <w:r w:rsidRPr="00D93342">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93342">
              <w:rPr>
                <w:rFonts w:ascii="Segoe UI Symbol" w:eastAsia="MS Gothic" w:hAnsi="Segoe UI Symbol" w:cs="Segoe UI Symbol"/>
              </w:rPr>
              <w:fldChar w:fldCharType="end"/>
            </w:r>
            <w:r w:rsidRPr="00D93342">
              <w:rPr>
                <w:rFonts w:ascii="Segoe UI Symbol" w:eastAsia="MS Gothic" w:hAnsi="Segoe UI Symbol" w:cs="Segoe UI Symbol"/>
              </w:rPr>
              <w:t xml:space="preserve"> </w:t>
            </w:r>
            <w:r w:rsidRPr="00D93342">
              <w:rPr>
                <w:rFonts w:cstheme="minorHAnsi"/>
                <w:b/>
              </w:rPr>
              <w:t xml:space="preserve">Yes   </w:t>
            </w:r>
            <w:r w:rsidRPr="00D93342">
              <w:rPr>
                <w:rFonts w:ascii="Segoe UI Symbol" w:eastAsia="MS Gothic" w:hAnsi="Segoe UI Symbol" w:cs="Segoe UI Symbol"/>
              </w:rPr>
              <w:fldChar w:fldCharType="begin">
                <w:ffData>
                  <w:name w:val="Check1"/>
                  <w:enabled/>
                  <w:calcOnExit w:val="0"/>
                  <w:checkBox>
                    <w:sizeAuto/>
                    <w:default w:val="0"/>
                  </w:checkBox>
                </w:ffData>
              </w:fldChar>
            </w:r>
            <w:r w:rsidRPr="00D93342">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93342">
              <w:rPr>
                <w:rFonts w:ascii="Segoe UI Symbol" w:eastAsia="MS Gothic" w:hAnsi="Segoe UI Symbol" w:cs="Segoe UI Symbol"/>
              </w:rPr>
              <w:fldChar w:fldCharType="end"/>
            </w:r>
            <w:r w:rsidRPr="00D93342">
              <w:rPr>
                <w:rFonts w:cstheme="minorHAnsi"/>
                <w:b/>
              </w:rPr>
              <w:t xml:space="preserve"> No</w:t>
            </w:r>
          </w:p>
        </w:tc>
      </w:tr>
      <w:tr w:rsidR="00C407B1" w:rsidRPr="005F63A1" w14:paraId="6E5C8EE4" w14:textId="77777777" w:rsidTr="00D54796">
        <w:tc>
          <w:tcPr>
            <w:tcW w:w="807" w:type="dxa"/>
            <w:vMerge/>
            <w:shd w:val="clear" w:color="auto" w:fill="F2F2F2" w:themeFill="background1" w:themeFillShade="F2"/>
          </w:tcPr>
          <w:p w14:paraId="264EC8DC" w14:textId="77777777" w:rsidR="00C407B1" w:rsidRPr="005F63A1" w:rsidRDefault="00C407B1" w:rsidP="00C407B1">
            <w:pPr>
              <w:rPr>
                <w:rFonts w:cstheme="minorHAnsi"/>
                <w:b/>
              </w:rPr>
            </w:pPr>
          </w:p>
        </w:tc>
        <w:tc>
          <w:tcPr>
            <w:tcW w:w="8280" w:type="dxa"/>
            <w:shd w:val="clear" w:color="auto" w:fill="F2F2F2" w:themeFill="background1" w:themeFillShade="F2"/>
          </w:tcPr>
          <w:p w14:paraId="377C6CCD" w14:textId="77777777" w:rsidR="00C407B1" w:rsidRPr="00B51624" w:rsidRDefault="00C407B1" w:rsidP="00C407B1">
            <w:pPr>
              <w:pStyle w:val="ListParagraph"/>
              <w:numPr>
                <w:ilvl w:val="0"/>
                <w:numId w:val="15"/>
              </w:numPr>
              <w:rPr>
                <w:rFonts w:cstheme="minorHAnsi"/>
                <w:bCs/>
              </w:rPr>
            </w:pPr>
            <w:r w:rsidRPr="00B51624">
              <w:rPr>
                <w:rFonts w:cstheme="minorHAnsi"/>
                <w:bCs/>
              </w:rPr>
              <w:t>If yes, does the volume of subscription trips impede the ability of the general public to schedule a ride?</w:t>
            </w:r>
          </w:p>
        </w:tc>
        <w:tc>
          <w:tcPr>
            <w:tcW w:w="1703" w:type="dxa"/>
            <w:shd w:val="clear" w:color="auto" w:fill="F2F2F2" w:themeFill="background1" w:themeFillShade="F2"/>
          </w:tcPr>
          <w:p w14:paraId="3B66B5E3" w14:textId="65313CBF" w:rsidR="00C407B1" w:rsidRPr="005F63A1" w:rsidRDefault="00C407B1" w:rsidP="00C407B1">
            <w:pPr>
              <w:rPr>
                <w:rFonts w:eastAsia="MS Gothic" w:cstheme="minorHAnsi"/>
                <w:b/>
              </w:rPr>
            </w:pPr>
            <w:r w:rsidRPr="00D93342">
              <w:rPr>
                <w:rFonts w:ascii="Segoe UI Symbol" w:eastAsia="MS Gothic" w:hAnsi="Segoe UI Symbol" w:cs="Segoe UI Symbol"/>
              </w:rPr>
              <w:fldChar w:fldCharType="begin">
                <w:ffData>
                  <w:name w:val="Check1"/>
                  <w:enabled/>
                  <w:calcOnExit w:val="0"/>
                  <w:checkBox>
                    <w:sizeAuto/>
                    <w:default w:val="0"/>
                  </w:checkBox>
                </w:ffData>
              </w:fldChar>
            </w:r>
            <w:r w:rsidRPr="00D93342">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93342">
              <w:rPr>
                <w:rFonts w:ascii="Segoe UI Symbol" w:eastAsia="MS Gothic" w:hAnsi="Segoe UI Symbol" w:cs="Segoe UI Symbol"/>
              </w:rPr>
              <w:fldChar w:fldCharType="end"/>
            </w:r>
            <w:r w:rsidRPr="00D93342">
              <w:rPr>
                <w:rFonts w:ascii="Segoe UI Symbol" w:eastAsia="MS Gothic" w:hAnsi="Segoe UI Symbol" w:cs="Segoe UI Symbol"/>
              </w:rPr>
              <w:t xml:space="preserve"> </w:t>
            </w:r>
            <w:r w:rsidRPr="00D93342">
              <w:rPr>
                <w:rFonts w:cstheme="minorHAnsi"/>
                <w:b/>
              </w:rPr>
              <w:t xml:space="preserve">Yes   </w:t>
            </w:r>
            <w:r w:rsidRPr="00D93342">
              <w:rPr>
                <w:rFonts w:ascii="Segoe UI Symbol" w:eastAsia="MS Gothic" w:hAnsi="Segoe UI Symbol" w:cs="Segoe UI Symbol"/>
              </w:rPr>
              <w:fldChar w:fldCharType="begin">
                <w:ffData>
                  <w:name w:val="Check1"/>
                  <w:enabled/>
                  <w:calcOnExit w:val="0"/>
                  <w:checkBox>
                    <w:sizeAuto/>
                    <w:default w:val="0"/>
                  </w:checkBox>
                </w:ffData>
              </w:fldChar>
            </w:r>
            <w:r w:rsidRPr="00D93342">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93342">
              <w:rPr>
                <w:rFonts w:ascii="Segoe UI Symbol" w:eastAsia="MS Gothic" w:hAnsi="Segoe UI Symbol" w:cs="Segoe UI Symbol"/>
              </w:rPr>
              <w:fldChar w:fldCharType="end"/>
            </w:r>
            <w:r w:rsidRPr="00D93342">
              <w:rPr>
                <w:rFonts w:cstheme="minorHAnsi"/>
                <w:b/>
              </w:rPr>
              <w:t xml:space="preserve"> No</w:t>
            </w:r>
          </w:p>
        </w:tc>
      </w:tr>
    </w:tbl>
    <w:p w14:paraId="6E7EF71C" w14:textId="77777777" w:rsidR="001D18C4" w:rsidRDefault="001D18C4" w:rsidP="00ED0BDE">
      <w:pPr>
        <w:pStyle w:val="Heading2"/>
      </w:pPr>
    </w:p>
    <w:p w14:paraId="691FA122" w14:textId="2241E879" w:rsidR="000F7225" w:rsidRDefault="00DC042B" w:rsidP="00ED0BDE">
      <w:pPr>
        <w:pStyle w:val="Heading2"/>
        <w:numPr>
          <w:ilvl w:val="1"/>
          <w:numId w:val="64"/>
        </w:numPr>
      </w:pPr>
      <w:bookmarkStart w:id="108" w:name="_Toc176857298"/>
      <w:r w:rsidRPr="00B51624">
        <w:t>| Marketing Services</w:t>
      </w:r>
      <w:bookmarkEnd w:id="108"/>
    </w:p>
    <w:p w14:paraId="5332C883" w14:textId="77777777" w:rsidR="00D11C58" w:rsidRPr="00D11C58" w:rsidRDefault="00D11C58" w:rsidP="00D11C58"/>
    <w:p w14:paraId="259E65CB" w14:textId="552EC65F" w:rsidR="003C1CE8" w:rsidRPr="003C1CE8" w:rsidRDefault="003C1CE8" w:rsidP="00ED0BDE">
      <w:pPr>
        <w:ind w:left="90"/>
      </w:pPr>
      <w:r>
        <w:t xml:space="preserve">Note: There are some non-allowable marketing/advertising costs as identified </w:t>
      </w:r>
      <w:r w:rsidRPr="003C1CE8">
        <w:rPr>
          <w:rFonts w:ascii="Calibri" w:hAnsi="Calibri" w:cs="Calibri"/>
          <w:color w:val="222222"/>
          <w:shd w:val="clear" w:color="auto" w:fill="FFFFFF"/>
        </w:rPr>
        <w:t>per </w:t>
      </w:r>
      <w:hyperlink r:id="rId26" w:anchor="p-200.421(e)" w:tgtFrame="_blank" w:history="1">
        <w:r w:rsidRPr="003C1CE8">
          <w:rPr>
            <w:rFonts w:ascii="Calibri" w:hAnsi="Calibri" w:cs="Calibri"/>
            <w:color w:val="1155CC"/>
            <w:u w:val="single"/>
            <w:shd w:val="clear" w:color="auto" w:fill="FFFFFF"/>
          </w:rPr>
          <w:t>2 CFR 200.421(e)</w:t>
        </w:r>
      </w:hyperlink>
      <w:r w:rsidRPr="003C1CE8">
        <w:rPr>
          <w:rFonts w:ascii="Calibri" w:hAnsi="Calibri" w:cs="Calibri"/>
          <w:color w:val="222222"/>
          <w:shd w:val="clear" w:color="auto" w:fill="FFFFFF"/>
        </w:rPr>
        <w:t> (i.e. costs pertaining to events/conventions/convocations, and costs of promotional items &amp; memorabilia which may be considered as gifts).</w:t>
      </w:r>
    </w:p>
    <w:p w14:paraId="7D758BA9" w14:textId="77777777" w:rsidR="00CB2F5E" w:rsidRPr="005F63A1" w:rsidRDefault="00CB2F5E" w:rsidP="00CB2F5E">
      <w:pPr>
        <w:rPr>
          <w:rFonts w:cstheme="minorHAnsi"/>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ayout w:type="fixed"/>
        <w:tblCellMar>
          <w:top w:w="14" w:type="dxa"/>
          <w:left w:w="115" w:type="dxa"/>
          <w:bottom w:w="14" w:type="dxa"/>
          <w:right w:w="115" w:type="dxa"/>
        </w:tblCellMar>
        <w:tblLook w:val="04A0" w:firstRow="1" w:lastRow="0" w:firstColumn="1" w:lastColumn="0" w:noHBand="0" w:noVBand="1"/>
      </w:tblPr>
      <w:tblGrid>
        <w:gridCol w:w="807"/>
        <w:gridCol w:w="8280"/>
        <w:gridCol w:w="1703"/>
      </w:tblGrid>
      <w:tr w:rsidR="00C257AE" w:rsidRPr="005F63A1" w14:paraId="16DD50B4" w14:textId="77777777" w:rsidTr="00D54796">
        <w:tc>
          <w:tcPr>
            <w:tcW w:w="807" w:type="dxa"/>
            <w:vMerge w:val="restart"/>
            <w:shd w:val="clear" w:color="auto" w:fill="F2F2F2" w:themeFill="background1" w:themeFillShade="F2"/>
          </w:tcPr>
          <w:p w14:paraId="217BCB55" w14:textId="77777777" w:rsidR="00C257AE" w:rsidRPr="005F63A1" w:rsidRDefault="00C257AE" w:rsidP="008D11AC">
            <w:pPr>
              <w:pStyle w:val="ListParagraph"/>
              <w:numPr>
                <w:ilvl w:val="0"/>
                <w:numId w:val="79"/>
              </w:numPr>
              <w:rPr>
                <w:rFonts w:cstheme="minorHAnsi"/>
                <w:b/>
              </w:rPr>
            </w:pPr>
          </w:p>
        </w:tc>
        <w:tc>
          <w:tcPr>
            <w:tcW w:w="8280" w:type="dxa"/>
            <w:shd w:val="clear" w:color="auto" w:fill="F2F2F2" w:themeFill="background1" w:themeFillShade="F2"/>
          </w:tcPr>
          <w:p w14:paraId="253435F3" w14:textId="77777777" w:rsidR="00C257AE" w:rsidRPr="005F63A1" w:rsidRDefault="00C257AE" w:rsidP="00CB2F5E">
            <w:pPr>
              <w:rPr>
                <w:rFonts w:cstheme="minorHAnsi"/>
              </w:rPr>
            </w:pPr>
            <w:r w:rsidRPr="005F63A1">
              <w:rPr>
                <w:rFonts w:cstheme="minorHAnsi"/>
                <w:b/>
              </w:rPr>
              <w:t>Does the subrecipient market its transportation services?</w:t>
            </w:r>
          </w:p>
        </w:tc>
        <w:tc>
          <w:tcPr>
            <w:tcW w:w="1703" w:type="dxa"/>
            <w:shd w:val="clear" w:color="auto" w:fill="F2F2F2" w:themeFill="background1" w:themeFillShade="F2"/>
          </w:tcPr>
          <w:p w14:paraId="5F067C59" w14:textId="35D393E2" w:rsidR="00C257AE" w:rsidRPr="005F63A1" w:rsidRDefault="00C407B1" w:rsidP="00CB2F5E">
            <w:pPr>
              <w:rPr>
                <w:rFonts w:cstheme="minorHAnsi"/>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C257AE" w:rsidRPr="005F63A1" w14:paraId="21CEA5BA" w14:textId="77777777" w:rsidTr="00D54796">
        <w:tc>
          <w:tcPr>
            <w:tcW w:w="807" w:type="dxa"/>
            <w:vMerge/>
            <w:shd w:val="clear" w:color="auto" w:fill="F2F2F2" w:themeFill="background1" w:themeFillShade="F2"/>
          </w:tcPr>
          <w:p w14:paraId="436DD239" w14:textId="77777777" w:rsidR="00C257AE" w:rsidRPr="005F63A1" w:rsidRDefault="00C257AE" w:rsidP="00C257AE">
            <w:pPr>
              <w:rPr>
                <w:rFonts w:cstheme="minorHAnsi"/>
                <w:b/>
              </w:rPr>
            </w:pPr>
          </w:p>
        </w:tc>
        <w:tc>
          <w:tcPr>
            <w:tcW w:w="9983" w:type="dxa"/>
            <w:gridSpan w:val="2"/>
            <w:shd w:val="clear" w:color="auto" w:fill="F2F2F2" w:themeFill="background1" w:themeFillShade="F2"/>
          </w:tcPr>
          <w:p w14:paraId="67269D76" w14:textId="77777777" w:rsidR="00C257AE" w:rsidRPr="005F63A1" w:rsidRDefault="00C257AE" w:rsidP="008D11AC">
            <w:pPr>
              <w:pStyle w:val="ListParagraph"/>
              <w:numPr>
                <w:ilvl w:val="0"/>
                <w:numId w:val="15"/>
              </w:numPr>
              <w:spacing w:after="0"/>
              <w:rPr>
                <w:rFonts w:cstheme="minorHAnsi"/>
              </w:rPr>
            </w:pPr>
            <w:r w:rsidRPr="005F63A1">
              <w:rPr>
                <w:rFonts w:cstheme="minorHAnsi"/>
              </w:rPr>
              <w:t>If yes, where and/or how are marketing materials distributed?</w:t>
            </w:r>
          </w:p>
          <w:p w14:paraId="4F73A004" w14:textId="669E6D01" w:rsidR="00C257AE" w:rsidRPr="005F63A1" w:rsidRDefault="00160426" w:rsidP="00C257AE">
            <w:pPr>
              <w:ind w:left="1440"/>
              <w:rPr>
                <w:rFonts w:cstheme="minorHAnsi"/>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00C257AE" w:rsidRPr="005F63A1">
              <w:rPr>
                <w:rFonts w:eastAsia="MS Gothic" w:cstheme="minorHAnsi"/>
              </w:rPr>
              <w:t xml:space="preserve"> Website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00C257AE" w:rsidRPr="005F63A1">
              <w:rPr>
                <w:rFonts w:eastAsia="MS Gothic" w:cstheme="minorHAnsi"/>
              </w:rPr>
              <w:t xml:space="preserve">Newspaper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00C257AE" w:rsidRPr="005F63A1">
              <w:rPr>
                <w:rFonts w:eastAsia="MS Gothic" w:cstheme="minorHAnsi"/>
              </w:rPr>
              <w:t xml:space="preserve">Brochures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00C257AE" w:rsidRPr="005F63A1">
              <w:rPr>
                <w:rFonts w:eastAsia="MS Gothic" w:cstheme="minorHAnsi"/>
              </w:rPr>
              <w:t xml:space="preserve">On vehicles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00C257AE" w:rsidRPr="005F63A1">
              <w:rPr>
                <w:rFonts w:eastAsia="MS Gothic" w:cstheme="minorHAnsi"/>
              </w:rPr>
              <w:t>other</w:t>
            </w:r>
          </w:p>
        </w:tc>
      </w:tr>
      <w:tr w:rsidR="00C257AE" w:rsidRPr="005F63A1" w14:paraId="4CACB0B3" w14:textId="77777777" w:rsidTr="00D54796">
        <w:tc>
          <w:tcPr>
            <w:tcW w:w="807" w:type="dxa"/>
            <w:shd w:val="clear" w:color="auto" w:fill="F2F2F2" w:themeFill="background1" w:themeFillShade="F2"/>
          </w:tcPr>
          <w:p w14:paraId="0FB8961B" w14:textId="77777777" w:rsidR="00C257AE" w:rsidRPr="005F63A1" w:rsidRDefault="00C257AE" w:rsidP="008D11AC">
            <w:pPr>
              <w:pStyle w:val="ListParagraph"/>
              <w:numPr>
                <w:ilvl w:val="0"/>
                <w:numId w:val="79"/>
              </w:numPr>
              <w:rPr>
                <w:rFonts w:cstheme="minorHAnsi"/>
                <w:b/>
              </w:rPr>
            </w:pPr>
          </w:p>
        </w:tc>
        <w:tc>
          <w:tcPr>
            <w:tcW w:w="8280" w:type="dxa"/>
            <w:shd w:val="clear" w:color="auto" w:fill="F2F2F2" w:themeFill="background1" w:themeFillShade="F2"/>
          </w:tcPr>
          <w:p w14:paraId="376352DD" w14:textId="50E4FC99" w:rsidR="00C257AE" w:rsidRPr="005F63A1" w:rsidRDefault="00C257AE" w:rsidP="00CB2F5E">
            <w:pPr>
              <w:rPr>
                <w:rFonts w:cstheme="minorHAnsi"/>
                <w:b/>
              </w:rPr>
            </w:pPr>
            <w:r w:rsidRPr="005F63A1">
              <w:rPr>
                <w:rFonts w:cstheme="minorHAnsi"/>
                <w:b/>
              </w:rPr>
              <w:t xml:space="preserve">For 5311 </w:t>
            </w:r>
            <w:r w:rsidR="00250303">
              <w:rPr>
                <w:rFonts w:cstheme="minorHAnsi"/>
                <w:b/>
              </w:rPr>
              <w:t>sub</w:t>
            </w:r>
            <w:r w:rsidRPr="005F63A1">
              <w:rPr>
                <w:rFonts w:cstheme="minorHAnsi"/>
                <w:b/>
              </w:rPr>
              <w:t>recipients only, is the marketing effort directed to the general public?</w:t>
            </w:r>
          </w:p>
        </w:tc>
        <w:tc>
          <w:tcPr>
            <w:tcW w:w="1703" w:type="dxa"/>
            <w:shd w:val="clear" w:color="auto" w:fill="F2F2F2" w:themeFill="background1" w:themeFillShade="F2"/>
          </w:tcPr>
          <w:p w14:paraId="786EC5F1" w14:textId="0CC822EF" w:rsidR="00C257AE" w:rsidRPr="005F63A1" w:rsidRDefault="00C407B1" w:rsidP="00CB2F5E">
            <w:pPr>
              <w:rPr>
                <w:rFonts w:cstheme="minorHAnsi"/>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bl>
    <w:p w14:paraId="75878F47" w14:textId="77777777" w:rsidR="00C3103A" w:rsidRDefault="00C3103A" w:rsidP="00ED0BDE">
      <w:pPr>
        <w:pStyle w:val="Heading2"/>
      </w:pPr>
    </w:p>
    <w:p w14:paraId="6096E06F" w14:textId="772C3203" w:rsidR="000F7225" w:rsidRPr="00B51624" w:rsidRDefault="000F7225" w:rsidP="00ED0BDE">
      <w:pPr>
        <w:pStyle w:val="Heading2"/>
      </w:pPr>
      <w:bookmarkStart w:id="109" w:name="_Toc176857299"/>
      <w:r w:rsidRPr="00B51624">
        <w:t xml:space="preserve">5.4 | </w:t>
      </w:r>
      <w:r w:rsidR="006D234F" w:rsidRPr="00B51624">
        <w:t>Operational Efficiencies, Goals and Data Collection</w:t>
      </w:r>
      <w:bookmarkEnd w:id="109"/>
    </w:p>
    <w:p w14:paraId="172CFC89" w14:textId="77777777" w:rsidR="004320C7" w:rsidRPr="005F63A1" w:rsidRDefault="004320C7" w:rsidP="004320C7">
      <w:pPr>
        <w:rPr>
          <w:rFonts w:cstheme="minorHAnsi"/>
          <w:b/>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ayout w:type="fixed"/>
        <w:tblCellMar>
          <w:top w:w="14" w:type="dxa"/>
          <w:left w:w="115" w:type="dxa"/>
          <w:bottom w:w="14" w:type="dxa"/>
          <w:right w:w="115" w:type="dxa"/>
        </w:tblCellMar>
        <w:tblLook w:val="04A0" w:firstRow="1" w:lastRow="0" w:firstColumn="1" w:lastColumn="0" w:noHBand="0" w:noVBand="1"/>
      </w:tblPr>
      <w:tblGrid>
        <w:gridCol w:w="807"/>
        <w:gridCol w:w="8280"/>
        <w:gridCol w:w="1743"/>
      </w:tblGrid>
      <w:tr w:rsidR="004320C7" w:rsidRPr="005F63A1" w14:paraId="52346264" w14:textId="77777777" w:rsidTr="00D54796">
        <w:tc>
          <w:tcPr>
            <w:tcW w:w="807" w:type="dxa"/>
            <w:shd w:val="clear" w:color="auto" w:fill="F2F2F2" w:themeFill="background1" w:themeFillShade="F2"/>
          </w:tcPr>
          <w:p w14:paraId="33E0D110" w14:textId="77777777" w:rsidR="004320C7" w:rsidRPr="005F63A1" w:rsidRDefault="004320C7" w:rsidP="008D11AC">
            <w:pPr>
              <w:pStyle w:val="ListParagraph"/>
              <w:numPr>
                <w:ilvl w:val="0"/>
                <w:numId w:val="80"/>
              </w:numPr>
              <w:rPr>
                <w:rFonts w:cstheme="minorHAnsi"/>
                <w:b/>
              </w:rPr>
            </w:pPr>
          </w:p>
        </w:tc>
        <w:tc>
          <w:tcPr>
            <w:tcW w:w="8280" w:type="dxa"/>
            <w:shd w:val="clear" w:color="auto" w:fill="F2F2F2" w:themeFill="background1" w:themeFillShade="F2"/>
          </w:tcPr>
          <w:p w14:paraId="52C11C9E" w14:textId="77777777" w:rsidR="004320C7" w:rsidRPr="005F63A1" w:rsidRDefault="004320C7" w:rsidP="004320C7">
            <w:pPr>
              <w:rPr>
                <w:rFonts w:cstheme="minorHAnsi"/>
                <w:b/>
              </w:rPr>
            </w:pPr>
            <w:r w:rsidRPr="005F63A1">
              <w:rPr>
                <w:rFonts w:cstheme="minorHAnsi"/>
                <w:b/>
              </w:rPr>
              <w:t>Does the subrecipient keep records sufficient to ensure that the revenue service hours, passenger trips and other required data reported to WisDOT and National Transit Database are accurate?</w:t>
            </w:r>
          </w:p>
        </w:tc>
        <w:tc>
          <w:tcPr>
            <w:tcW w:w="1703" w:type="dxa"/>
            <w:shd w:val="clear" w:color="auto" w:fill="F2F2F2" w:themeFill="background1" w:themeFillShade="F2"/>
          </w:tcPr>
          <w:p w14:paraId="5573B004" w14:textId="59B4E8D0" w:rsidR="004320C7" w:rsidRPr="005F63A1" w:rsidRDefault="00C407B1" w:rsidP="004320C7">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D54796" w:rsidRPr="005F63A1" w14:paraId="120301A3" w14:textId="77777777" w:rsidTr="00A05971">
        <w:tc>
          <w:tcPr>
            <w:tcW w:w="807" w:type="dxa"/>
            <w:shd w:val="clear" w:color="auto" w:fill="F2F2F2" w:themeFill="background1" w:themeFillShade="F2"/>
          </w:tcPr>
          <w:p w14:paraId="3EAF8778" w14:textId="77777777" w:rsidR="00D54796" w:rsidRPr="005F63A1" w:rsidRDefault="00D54796" w:rsidP="008D11AC">
            <w:pPr>
              <w:pStyle w:val="ListParagraph"/>
              <w:numPr>
                <w:ilvl w:val="0"/>
                <w:numId w:val="80"/>
              </w:numPr>
              <w:rPr>
                <w:rFonts w:cstheme="minorHAnsi"/>
                <w:b/>
              </w:rPr>
            </w:pPr>
          </w:p>
        </w:tc>
        <w:tc>
          <w:tcPr>
            <w:tcW w:w="9983" w:type="dxa"/>
            <w:gridSpan w:val="2"/>
            <w:shd w:val="clear" w:color="auto" w:fill="F2F2F2" w:themeFill="background1" w:themeFillShade="F2"/>
          </w:tcPr>
          <w:p w14:paraId="6EECEB12" w14:textId="3F3D0E53" w:rsidR="00D54796" w:rsidRPr="005F63A1" w:rsidRDefault="00D54796" w:rsidP="004320C7">
            <w:pPr>
              <w:rPr>
                <w:rFonts w:cstheme="minorHAnsi"/>
                <w:b/>
              </w:rPr>
            </w:pPr>
            <w:r w:rsidRPr="005F63A1">
              <w:rPr>
                <w:rFonts w:cstheme="minorHAnsi"/>
                <w:b/>
              </w:rPr>
              <w:t>How does the subrecipient attempt to meet service delivery goals established by WisDOT in the management plan? (</w:t>
            </w:r>
            <w:r w:rsidR="008449BA" w:rsidRPr="005F63A1">
              <w:rPr>
                <w:rFonts w:cstheme="minorHAnsi"/>
                <w:b/>
              </w:rPr>
              <w:t>e.g.,</w:t>
            </w:r>
            <w:r w:rsidRPr="005F63A1">
              <w:rPr>
                <w:rFonts w:cstheme="minorHAnsi"/>
                <w:b/>
              </w:rPr>
              <w:t xml:space="preserve"> cost per ride, cost per mile, rides per mile and per hour)</w:t>
            </w:r>
            <w:r w:rsidR="00160426" w:rsidRPr="005F63A1">
              <w:rPr>
                <w:rFonts w:cstheme="minorHAnsi"/>
                <w:u w:val="single"/>
              </w:rPr>
              <w:t xml:space="preserve"> </w:t>
            </w:r>
            <w:r w:rsidR="00160426" w:rsidRPr="005F63A1">
              <w:rPr>
                <w:rFonts w:cstheme="minorHAnsi"/>
                <w:u w:val="single"/>
              </w:rPr>
              <w:fldChar w:fldCharType="begin">
                <w:ffData>
                  <w:name w:val="Text97"/>
                  <w:enabled/>
                  <w:calcOnExit w:val="0"/>
                  <w:textInput/>
                </w:ffData>
              </w:fldChar>
            </w:r>
            <w:r w:rsidR="00160426" w:rsidRPr="005F63A1">
              <w:rPr>
                <w:rFonts w:cstheme="minorHAnsi"/>
                <w:u w:val="single"/>
              </w:rPr>
              <w:instrText xml:space="preserve"> FORMTEXT </w:instrText>
            </w:r>
            <w:r w:rsidR="00160426" w:rsidRPr="005F63A1">
              <w:rPr>
                <w:rFonts w:cstheme="minorHAnsi"/>
                <w:u w:val="single"/>
              </w:rPr>
            </w:r>
            <w:r w:rsidR="00160426" w:rsidRPr="005F63A1">
              <w:rPr>
                <w:rFonts w:cstheme="minorHAnsi"/>
                <w:u w:val="single"/>
              </w:rPr>
              <w:fldChar w:fldCharType="separate"/>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u w:val="single"/>
              </w:rPr>
              <w:fldChar w:fldCharType="end"/>
            </w:r>
          </w:p>
        </w:tc>
      </w:tr>
      <w:tr w:rsidR="004320C7" w:rsidRPr="005F63A1" w14:paraId="66A45C7B" w14:textId="77777777" w:rsidTr="00D54796">
        <w:tc>
          <w:tcPr>
            <w:tcW w:w="807" w:type="dxa"/>
            <w:shd w:val="clear" w:color="auto" w:fill="F2F2F2" w:themeFill="background1" w:themeFillShade="F2"/>
          </w:tcPr>
          <w:p w14:paraId="18627381" w14:textId="77777777" w:rsidR="004320C7" w:rsidRPr="005F63A1" w:rsidRDefault="004320C7" w:rsidP="008D11AC">
            <w:pPr>
              <w:pStyle w:val="ListParagraph"/>
              <w:numPr>
                <w:ilvl w:val="0"/>
                <w:numId w:val="80"/>
              </w:numPr>
              <w:rPr>
                <w:rFonts w:cstheme="minorHAnsi"/>
                <w:b/>
              </w:rPr>
            </w:pPr>
          </w:p>
        </w:tc>
        <w:tc>
          <w:tcPr>
            <w:tcW w:w="8280" w:type="dxa"/>
            <w:shd w:val="clear" w:color="auto" w:fill="F2F2F2" w:themeFill="background1" w:themeFillShade="F2"/>
          </w:tcPr>
          <w:p w14:paraId="13F5D290" w14:textId="77777777" w:rsidR="004320C7" w:rsidRPr="005F63A1" w:rsidRDefault="004320C7" w:rsidP="004320C7">
            <w:pPr>
              <w:rPr>
                <w:rFonts w:cstheme="minorHAnsi"/>
                <w:b/>
              </w:rPr>
            </w:pPr>
            <w:r w:rsidRPr="005F63A1">
              <w:rPr>
                <w:rFonts w:cstheme="minorHAnsi"/>
                <w:b/>
              </w:rPr>
              <w:t>Does the subrecipient use data collected to monitor operations and to develop efficiencies in providing transit services?</w:t>
            </w:r>
          </w:p>
        </w:tc>
        <w:tc>
          <w:tcPr>
            <w:tcW w:w="1703" w:type="dxa"/>
            <w:shd w:val="clear" w:color="auto" w:fill="F2F2F2" w:themeFill="background1" w:themeFillShade="F2"/>
          </w:tcPr>
          <w:p w14:paraId="589BA8B7" w14:textId="1B46A1C7" w:rsidR="004320C7" w:rsidRPr="005F63A1" w:rsidRDefault="00C407B1" w:rsidP="004320C7">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3C1CE8" w:rsidRPr="005F63A1" w14:paraId="285FB916" w14:textId="77777777" w:rsidTr="00A05971">
        <w:tc>
          <w:tcPr>
            <w:tcW w:w="807" w:type="dxa"/>
            <w:shd w:val="clear" w:color="auto" w:fill="F2F2F2" w:themeFill="background1" w:themeFillShade="F2"/>
          </w:tcPr>
          <w:p w14:paraId="65F7A793" w14:textId="77777777" w:rsidR="003C1CE8" w:rsidRPr="005F63A1" w:rsidRDefault="003C1CE8" w:rsidP="008D11AC">
            <w:pPr>
              <w:pStyle w:val="ListParagraph"/>
              <w:numPr>
                <w:ilvl w:val="0"/>
                <w:numId w:val="80"/>
              </w:numPr>
              <w:rPr>
                <w:rFonts w:cstheme="minorHAnsi"/>
                <w:b/>
              </w:rPr>
            </w:pPr>
          </w:p>
        </w:tc>
        <w:tc>
          <w:tcPr>
            <w:tcW w:w="9983" w:type="dxa"/>
            <w:gridSpan w:val="2"/>
            <w:shd w:val="clear" w:color="auto" w:fill="F2F2F2" w:themeFill="background1" w:themeFillShade="F2"/>
          </w:tcPr>
          <w:p w14:paraId="70227844" w14:textId="153A1754" w:rsidR="003C1CE8" w:rsidRPr="00160426" w:rsidRDefault="003C1CE8" w:rsidP="00D54796">
            <w:pPr>
              <w:rPr>
                <w:rFonts w:ascii="Calibri" w:hAnsi="Calibri" w:cs="Calibri"/>
                <w:b/>
                <w:bCs/>
                <w:color w:val="222222"/>
                <w:shd w:val="clear" w:color="auto" w:fill="FFFFFF"/>
              </w:rPr>
            </w:pPr>
            <w:r w:rsidRPr="00160426">
              <w:rPr>
                <w:rFonts w:ascii="Calibri" w:hAnsi="Calibri" w:cs="Calibri"/>
                <w:b/>
                <w:bCs/>
                <w:color w:val="222222"/>
                <w:shd w:val="clear" w:color="auto" w:fill="FFFFFF"/>
              </w:rPr>
              <w:t>How are trip denials, missed trips and no-shows defined and measured by the subrecipient?</w:t>
            </w:r>
          </w:p>
          <w:p w14:paraId="68E4B0CE" w14:textId="4049234C" w:rsidR="003C1CE8" w:rsidRPr="005F63A1" w:rsidRDefault="00160426" w:rsidP="00D54796">
            <w:pPr>
              <w:rPr>
                <w:rFonts w:cstheme="minorHAnsi"/>
                <w:b/>
              </w:rPr>
            </w:pPr>
            <w:r w:rsidRPr="005F63A1">
              <w:rPr>
                <w:rFonts w:cstheme="minorHAnsi"/>
                <w:u w:val="single"/>
              </w:rPr>
              <w:fldChar w:fldCharType="begin">
                <w:ffData>
                  <w:name w:val="Text97"/>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r>
      <w:tr w:rsidR="00D54796" w:rsidRPr="005F63A1" w14:paraId="09800987" w14:textId="77777777" w:rsidTr="00000BC1">
        <w:trPr>
          <w:trHeight w:val="278"/>
        </w:trPr>
        <w:tc>
          <w:tcPr>
            <w:tcW w:w="807" w:type="dxa"/>
            <w:shd w:val="clear" w:color="auto" w:fill="F2F2F2" w:themeFill="background1" w:themeFillShade="F2"/>
          </w:tcPr>
          <w:p w14:paraId="4A7CB905" w14:textId="77777777" w:rsidR="00D54796" w:rsidRPr="005F63A1" w:rsidRDefault="00D54796" w:rsidP="00000BC1">
            <w:pPr>
              <w:pStyle w:val="ListParagraph"/>
              <w:numPr>
                <w:ilvl w:val="0"/>
                <w:numId w:val="80"/>
              </w:numPr>
              <w:spacing w:after="0" w:line="240" w:lineRule="auto"/>
              <w:rPr>
                <w:rFonts w:cstheme="minorHAnsi"/>
                <w:b/>
              </w:rPr>
            </w:pPr>
          </w:p>
        </w:tc>
        <w:tc>
          <w:tcPr>
            <w:tcW w:w="9983" w:type="dxa"/>
            <w:gridSpan w:val="2"/>
            <w:shd w:val="clear" w:color="auto" w:fill="F2F2F2" w:themeFill="background1" w:themeFillShade="F2"/>
          </w:tcPr>
          <w:p w14:paraId="2DD2C298" w14:textId="419C4671" w:rsidR="00D54796" w:rsidRPr="005F63A1" w:rsidRDefault="00D54796" w:rsidP="00000BC1">
            <w:pPr>
              <w:rPr>
                <w:rFonts w:cstheme="minorHAnsi"/>
                <w:b/>
              </w:rPr>
            </w:pPr>
            <w:r w:rsidRPr="005F63A1">
              <w:rPr>
                <w:rFonts w:cstheme="minorHAnsi"/>
                <w:b/>
              </w:rPr>
              <w:t xml:space="preserve">How does the system measure on-time performance? </w:t>
            </w:r>
            <w:r w:rsidRPr="005F63A1">
              <w:rPr>
                <w:rFonts w:cstheme="minorHAnsi"/>
              </w:rPr>
              <w:t xml:space="preserve"> Explain: </w:t>
            </w:r>
            <w:r w:rsidR="00160426" w:rsidRPr="005F63A1">
              <w:rPr>
                <w:rFonts w:cstheme="minorHAnsi"/>
                <w:u w:val="single"/>
              </w:rPr>
              <w:fldChar w:fldCharType="begin">
                <w:ffData>
                  <w:name w:val="Text97"/>
                  <w:enabled/>
                  <w:calcOnExit w:val="0"/>
                  <w:textInput/>
                </w:ffData>
              </w:fldChar>
            </w:r>
            <w:r w:rsidR="00160426" w:rsidRPr="005F63A1">
              <w:rPr>
                <w:rFonts w:cstheme="minorHAnsi"/>
                <w:u w:val="single"/>
              </w:rPr>
              <w:instrText xml:space="preserve"> FORMTEXT </w:instrText>
            </w:r>
            <w:r w:rsidR="00160426" w:rsidRPr="005F63A1">
              <w:rPr>
                <w:rFonts w:cstheme="minorHAnsi"/>
                <w:u w:val="single"/>
              </w:rPr>
            </w:r>
            <w:r w:rsidR="00160426" w:rsidRPr="005F63A1">
              <w:rPr>
                <w:rFonts w:cstheme="minorHAnsi"/>
                <w:u w:val="single"/>
              </w:rPr>
              <w:fldChar w:fldCharType="separate"/>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noProof/>
                <w:u w:val="single"/>
              </w:rPr>
              <w:t> </w:t>
            </w:r>
            <w:r w:rsidR="00160426" w:rsidRPr="005F63A1">
              <w:rPr>
                <w:rFonts w:cstheme="minorHAnsi"/>
                <w:u w:val="single"/>
              </w:rPr>
              <w:fldChar w:fldCharType="end"/>
            </w:r>
          </w:p>
        </w:tc>
      </w:tr>
      <w:tr w:rsidR="00D54796" w:rsidRPr="005F63A1" w14:paraId="2F28929A" w14:textId="77777777" w:rsidTr="00A05971">
        <w:tc>
          <w:tcPr>
            <w:tcW w:w="807" w:type="dxa"/>
            <w:shd w:val="clear" w:color="auto" w:fill="F2F2F2" w:themeFill="background1" w:themeFillShade="F2"/>
          </w:tcPr>
          <w:p w14:paraId="0FFA3E63" w14:textId="77777777" w:rsidR="00D54796" w:rsidRPr="005F63A1" w:rsidRDefault="00D54796" w:rsidP="00000BC1">
            <w:pPr>
              <w:pStyle w:val="ListParagraph"/>
              <w:numPr>
                <w:ilvl w:val="0"/>
                <w:numId w:val="80"/>
              </w:numPr>
              <w:spacing w:after="0" w:line="240" w:lineRule="auto"/>
              <w:rPr>
                <w:rFonts w:cstheme="minorHAnsi"/>
                <w:b/>
              </w:rPr>
            </w:pPr>
          </w:p>
        </w:tc>
        <w:tc>
          <w:tcPr>
            <w:tcW w:w="9983" w:type="dxa"/>
            <w:gridSpan w:val="2"/>
            <w:shd w:val="clear" w:color="auto" w:fill="F2F2F2" w:themeFill="background1" w:themeFillShade="F2"/>
          </w:tcPr>
          <w:p w14:paraId="0E38143D" w14:textId="77777777" w:rsidR="00D54796" w:rsidRPr="005F63A1" w:rsidRDefault="00D54796" w:rsidP="00000BC1">
            <w:pPr>
              <w:rPr>
                <w:rFonts w:cstheme="minorHAnsi"/>
                <w:b/>
              </w:rPr>
            </w:pPr>
            <w:r w:rsidRPr="005F63A1">
              <w:rPr>
                <w:rFonts w:cstheme="minorHAnsi"/>
                <w:b/>
              </w:rPr>
              <w:t>What are the maximum number of vehicles used in revenue service and how many spare vehicles result from this service level?</w:t>
            </w:r>
          </w:p>
          <w:p w14:paraId="186D2B73" w14:textId="437FF081" w:rsidR="00D54796" w:rsidRPr="005F63A1" w:rsidRDefault="00160426" w:rsidP="00000BC1">
            <w:pPr>
              <w:rPr>
                <w:rFonts w:cstheme="minorHAnsi"/>
                <w:b/>
              </w:rPr>
            </w:pPr>
            <w:r w:rsidRPr="005F63A1">
              <w:rPr>
                <w:rFonts w:cstheme="minorHAnsi"/>
                <w:u w:val="single"/>
              </w:rPr>
              <w:fldChar w:fldCharType="begin">
                <w:ffData>
                  <w:name w:val="Text97"/>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r w:rsidR="00D54796" w:rsidRPr="000341DF">
              <w:rPr>
                <w:rFonts w:cstheme="minorHAnsi"/>
                <w:b/>
                <w:shd w:val="clear" w:color="auto" w:fill="BFBFBF" w:themeFill="background1" w:themeFillShade="BF"/>
              </w:rPr>
              <w:t xml:space="preserve"> </w:t>
            </w:r>
            <w:r w:rsidR="00D54796" w:rsidRPr="005F63A1">
              <w:rPr>
                <w:rFonts w:cstheme="minorHAnsi"/>
                <w:b/>
              </w:rPr>
              <w:t xml:space="preserve">Maximum Vehicles           </w:t>
            </w:r>
            <w:r w:rsidRPr="005F63A1">
              <w:rPr>
                <w:rFonts w:cstheme="minorHAnsi"/>
                <w:u w:val="single"/>
              </w:rPr>
              <w:fldChar w:fldCharType="begin">
                <w:ffData>
                  <w:name w:val="Text97"/>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r w:rsidR="00D54796" w:rsidRPr="005F63A1">
              <w:rPr>
                <w:rFonts w:cstheme="minorHAnsi"/>
                <w:b/>
              </w:rPr>
              <w:t xml:space="preserve"> Spare Vehicles</w:t>
            </w:r>
          </w:p>
        </w:tc>
      </w:tr>
      <w:tr w:rsidR="00E1278D" w:rsidRPr="005F63A1" w14:paraId="7B999992" w14:textId="3513B33D" w:rsidTr="00E1278D">
        <w:tc>
          <w:tcPr>
            <w:tcW w:w="807" w:type="dxa"/>
            <w:shd w:val="clear" w:color="auto" w:fill="F2F2F2" w:themeFill="background1" w:themeFillShade="F2"/>
          </w:tcPr>
          <w:p w14:paraId="3621B0B0" w14:textId="77777777" w:rsidR="00E1278D" w:rsidRPr="005F63A1" w:rsidRDefault="00E1278D" w:rsidP="008D11AC">
            <w:pPr>
              <w:pStyle w:val="ListParagraph"/>
              <w:numPr>
                <w:ilvl w:val="0"/>
                <w:numId w:val="80"/>
              </w:numPr>
              <w:rPr>
                <w:rFonts w:cstheme="minorHAnsi"/>
                <w:b/>
              </w:rPr>
            </w:pPr>
          </w:p>
        </w:tc>
        <w:tc>
          <w:tcPr>
            <w:tcW w:w="8240" w:type="dxa"/>
            <w:tcBorders>
              <w:right w:val="single" w:sz="4" w:space="0" w:color="auto"/>
            </w:tcBorders>
            <w:shd w:val="clear" w:color="auto" w:fill="F2F2F2" w:themeFill="background1" w:themeFillShade="F2"/>
          </w:tcPr>
          <w:p w14:paraId="458432B1" w14:textId="2A9CEB83" w:rsidR="00E1278D" w:rsidRPr="00C3103A" w:rsidRDefault="00E1278D" w:rsidP="004320C7">
            <w:pPr>
              <w:rPr>
                <w:rFonts w:cstheme="minorHAnsi"/>
                <w:b/>
                <w:bCs/>
              </w:rPr>
            </w:pPr>
            <w:r w:rsidRPr="003630CD">
              <w:rPr>
                <w:rFonts w:ascii="Calibri" w:hAnsi="Calibri" w:cs="Calibri"/>
                <w:b/>
                <w:bCs/>
              </w:rPr>
              <w:t>Does dispatch operate during all hours when vehicles are in revenue service?</w:t>
            </w:r>
          </w:p>
        </w:tc>
        <w:tc>
          <w:tcPr>
            <w:tcW w:w="1743" w:type="dxa"/>
            <w:tcBorders>
              <w:left w:val="single" w:sz="4" w:space="0" w:color="auto"/>
            </w:tcBorders>
            <w:shd w:val="clear" w:color="auto" w:fill="F2F2F2" w:themeFill="background1" w:themeFillShade="F2"/>
          </w:tcPr>
          <w:p w14:paraId="4FCFEEF8" w14:textId="7C3B1CBB" w:rsidR="00E1278D" w:rsidRPr="00C3103A" w:rsidRDefault="00C407B1" w:rsidP="00E1278D">
            <w:pPr>
              <w:rPr>
                <w:rFonts w:cstheme="minorHAnsi"/>
                <w:b/>
                <w:bCs/>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bl>
    <w:p w14:paraId="428CDDC9" w14:textId="77777777" w:rsidR="004320C7" w:rsidRDefault="004320C7" w:rsidP="004320C7">
      <w:pPr>
        <w:rPr>
          <w:rFonts w:cstheme="minorHAnsi"/>
          <w:b/>
        </w:rPr>
      </w:pPr>
    </w:p>
    <w:p w14:paraId="507394DA" w14:textId="77777777" w:rsidR="002A0B85" w:rsidRPr="005F63A1" w:rsidRDefault="002A0B85" w:rsidP="004320C7">
      <w:pPr>
        <w:rPr>
          <w:rFonts w:cstheme="minorHAnsi"/>
          <w:b/>
        </w:rPr>
      </w:pPr>
    </w:p>
    <w:p w14:paraId="31253892" w14:textId="77777777" w:rsidR="000F7225" w:rsidRPr="00B51624" w:rsidRDefault="000F7225" w:rsidP="00ED0BDE">
      <w:pPr>
        <w:pStyle w:val="Heading2"/>
      </w:pPr>
      <w:bookmarkStart w:id="110" w:name="_Toc176857300"/>
      <w:r w:rsidRPr="00B51624">
        <w:t xml:space="preserve">5.5 | </w:t>
      </w:r>
      <w:r w:rsidR="006D234F" w:rsidRPr="00B51624">
        <w:t>Operational Employees</w:t>
      </w:r>
      <w:bookmarkEnd w:id="110"/>
    </w:p>
    <w:p w14:paraId="7BF7F6A0" w14:textId="77777777" w:rsidR="00266CEA" w:rsidRPr="005F63A1" w:rsidRDefault="00266CEA" w:rsidP="00266CEA">
      <w:pPr>
        <w:rPr>
          <w:rFonts w:cstheme="minorHAnsi"/>
          <w:b/>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ayout w:type="fixed"/>
        <w:tblCellMar>
          <w:top w:w="14" w:type="dxa"/>
          <w:left w:w="115" w:type="dxa"/>
          <w:bottom w:w="14" w:type="dxa"/>
          <w:right w:w="115" w:type="dxa"/>
        </w:tblCellMar>
        <w:tblLook w:val="04A0" w:firstRow="1" w:lastRow="0" w:firstColumn="1" w:lastColumn="0" w:noHBand="0" w:noVBand="1"/>
      </w:tblPr>
      <w:tblGrid>
        <w:gridCol w:w="807"/>
        <w:gridCol w:w="2250"/>
        <w:gridCol w:w="1890"/>
        <w:gridCol w:w="1080"/>
        <w:gridCol w:w="2340"/>
        <w:gridCol w:w="720"/>
        <w:gridCol w:w="1703"/>
      </w:tblGrid>
      <w:tr w:rsidR="00C407B1" w:rsidRPr="005F63A1" w14:paraId="35805F0A" w14:textId="77777777" w:rsidTr="00B22C47">
        <w:tc>
          <w:tcPr>
            <w:tcW w:w="807" w:type="dxa"/>
            <w:shd w:val="clear" w:color="auto" w:fill="F2F2F2" w:themeFill="background1" w:themeFillShade="F2"/>
          </w:tcPr>
          <w:p w14:paraId="72BD642A" w14:textId="77777777" w:rsidR="00C407B1" w:rsidRPr="005F63A1" w:rsidRDefault="00C407B1" w:rsidP="00C407B1">
            <w:pPr>
              <w:pStyle w:val="ListParagraph"/>
              <w:numPr>
                <w:ilvl w:val="0"/>
                <w:numId w:val="81"/>
              </w:numPr>
              <w:rPr>
                <w:rFonts w:cstheme="minorHAnsi"/>
                <w:b/>
              </w:rPr>
            </w:pPr>
          </w:p>
        </w:tc>
        <w:tc>
          <w:tcPr>
            <w:tcW w:w="8280" w:type="dxa"/>
            <w:gridSpan w:val="5"/>
            <w:shd w:val="clear" w:color="auto" w:fill="F2F2F2" w:themeFill="background1" w:themeFillShade="F2"/>
          </w:tcPr>
          <w:p w14:paraId="66B88BD4" w14:textId="77777777" w:rsidR="00C407B1" w:rsidRPr="005F63A1" w:rsidRDefault="00C407B1" w:rsidP="00C407B1">
            <w:pPr>
              <w:rPr>
                <w:rFonts w:cstheme="minorHAnsi"/>
                <w:b/>
              </w:rPr>
            </w:pPr>
            <w:r w:rsidRPr="005F63A1">
              <w:rPr>
                <w:rFonts w:cstheme="minorHAnsi"/>
                <w:b/>
              </w:rPr>
              <w:t>Does the subrecipient have a defined employee/volunteer training program?</w:t>
            </w:r>
          </w:p>
        </w:tc>
        <w:tc>
          <w:tcPr>
            <w:tcW w:w="1703" w:type="dxa"/>
            <w:shd w:val="clear" w:color="auto" w:fill="F2F2F2" w:themeFill="background1" w:themeFillShade="F2"/>
          </w:tcPr>
          <w:p w14:paraId="50D9257F" w14:textId="75EC3C46" w:rsidR="00C407B1" w:rsidRPr="005F63A1" w:rsidRDefault="00C407B1" w:rsidP="00C407B1">
            <w:pPr>
              <w:rPr>
                <w:rFonts w:cstheme="minorHAnsi"/>
                <w:b/>
              </w:rPr>
            </w:pPr>
            <w:r w:rsidRPr="00061D24">
              <w:rPr>
                <w:rFonts w:ascii="Segoe UI Symbol" w:eastAsia="MS Gothic" w:hAnsi="Segoe UI Symbol" w:cs="Segoe UI Symbol"/>
              </w:rPr>
              <w:fldChar w:fldCharType="begin">
                <w:ffData>
                  <w:name w:val="Check1"/>
                  <w:enabled/>
                  <w:calcOnExit w:val="0"/>
                  <w:checkBox>
                    <w:sizeAuto/>
                    <w:default w:val="0"/>
                  </w:checkBox>
                </w:ffData>
              </w:fldChar>
            </w:r>
            <w:r w:rsidRPr="00061D2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61D24">
              <w:rPr>
                <w:rFonts w:ascii="Segoe UI Symbol" w:eastAsia="MS Gothic" w:hAnsi="Segoe UI Symbol" w:cs="Segoe UI Symbol"/>
              </w:rPr>
              <w:fldChar w:fldCharType="end"/>
            </w:r>
            <w:r w:rsidRPr="00061D24">
              <w:rPr>
                <w:rFonts w:ascii="Segoe UI Symbol" w:eastAsia="MS Gothic" w:hAnsi="Segoe UI Symbol" w:cs="Segoe UI Symbol"/>
              </w:rPr>
              <w:t xml:space="preserve"> </w:t>
            </w:r>
            <w:r w:rsidRPr="00061D24">
              <w:rPr>
                <w:rFonts w:cstheme="minorHAnsi"/>
                <w:b/>
              </w:rPr>
              <w:t xml:space="preserve">Yes   </w:t>
            </w:r>
            <w:r w:rsidRPr="00061D24">
              <w:rPr>
                <w:rFonts w:ascii="Segoe UI Symbol" w:eastAsia="MS Gothic" w:hAnsi="Segoe UI Symbol" w:cs="Segoe UI Symbol"/>
              </w:rPr>
              <w:fldChar w:fldCharType="begin">
                <w:ffData>
                  <w:name w:val="Check1"/>
                  <w:enabled/>
                  <w:calcOnExit w:val="0"/>
                  <w:checkBox>
                    <w:sizeAuto/>
                    <w:default w:val="0"/>
                  </w:checkBox>
                </w:ffData>
              </w:fldChar>
            </w:r>
            <w:r w:rsidRPr="00061D2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61D24">
              <w:rPr>
                <w:rFonts w:ascii="Segoe UI Symbol" w:eastAsia="MS Gothic" w:hAnsi="Segoe UI Symbol" w:cs="Segoe UI Symbol"/>
              </w:rPr>
              <w:fldChar w:fldCharType="end"/>
            </w:r>
            <w:r w:rsidRPr="00061D24">
              <w:rPr>
                <w:rFonts w:cstheme="minorHAnsi"/>
                <w:b/>
              </w:rPr>
              <w:t xml:space="preserve"> No</w:t>
            </w:r>
          </w:p>
        </w:tc>
      </w:tr>
      <w:tr w:rsidR="00C407B1" w:rsidRPr="005F63A1" w14:paraId="66E21535" w14:textId="77777777" w:rsidTr="00B22C47">
        <w:tc>
          <w:tcPr>
            <w:tcW w:w="807" w:type="dxa"/>
            <w:shd w:val="clear" w:color="auto" w:fill="F2F2F2" w:themeFill="background1" w:themeFillShade="F2"/>
          </w:tcPr>
          <w:p w14:paraId="18CADDAC" w14:textId="77777777" w:rsidR="00C407B1" w:rsidRPr="005F63A1" w:rsidRDefault="00C407B1" w:rsidP="00C407B1">
            <w:pPr>
              <w:pStyle w:val="ListParagraph"/>
              <w:numPr>
                <w:ilvl w:val="0"/>
                <w:numId w:val="81"/>
              </w:numPr>
              <w:rPr>
                <w:rFonts w:cstheme="minorHAnsi"/>
                <w:b/>
              </w:rPr>
            </w:pPr>
          </w:p>
        </w:tc>
        <w:tc>
          <w:tcPr>
            <w:tcW w:w="8280" w:type="dxa"/>
            <w:gridSpan w:val="5"/>
            <w:shd w:val="clear" w:color="auto" w:fill="F2F2F2" w:themeFill="background1" w:themeFillShade="F2"/>
          </w:tcPr>
          <w:p w14:paraId="39A6DD8F" w14:textId="77777777" w:rsidR="00C407B1" w:rsidRPr="005F63A1" w:rsidRDefault="00C407B1" w:rsidP="00C407B1">
            <w:pPr>
              <w:rPr>
                <w:rFonts w:cstheme="minorHAnsi"/>
                <w:b/>
              </w:rPr>
            </w:pPr>
            <w:r w:rsidRPr="005F63A1">
              <w:rPr>
                <w:rFonts w:cstheme="minorHAnsi"/>
                <w:b/>
              </w:rPr>
              <w:t>Are there sufficient staff resources to safely and efficiently operate transit services?</w:t>
            </w:r>
          </w:p>
        </w:tc>
        <w:tc>
          <w:tcPr>
            <w:tcW w:w="1703" w:type="dxa"/>
            <w:shd w:val="clear" w:color="auto" w:fill="F2F2F2" w:themeFill="background1" w:themeFillShade="F2"/>
          </w:tcPr>
          <w:p w14:paraId="518E9B21" w14:textId="2FA418D0" w:rsidR="00C407B1" w:rsidRPr="005F63A1" w:rsidRDefault="00C407B1" w:rsidP="00C407B1">
            <w:pPr>
              <w:rPr>
                <w:rFonts w:eastAsia="MS Gothic" w:cstheme="minorHAnsi"/>
                <w:b/>
              </w:rPr>
            </w:pPr>
            <w:r w:rsidRPr="00061D24">
              <w:rPr>
                <w:rFonts w:ascii="Segoe UI Symbol" w:eastAsia="MS Gothic" w:hAnsi="Segoe UI Symbol" w:cs="Segoe UI Symbol"/>
              </w:rPr>
              <w:fldChar w:fldCharType="begin">
                <w:ffData>
                  <w:name w:val="Check1"/>
                  <w:enabled/>
                  <w:calcOnExit w:val="0"/>
                  <w:checkBox>
                    <w:sizeAuto/>
                    <w:default w:val="0"/>
                  </w:checkBox>
                </w:ffData>
              </w:fldChar>
            </w:r>
            <w:r w:rsidRPr="00061D2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61D24">
              <w:rPr>
                <w:rFonts w:ascii="Segoe UI Symbol" w:eastAsia="MS Gothic" w:hAnsi="Segoe UI Symbol" w:cs="Segoe UI Symbol"/>
              </w:rPr>
              <w:fldChar w:fldCharType="end"/>
            </w:r>
            <w:r w:rsidRPr="00061D24">
              <w:rPr>
                <w:rFonts w:ascii="Segoe UI Symbol" w:eastAsia="MS Gothic" w:hAnsi="Segoe UI Symbol" w:cs="Segoe UI Symbol"/>
              </w:rPr>
              <w:t xml:space="preserve"> </w:t>
            </w:r>
            <w:r w:rsidRPr="00061D24">
              <w:rPr>
                <w:rFonts w:cstheme="minorHAnsi"/>
                <w:b/>
              </w:rPr>
              <w:t xml:space="preserve">Yes   </w:t>
            </w:r>
            <w:r w:rsidRPr="00061D24">
              <w:rPr>
                <w:rFonts w:ascii="Segoe UI Symbol" w:eastAsia="MS Gothic" w:hAnsi="Segoe UI Symbol" w:cs="Segoe UI Symbol"/>
              </w:rPr>
              <w:fldChar w:fldCharType="begin">
                <w:ffData>
                  <w:name w:val="Check1"/>
                  <w:enabled/>
                  <w:calcOnExit w:val="0"/>
                  <w:checkBox>
                    <w:sizeAuto/>
                    <w:default w:val="0"/>
                  </w:checkBox>
                </w:ffData>
              </w:fldChar>
            </w:r>
            <w:r w:rsidRPr="00061D2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61D24">
              <w:rPr>
                <w:rFonts w:ascii="Segoe UI Symbol" w:eastAsia="MS Gothic" w:hAnsi="Segoe UI Symbol" w:cs="Segoe UI Symbol"/>
              </w:rPr>
              <w:fldChar w:fldCharType="end"/>
            </w:r>
            <w:r w:rsidRPr="00061D24">
              <w:rPr>
                <w:rFonts w:cstheme="minorHAnsi"/>
                <w:b/>
              </w:rPr>
              <w:t xml:space="preserve"> No</w:t>
            </w:r>
          </w:p>
        </w:tc>
      </w:tr>
      <w:tr w:rsidR="00C407B1" w:rsidRPr="005F63A1" w14:paraId="4B18691A" w14:textId="77777777" w:rsidTr="00DA7D0C">
        <w:trPr>
          <w:trHeight w:val="521"/>
        </w:trPr>
        <w:tc>
          <w:tcPr>
            <w:tcW w:w="807" w:type="dxa"/>
            <w:shd w:val="clear" w:color="auto" w:fill="F2F2F2" w:themeFill="background1" w:themeFillShade="F2"/>
          </w:tcPr>
          <w:p w14:paraId="0A547264" w14:textId="77777777" w:rsidR="00C407B1" w:rsidRPr="005F63A1" w:rsidRDefault="00C407B1" w:rsidP="00C407B1">
            <w:pPr>
              <w:pStyle w:val="ListParagraph"/>
              <w:numPr>
                <w:ilvl w:val="0"/>
                <w:numId w:val="81"/>
              </w:numPr>
              <w:rPr>
                <w:rFonts w:cstheme="minorHAnsi"/>
                <w:b/>
              </w:rPr>
            </w:pPr>
          </w:p>
        </w:tc>
        <w:tc>
          <w:tcPr>
            <w:tcW w:w="8280" w:type="dxa"/>
            <w:gridSpan w:val="5"/>
            <w:shd w:val="clear" w:color="auto" w:fill="F2F2F2" w:themeFill="background1" w:themeFillShade="F2"/>
          </w:tcPr>
          <w:p w14:paraId="1C53F6E2" w14:textId="77777777" w:rsidR="00C407B1" w:rsidRDefault="00C407B1" w:rsidP="00C407B1">
            <w:pPr>
              <w:rPr>
                <w:rFonts w:cstheme="minorHAnsi"/>
                <w:b/>
              </w:rPr>
            </w:pPr>
            <w:r w:rsidRPr="005F63A1">
              <w:rPr>
                <w:rFonts w:cstheme="minorHAnsi"/>
                <w:b/>
              </w:rPr>
              <w:t>Does the subrecipient maintain current training records on all employees?</w:t>
            </w:r>
          </w:p>
          <w:p w14:paraId="64B51B86" w14:textId="731BF862" w:rsidR="00C407B1" w:rsidRPr="005F63A1" w:rsidRDefault="00C407B1" w:rsidP="00C407B1">
            <w:pPr>
              <w:rPr>
                <w:rFonts w:cstheme="minorHAnsi"/>
                <w:b/>
              </w:rPr>
            </w:pPr>
          </w:p>
        </w:tc>
        <w:tc>
          <w:tcPr>
            <w:tcW w:w="1703" w:type="dxa"/>
            <w:shd w:val="clear" w:color="auto" w:fill="F2F2F2" w:themeFill="background1" w:themeFillShade="F2"/>
          </w:tcPr>
          <w:p w14:paraId="12EDE289" w14:textId="766A37FB" w:rsidR="00C407B1" w:rsidRPr="005F63A1" w:rsidRDefault="00C407B1" w:rsidP="00C407B1">
            <w:pPr>
              <w:rPr>
                <w:rFonts w:eastAsia="MS Gothic" w:cstheme="minorHAnsi"/>
                <w:b/>
              </w:rPr>
            </w:pPr>
            <w:r w:rsidRPr="00061D24">
              <w:rPr>
                <w:rFonts w:ascii="Segoe UI Symbol" w:eastAsia="MS Gothic" w:hAnsi="Segoe UI Symbol" w:cs="Segoe UI Symbol"/>
              </w:rPr>
              <w:fldChar w:fldCharType="begin">
                <w:ffData>
                  <w:name w:val="Check1"/>
                  <w:enabled/>
                  <w:calcOnExit w:val="0"/>
                  <w:checkBox>
                    <w:sizeAuto/>
                    <w:default w:val="0"/>
                  </w:checkBox>
                </w:ffData>
              </w:fldChar>
            </w:r>
            <w:r w:rsidRPr="00061D2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61D24">
              <w:rPr>
                <w:rFonts w:ascii="Segoe UI Symbol" w:eastAsia="MS Gothic" w:hAnsi="Segoe UI Symbol" w:cs="Segoe UI Symbol"/>
              </w:rPr>
              <w:fldChar w:fldCharType="end"/>
            </w:r>
            <w:r w:rsidRPr="00061D24">
              <w:rPr>
                <w:rFonts w:ascii="Segoe UI Symbol" w:eastAsia="MS Gothic" w:hAnsi="Segoe UI Symbol" w:cs="Segoe UI Symbol"/>
              </w:rPr>
              <w:t xml:space="preserve"> </w:t>
            </w:r>
            <w:r w:rsidRPr="00061D24">
              <w:rPr>
                <w:rFonts w:cstheme="minorHAnsi"/>
                <w:b/>
              </w:rPr>
              <w:t xml:space="preserve">Yes   </w:t>
            </w:r>
            <w:r w:rsidRPr="00061D24">
              <w:rPr>
                <w:rFonts w:ascii="Segoe UI Symbol" w:eastAsia="MS Gothic" w:hAnsi="Segoe UI Symbol" w:cs="Segoe UI Symbol"/>
              </w:rPr>
              <w:fldChar w:fldCharType="begin">
                <w:ffData>
                  <w:name w:val="Check1"/>
                  <w:enabled/>
                  <w:calcOnExit w:val="0"/>
                  <w:checkBox>
                    <w:sizeAuto/>
                    <w:default w:val="0"/>
                  </w:checkBox>
                </w:ffData>
              </w:fldChar>
            </w:r>
            <w:r w:rsidRPr="00061D2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61D24">
              <w:rPr>
                <w:rFonts w:ascii="Segoe UI Symbol" w:eastAsia="MS Gothic" w:hAnsi="Segoe UI Symbol" w:cs="Segoe UI Symbol"/>
              </w:rPr>
              <w:fldChar w:fldCharType="end"/>
            </w:r>
            <w:r w:rsidRPr="00061D24">
              <w:rPr>
                <w:rFonts w:cstheme="minorHAnsi"/>
                <w:b/>
              </w:rPr>
              <w:t xml:space="preserve"> No</w:t>
            </w:r>
          </w:p>
        </w:tc>
      </w:tr>
      <w:tr w:rsidR="00266CEA" w:rsidRPr="005F63A1" w14:paraId="455D47EB" w14:textId="77777777" w:rsidTr="00B22C47">
        <w:tc>
          <w:tcPr>
            <w:tcW w:w="807" w:type="dxa"/>
            <w:vMerge w:val="restart"/>
            <w:shd w:val="clear" w:color="auto" w:fill="F2F2F2" w:themeFill="background1" w:themeFillShade="F2"/>
          </w:tcPr>
          <w:p w14:paraId="0284E14B" w14:textId="77777777" w:rsidR="00266CEA" w:rsidRPr="005F63A1" w:rsidRDefault="00266CEA" w:rsidP="008D11AC">
            <w:pPr>
              <w:pStyle w:val="ListParagraph"/>
              <w:numPr>
                <w:ilvl w:val="0"/>
                <w:numId w:val="81"/>
              </w:numPr>
              <w:rPr>
                <w:rFonts w:cstheme="minorHAnsi"/>
                <w:b/>
              </w:rPr>
            </w:pPr>
          </w:p>
        </w:tc>
        <w:tc>
          <w:tcPr>
            <w:tcW w:w="8280" w:type="dxa"/>
            <w:gridSpan w:val="5"/>
            <w:shd w:val="clear" w:color="auto" w:fill="F2F2F2" w:themeFill="background1" w:themeFillShade="F2"/>
          </w:tcPr>
          <w:p w14:paraId="3EC39B5D" w14:textId="77777777" w:rsidR="00266CEA" w:rsidRPr="005F63A1" w:rsidRDefault="00266CEA" w:rsidP="00266CEA">
            <w:pPr>
              <w:rPr>
                <w:rFonts w:cstheme="minorHAnsi"/>
                <w:b/>
              </w:rPr>
            </w:pPr>
            <w:r w:rsidRPr="005F63A1">
              <w:rPr>
                <w:rFonts w:cstheme="minorHAnsi"/>
                <w:b/>
              </w:rPr>
              <w:t>Does the training include the following? Check all that apply:</w:t>
            </w:r>
          </w:p>
        </w:tc>
        <w:tc>
          <w:tcPr>
            <w:tcW w:w="1703" w:type="dxa"/>
            <w:shd w:val="clear" w:color="auto" w:fill="F2F2F2" w:themeFill="background1" w:themeFillShade="F2"/>
          </w:tcPr>
          <w:p w14:paraId="712C2390" w14:textId="77777777" w:rsidR="00266CEA" w:rsidRPr="005F63A1" w:rsidRDefault="00266CEA" w:rsidP="00266CEA">
            <w:pPr>
              <w:rPr>
                <w:rFonts w:eastAsia="MS Gothic" w:cstheme="minorHAnsi"/>
                <w:b/>
              </w:rPr>
            </w:pPr>
          </w:p>
        </w:tc>
      </w:tr>
      <w:tr w:rsidR="00266CEA" w:rsidRPr="005F63A1" w14:paraId="4DA74D85" w14:textId="77777777" w:rsidTr="00B22C47">
        <w:tc>
          <w:tcPr>
            <w:tcW w:w="807" w:type="dxa"/>
            <w:vMerge/>
            <w:shd w:val="clear" w:color="auto" w:fill="F2F2F2" w:themeFill="background1" w:themeFillShade="F2"/>
          </w:tcPr>
          <w:p w14:paraId="269CDEE9" w14:textId="77777777" w:rsidR="00266CEA" w:rsidRPr="005F63A1" w:rsidRDefault="00266CEA" w:rsidP="00266CEA">
            <w:pPr>
              <w:rPr>
                <w:rFonts w:cstheme="minorHAnsi"/>
                <w:b/>
              </w:rPr>
            </w:pPr>
          </w:p>
        </w:tc>
        <w:tc>
          <w:tcPr>
            <w:tcW w:w="2250" w:type="dxa"/>
            <w:shd w:val="clear" w:color="auto" w:fill="F2F2F2" w:themeFill="background1" w:themeFillShade="F2"/>
          </w:tcPr>
          <w:p w14:paraId="6B2050A2" w14:textId="02280807" w:rsidR="00266CEA" w:rsidRPr="005F63A1" w:rsidRDefault="00000BC1" w:rsidP="00266CEA">
            <w:pPr>
              <w:rPr>
                <w:rFonts w:cstheme="minorHAnsi"/>
                <w:b/>
              </w:rPr>
            </w:pPr>
            <w:r w:rsidRPr="00061D24">
              <w:rPr>
                <w:rFonts w:ascii="Segoe UI Symbol" w:eastAsia="MS Gothic" w:hAnsi="Segoe UI Symbol" w:cs="Segoe UI Symbol"/>
              </w:rPr>
              <w:fldChar w:fldCharType="begin">
                <w:ffData>
                  <w:name w:val="Check1"/>
                  <w:enabled/>
                  <w:calcOnExit w:val="0"/>
                  <w:checkBox>
                    <w:sizeAuto/>
                    <w:default w:val="0"/>
                  </w:checkBox>
                </w:ffData>
              </w:fldChar>
            </w:r>
            <w:r w:rsidRPr="00061D2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61D24">
              <w:rPr>
                <w:rFonts w:ascii="Segoe UI Symbol" w:eastAsia="MS Gothic" w:hAnsi="Segoe UI Symbol" w:cs="Segoe UI Symbol"/>
              </w:rPr>
              <w:fldChar w:fldCharType="end"/>
            </w:r>
            <w:r w:rsidR="00266CEA" w:rsidRPr="005F63A1">
              <w:rPr>
                <w:rFonts w:cstheme="minorHAnsi"/>
                <w:b/>
              </w:rPr>
              <w:t xml:space="preserve"> </w:t>
            </w:r>
            <w:r w:rsidR="00B979E0">
              <w:rPr>
                <w:rFonts w:cstheme="minorHAnsi"/>
              </w:rPr>
              <w:t>D</w:t>
            </w:r>
            <w:r w:rsidR="00266CEA" w:rsidRPr="005F63A1">
              <w:rPr>
                <w:rFonts w:cstheme="minorHAnsi"/>
              </w:rPr>
              <w:t>efensive driving</w:t>
            </w:r>
          </w:p>
        </w:tc>
        <w:tc>
          <w:tcPr>
            <w:tcW w:w="2970" w:type="dxa"/>
            <w:gridSpan w:val="2"/>
            <w:shd w:val="clear" w:color="auto" w:fill="F2F2F2" w:themeFill="background1" w:themeFillShade="F2"/>
          </w:tcPr>
          <w:p w14:paraId="51C23556" w14:textId="7093AA2E" w:rsidR="00266CEA" w:rsidRPr="005F63A1" w:rsidRDefault="00000BC1" w:rsidP="00266CEA">
            <w:pPr>
              <w:rPr>
                <w:rFonts w:cstheme="minorHAnsi"/>
                <w:b/>
              </w:rPr>
            </w:pPr>
            <w:r w:rsidRPr="00061D24">
              <w:rPr>
                <w:rFonts w:ascii="Segoe UI Symbol" w:eastAsia="MS Gothic" w:hAnsi="Segoe UI Symbol" w:cs="Segoe UI Symbol"/>
              </w:rPr>
              <w:fldChar w:fldCharType="begin">
                <w:ffData>
                  <w:name w:val="Check1"/>
                  <w:enabled/>
                  <w:calcOnExit w:val="0"/>
                  <w:checkBox>
                    <w:sizeAuto/>
                    <w:default w:val="0"/>
                  </w:checkBox>
                </w:ffData>
              </w:fldChar>
            </w:r>
            <w:r w:rsidRPr="00061D2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61D24">
              <w:rPr>
                <w:rFonts w:ascii="Segoe UI Symbol" w:eastAsia="MS Gothic" w:hAnsi="Segoe UI Symbol" w:cs="Segoe UI Symbol"/>
              </w:rPr>
              <w:fldChar w:fldCharType="end"/>
            </w:r>
            <w:r w:rsidR="00266CEA" w:rsidRPr="005F63A1">
              <w:rPr>
                <w:rFonts w:cstheme="minorHAnsi"/>
                <w:b/>
              </w:rPr>
              <w:t xml:space="preserve"> </w:t>
            </w:r>
            <w:r w:rsidR="00B979E0">
              <w:rPr>
                <w:rFonts w:cstheme="minorHAnsi"/>
              </w:rPr>
              <w:t>P</w:t>
            </w:r>
            <w:r w:rsidR="00266CEA" w:rsidRPr="005F63A1">
              <w:rPr>
                <w:rFonts w:cstheme="minorHAnsi"/>
              </w:rPr>
              <w:t>assenger assistance</w:t>
            </w:r>
          </w:p>
        </w:tc>
        <w:tc>
          <w:tcPr>
            <w:tcW w:w="2340" w:type="dxa"/>
            <w:shd w:val="clear" w:color="auto" w:fill="F2F2F2" w:themeFill="background1" w:themeFillShade="F2"/>
          </w:tcPr>
          <w:p w14:paraId="22850008" w14:textId="09C1487D" w:rsidR="00266CEA" w:rsidRPr="005F63A1" w:rsidRDefault="00000BC1" w:rsidP="00266CEA">
            <w:pPr>
              <w:rPr>
                <w:rFonts w:cstheme="minorHAnsi"/>
                <w:b/>
              </w:rPr>
            </w:pPr>
            <w:r w:rsidRPr="00061D24">
              <w:rPr>
                <w:rFonts w:ascii="Segoe UI Symbol" w:eastAsia="MS Gothic" w:hAnsi="Segoe UI Symbol" w:cs="Segoe UI Symbol"/>
              </w:rPr>
              <w:fldChar w:fldCharType="begin">
                <w:ffData>
                  <w:name w:val="Check1"/>
                  <w:enabled/>
                  <w:calcOnExit w:val="0"/>
                  <w:checkBox>
                    <w:sizeAuto/>
                    <w:default w:val="0"/>
                  </w:checkBox>
                </w:ffData>
              </w:fldChar>
            </w:r>
            <w:r w:rsidRPr="00061D2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61D24">
              <w:rPr>
                <w:rFonts w:ascii="Segoe UI Symbol" w:eastAsia="MS Gothic" w:hAnsi="Segoe UI Symbol" w:cs="Segoe UI Symbol"/>
              </w:rPr>
              <w:fldChar w:fldCharType="end"/>
            </w:r>
            <w:r w:rsidR="00266CEA" w:rsidRPr="005F63A1">
              <w:rPr>
                <w:rFonts w:cstheme="minorHAnsi"/>
                <w:b/>
              </w:rPr>
              <w:t xml:space="preserve"> </w:t>
            </w:r>
            <w:r w:rsidR="00266CEA" w:rsidRPr="005F63A1">
              <w:rPr>
                <w:rFonts w:cstheme="minorHAnsi"/>
              </w:rPr>
              <w:t>ADA requirements</w:t>
            </w:r>
          </w:p>
        </w:tc>
        <w:tc>
          <w:tcPr>
            <w:tcW w:w="2423" w:type="dxa"/>
            <w:gridSpan w:val="2"/>
            <w:shd w:val="clear" w:color="auto" w:fill="F2F2F2" w:themeFill="background1" w:themeFillShade="F2"/>
          </w:tcPr>
          <w:p w14:paraId="635EF9F0" w14:textId="4AAB07A8" w:rsidR="00266CEA" w:rsidRPr="005F63A1" w:rsidRDefault="00000BC1" w:rsidP="00266CEA">
            <w:pPr>
              <w:rPr>
                <w:rFonts w:eastAsia="MS Gothic" w:cstheme="minorHAnsi"/>
                <w:b/>
              </w:rPr>
            </w:pPr>
            <w:r w:rsidRPr="00061D24">
              <w:rPr>
                <w:rFonts w:ascii="Segoe UI Symbol" w:eastAsia="MS Gothic" w:hAnsi="Segoe UI Symbol" w:cs="Segoe UI Symbol"/>
              </w:rPr>
              <w:fldChar w:fldCharType="begin">
                <w:ffData>
                  <w:name w:val="Check1"/>
                  <w:enabled/>
                  <w:calcOnExit w:val="0"/>
                  <w:checkBox>
                    <w:sizeAuto/>
                    <w:default w:val="0"/>
                  </w:checkBox>
                </w:ffData>
              </w:fldChar>
            </w:r>
            <w:r w:rsidRPr="00061D2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61D24">
              <w:rPr>
                <w:rFonts w:ascii="Segoe UI Symbol" w:eastAsia="MS Gothic" w:hAnsi="Segoe UI Symbol" w:cs="Segoe UI Symbol"/>
              </w:rPr>
              <w:fldChar w:fldCharType="end"/>
            </w:r>
            <w:r w:rsidR="00266CEA" w:rsidRPr="005F63A1">
              <w:rPr>
                <w:rFonts w:cstheme="minorHAnsi"/>
                <w:b/>
              </w:rPr>
              <w:t xml:space="preserve"> </w:t>
            </w:r>
            <w:r w:rsidR="00B979E0">
              <w:rPr>
                <w:rFonts w:cstheme="minorHAnsi"/>
              </w:rPr>
              <w:t>C</w:t>
            </w:r>
            <w:r w:rsidR="00266CEA" w:rsidRPr="005F63A1">
              <w:rPr>
                <w:rFonts w:cstheme="minorHAnsi"/>
              </w:rPr>
              <w:t>ustomer service</w:t>
            </w:r>
          </w:p>
        </w:tc>
      </w:tr>
      <w:tr w:rsidR="00266CEA" w:rsidRPr="005F63A1" w14:paraId="33CC9E60" w14:textId="77777777" w:rsidTr="00B22C47">
        <w:tc>
          <w:tcPr>
            <w:tcW w:w="807" w:type="dxa"/>
            <w:vMerge/>
            <w:shd w:val="clear" w:color="auto" w:fill="F2F2F2" w:themeFill="background1" w:themeFillShade="F2"/>
          </w:tcPr>
          <w:p w14:paraId="2655BF49" w14:textId="77777777" w:rsidR="00266CEA" w:rsidRPr="005F63A1" w:rsidRDefault="00266CEA" w:rsidP="00266CEA">
            <w:pPr>
              <w:rPr>
                <w:rFonts w:cstheme="minorHAnsi"/>
                <w:b/>
              </w:rPr>
            </w:pPr>
          </w:p>
        </w:tc>
        <w:tc>
          <w:tcPr>
            <w:tcW w:w="2250" w:type="dxa"/>
            <w:shd w:val="clear" w:color="auto" w:fill="F2F2F2" w:themeFill="background1" w:themeFillShade="F2"/>
          </w:tcPr>
          <w:p w14:paraId="2F506415" w14:textId="31EDED77" w:rsidR="00266CEA" w:rsidRDefault="00000BC1" w:rsidP="00266CEA">
            <w:pPr>
              <w:rPr>
                <w:rFonts w:cstheme="minorHAnsi"/>
              </w:rPr>
            </w:pPr>
            <w:r w:rsidRPr="00061D24">
              <w:rPr>
                <w:rFonts w:ascii="Segoe UI Symbol" w:eastAsia="MS Gothic" w:hAnsi="Segoe UI Symbol" w:cs="Segoe UI Symbol"/>
              </w:rPr>
              <w:fldChar w:fldCharType="begin">
                <w:ffData>
                  <w:name w:val="Check1"/>
                  <w:enabled/>
                  <w:calcOnExit w:val="0"/>
                  <w:checkBox>
                    <w:sizeAuto/>
                    <w:default w:val="0"/>
                  </w:checkBox>
                </w:ffData>
              </w:fldChar>
            </w:r>
            <w:r w:rsidRPr="00061D2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61D24">
              <w:rPr>
                <w:rFonts w:ascii="Segoe UI Symbol" w:eastAsia="MS Gothic" w:hAnsi="Segoe UI Symbol" w:cs="Segoe UI Symbol"/>
              </w:rPr>
              <w:fldChar w:fldCharType="end"/>
            </w:r>
            <w:r w:rsidR="00266CEA" w:rsidRPr="005F63A1">
              <w:rPr>
                <w:rFonts w:cstheme="minorHAnsi"/>
                <w:b/>
              </w:rPr>
              <w:t xml:space="preserve"> </w:t>
            </w:r>
            <w:r w:rsidR="00B979E0">
              <w:rPr>
                <w:rFonts w:cstheme="minorHAnsi"/>
              </w:rPr>
              <w:t>P</w:t>
            </w:r>
            <w:r w:rsidR="00266CEA" w:rsidRPr="005F63A1">
              <w:rPr>
                <w:rFonts w:cstheme="minorHAnsi"/>
              </w:rPr>
              <w:t>assenger relations</w:t>
            </w:r>
          </w:p>
          <w:p w14:paraId="42981070" w14:textId="2FA706DA" w:rsidR="00C45B47" w:rsidRPr="00D11C58" w:rsidRDefault="00000BC1" w:rsidP="00266CEA">
            <w:pPr>
              <w:rPr>
                <w:rFonts w:cstheme="minorHAnsi"/>
                <w:bCs/>
              </w:rPr>
            </w:pPr>
            <w:r w:rsidRPr="00061D24">
              <w:rPr>
                <w:rFonts w:ascii="Segoe UI Symbol" w:eastAsia="MS Gothic" w:hAnsi="Segoe UI Symbol" w:cs="Segoe UI Symbol"/>
              </w:rPr>
              <w:fldChar w:fldCharType="begin">
                <w:ffData>
                  <w:name w:val="Check1"/>
                  <w:enabled/>
                  <w:calcOnExit w:val="0"/>
                  <w:checkBox>
                    <w:sizeAuto/>
                    <w:default w:val="0"/>
                  </w:checkBox>
                </w:ffData>
              </w:fldChar>
            </w:r>
            <w:r w:rsidRPr="00061D2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61D24">
              <w:rPr>
                <w:rFonts w:ascii="Segoe UI Symbol" w:eastAsia="MS Gothic" w:hAnsi="Segoe UI Symbol" w:cs="Segoe UI Symbol"/>
              </w:rPr>
              <w:fldChar w:fldCharType="end"/>
            </w:r>
            <w:r w:rsidR="00542D41" w:rsidRPr="003630CD">
              <w:rPr>
                <w:rFonts w:eastAsia="MS Gothic" w:cstheme="minorHAnsi"/>
                <w:b/>
              </w:rPr>
              <w:t xml:space="preserve"> </w:t>
            </w:r>
            <w:r w:rsidR="00542D41" w:rsidRPr="003630CD">
              <w:rPr>
                <w:rFonts w:eastAsia="MS Gothic" w:cstheme="minorHAnsi"/>
                <w:bCs/>
              </w:rPr>
              <w:t>Agency policies and procedures</w:t>
            </w:r>
          </w:p>
        </w:tc>
        <w:tc>
          <w:tcPr>
            <w:tcW w:w="2970" w:type="dxa"/>
            <w:gridSpan w:val="2"/>
            <w:shd w:val="clear" w:color="auto" w:fill="F2F2F2" w:themeFill="background1" w:themeFillShade="F2"/>
          </w:tcPr>
          <w:p w14:paraId="5EBB6603" w14:textId="21138F05" w:rsidR="00266CEA" w:rsidRPr="005F63A1" w:rsidRDefault="00000BC1" w:rsidP="00266CEA">
            <w:pPr>
              <w:rPr>
                <w:rFonts w:cstheme="minorHAnsi"/>
                <w:b/>
              </w:rPr>
            </w:pPr>
            <w:r w:rsidRPr="00061D24">
              <w:rPr>
                <w:rFonts w:ascii="Segoe UI Symbol" w:eastAsia="MS Gothic" w:hAnsi="Segoe UI Symbol" w:cs="Segoe UI Symbol"/>
              </w:rPr>
              <w:fldChar w:fldCharType="begin">
                <w:ffData>
                  <w:name w:val="Check1"/>
                  <w:enabled/>
                  <w:calcOnExit w:val="0"/>
                  <w:checkBox>
                    <w:sizeAuto/>
                    <w:default w:val="0"/>
                  </w:checkBox>
                </w:ffData>
              </w:fldChar>
            </w:r>
            <w:r w:rsidRPr="00061D2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61D24">
              <w:rPr>
                <w:rFonts w:ascii="Segoe UI Symbol" w:eastAsia="MS Gothic" w:hAnsi="Segoe UI Symbol" w:cs="Segoe UI Symbol"/>
              </w:rPr>
              <w:fldChar w:fldCharType="end"/>
            </w:r>
            <w:r w:rsidR="00266CEA" w:rsidRPr="005F63A1">
              <w:rPr>
                <w:rFonts w:cstheme="minorHAnsi"/>
                <w:b/>
              </w:rPr>
              <w:t xml:space="preserve"> </w:t>
            </w:r>
            <w:r w:rsidR="00B979E0">
              <w:rPr>
                <w:rFonts w:cstheme="minorHAnsi"/>
              </w:rPr>
              <w:t>E</w:t>
            </w:r>
            <w:r w:rsidR="00266CEA" w:rsidRPr="005F63A1">
              <w:rPr>
                <w:rFonts w:cstheme="minorHAnsi"/>
              </w:rPr>
              <w:t>vacuation and emergency procedures</w:t>
            </w:r>
          </w:p>
        </w:tc>
        <w:tc>
          <w:tcPr>
            <w:tcW w:w="2340" w:type="dxa"/>
            <w:shd w:val="clear" w:color="auto" w:fill="F2F2F2" w:themeFill="background1" w:themeFillShade="F2"/>
          </w:tcPr>
          <w:p w14:paraId="56456C50" w14:textId="32EE531A" w:rsidR="00266CEA" w:rsidRPr="005F63A1" w:rsidRDefault="00000BC1" w:rsidP="00266CEA">
            <w:pPr>
              <w:rPr>
                <w:rFonts w:cstheme="minorHAnsi"/>
                <w:b/>
              </w:rPr>
            </w:pPr>
            <w:r w:rsidRPr="00061D24">
              <w:rPr>
                <w:rFonts w:ascii="Segoe UI Symbol" w:eastAsia="MS Gothic" w:hAnsi="Segoe UI Symbol" w:cs="Segoe UI Symbol"/>
              </w:rPr>
              <w:fldChar w:fldCharType="begin">
                <w:ffData>
                  <w:name w:val="Check1"/>
                  <w:enabled/>
                  <w:calcOnExit w:val="0"/>
                  <w:checkBox>
                    <w:sizeAuto/>
                    <w:default w:val="0"/>
                  </w:checkBox>
                </w:ffData>
              </w:fldChar>
            </w:r>
            <w:r w:rsidRPr="00061D2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61D24">
              <w:rPr>
                <w:rFonts w:ascii="Segoe UI Symbol" w:eastAsia="MS Gothic" w:hAnsi="Segoe UI Symbol" w:cs="Segoe UI Symbol"/>
              </w:rPr>
              <w:fldChar w:fldCharType="end"/>
            </w:r>
            <w:r w:rsidR="00266CEA" w:rsidRPr="005F63A1">
              <w:rPr>
                <w:rFonts w:cstheme="minorHAnsi"/>
                <w:b/>
              </w:rPr>
              <w:t xml:space="preserve"> </w:t>
            </w:r>
            <w:r w:rsidR="00B979E0">
              <w:rPr>
                <w:rFonts w:cstheme="minorHAnsi"/>
              </w:rPr>
              <w:t>B</w:t>
            </w:r>
            <w:r w:rsidR="00266CEA" w:rsidRPr="005F63A1">
              <w:rPr>
                <w:rFonts w:cstheme="minorHAnsi"/>
              </w:rPr>
              <w:t>ehind the wheel orientation</w:t>
            </w:r>
          </w:p>
        </w:tc>
        <w:tc>
          <w:tcPr>
            <w:tcW w:w="2423" w:type="dxa"/>
            <w:gridSpan w:val="2"/>
            <w:shd w:val="clear" w:color="auto" w:fill="F2F2F2" w:themeFill="background1" w:themeFillShade="F2"/>
          </w:tcPr>
          <w:p w14:paraId="40591021" w14:textId="39C07069" w:rsidR="00266CEA" w:rsidRPr="005F63A1" w:rsidRDefault="00000BC1" w:rsidP="00266CEA">
            <w:pPr>
              <w:rPr>
                <w:rFonts w:eastAsia="MS Gothic" w:cstheme="minorHAnsi"/>
                <w:b/>
              </w:rPr>
            </w:pPr>
            <w:r w:rsidRPr="00061D24">
              <w:rPr>
                <w:rFonts w:ascii="Segoe UI Symbol" w:eastAsia="MS Gothic" w:hAnsi="Segoe UI Symbol" w:cs="Segoe UI Symbol"/>
              </w:rPr>
              <w:fldChar w:fldCharType="begin">
                <w:ffData>
                  <w:name w:val="Check1"/>
                  <w:enabled/>
                  <w:calcOnExit w:val="0"/>
                  <w:checkBox>
                    <w:sizeAuto/>
                    <w:default w:val="0"/>
                  </w:checkBox>
                </w:ffData>
              </w:fldChar>
            </w:r>
            <w:r w:rsidRPr="00061D2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61D24">
              <w:rPr>
                <w:rFonts w:ascii="Segoe UI Symbol" w:eastAsia="MS Gothic" w:hAnsi="Segoe UI Symbol" w:cs="Segoe UI Symbol"/>
              </w:rPr>
              <w:fldChar w:fldCharType="end"/>
            </w:r>
            <w:r w:rsidR="00266CEA" w:rsidRPr="005F63A1">
              <w:rPr>
                <w:rFonts w:cstheme="minorHAnsi"/>
                <w:b/>
              </w:rPr>
              <w:t xml:space="preserve"> </w:t>
            </w:r>
            <w:r w:rsidR="00B979E0">
              <w:rPr>
                <w:rFonts w:cstheme="minorHAnsi"/>
              </w:rPr>
              <w:t>D</w:t>
            </w:r>
            <w:r w:rsidR="00266CEA" w:rsidRPr="005F63A1">
              <w:rPr>
                <w:rFonts w:cstheme="minorHAnsi"/>
              </w:rPr>
              <w:t>rug and alcohol program and policy prevention</w:t>
            </w:r>
          </w:p>
        </w:tc>
      </w:tr>
      <w:tr w:rsidR="00266CEA" w:rsidRPr="005F63A1" w14:paraId="62EE6D52" w14:textId="77777777" w:rsidTr="00B22C47">
        <w:tc>
          <w:tcPr>
            <w:tcW w:w="807" w:type="dxa"/>
            <w:vMerge/>
            <w:shd w:val="clear" w:color="auto" w:fill="F2F2F2" w:themeFill="background1" w:themeFillShade="F2"/>
          </w:tcPr>
          <w:p w14:paraId="4BE4A14A" w14:textId="77777777" w:rsidR="00266CEA" w:rsidRPr="005F63A1" w:rsidRDefault="00266CEA" w:rsidP="00266CEA">
            <w:pPr>
              <w:rPr>
                <w:rFonts w:cstheme="minorHAnsi"/>
                <w:b/>
              </w:rPr>
            </w:pPr>
          </w:p>
        </w:tc>
        <w:tc>
          <w:tcPr>
            <w:tcW w:w="5220" w:type="dxa"/>
            <w:gridSpan w:val="3"/>
            <w:shd w:val="clear" w:color="auto" w:fill="F2F2F2" w:themeFill="background1" w:themeFillShade="F2"/>
          </w:tcPr>
          <w:p w14:paraId="1D0C7A9D" w14:textId="77777777" w:rsidR="00266CEA" w:rsidRPr="005F63A1" w:rsidRDefault="00266CEA" w:rsidP="00266CEA">
            <w:pPr>
              <w:rPr>
                <w:rFonts w:cstheme="minorHAnsi"/>
              </w:rPr>
            </w:pPr>
            <w:r w:rsidRPr="005F63A1">
              <w:rPr>
                <w:rFonts w:cstheme="minorHAnsi"/>
              </w:rPr>
              <w:t xml:space="preserve">other: </w:t>
            </w:r>
            <w:r w:rsidRPr="005F63A1">
              <w:rPr>
                <w:rFonts w:cstheme="minorHAnsi"/>
                <w:u w:val="single"/>
              </w:rPr>
              <w:fldChar w:fldCharType="begin">
                <w:ffData>
                  <w:name w:val="Text103"/>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c>
          <w:tcPr>
            <w:tcW w:w="4763" w:type="dxa"/>
            <w:gridSpan w:val="3"/>
            <w:shd w:val="clear" w:color="auto" w:fill="F2F2F2" w:themeFill="background1" w:themeFillShade="F2"/>
          </w:tcPr>
          <w:p w14:paraId="02C88DA4" w14:textId="77777777" w:rsidR="00266CEA" w:rsidRPr="005F63A1" w:rsidRDefault="00266CEA" w:rsidP="00266CEA">
            <w:pPr>
              <w:rPr>
                <w:rFonts w:cstheme="minorHAnsi"/>
              </w:rPr>
            </w:pPr>
            <w:r w:rsidRPr="005F63A1">
              <w:rPr>
                <w:rFonts w:cstheme="minorHAnsi"/>
              </w:rPr>
              <w:t xml:space="preserve">other: </w:t>
            </w:r>
            <w:r w:rsidRPr="005F63A1">
              <w:rPr>
                <w:rFonts w:cstheme="minorHAnsi"/>
                <w:u w:val="single"/>
              </w:rPr>
              <w:fldChar w:fldCharType="begin">
                <w:ffData>
                  <w:name w:val="Text103"/>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r>
      <w:tr w:rsidR="00C407B1" w:rsidRPr="005F63A1" w14:paraId="78B4E60D" w14:textId="77777777" w:rsidTr="00B22C47">
        <w:tc>
          <w:tcPr>
            <w:tcW w:w="807" w:type="dxa"/>
            <w:shd w:val="clear" w:color="auto" w:fill="F2F2F2" w:themeFill="background1" w:themeFillShade="F2"/>
          </w:tcPr>
          <w:p w14:paraId="6FE4CB17" w14:textId="77777777" w:rsidR="00C407B1" w:rsidRPr="005F63A1" w:rsidRDefault="00C407B1" w:rsidP="00C407B1">
            <w:pPr>
              <w:pStyle w:val="ListParagraph"/>
              <w:numPr>
                <w:ilvl w:val="0"/>
                <w:numId w:val="81"/>
              </w:numPr>
              <w:rPr>
                <w:rFonts w:cstheme="minorHAnsi"/>
                <w:b/>
              </w:rPr>
            </w:pPr>
          </w:p>
        </w:tc>
        <w:tc>
          <w:tcPr>
            <w:tcW w:w="8280" w:type="dxa"/>
            <w:gridSpan w:val="5"/>
            <w:shd w:val="clear" w:color="auto" w:fill="F2F2F2" w:themeFill="background1" w:themeFillShade="F2"/>
          </w:tcPr>
          <w:p w14:paraId="37501C34" w14:textId="42220793" w:rsidR="00C407B1" w:rsidRPr="005F63A1" w:rsidRDefault="00C407B1" w:rsidP="00C407B1">
            <w:pPr>
              <w:rPr>
                <w:rFonts w:cstheme="minorHAnsi"/>
                <w:b/>
              </w:rPr>
            </w:pPr>
            <w:r w:rsidRPr="005F63A1">
              <w:rPr>
                <w:rFonts w:cstheme="minorHAnsi"/>
                <w:b/>
              </w:rPr>
              <w:t>Does the subrecipient have a written job description for every employee and volunteer position?</w:t>
            </w:r>
          </w:p>
        </w:tc>
        <w:tc>
          <w:tcPr>
            <w:tcW w:w="1703" w:type="dxa"/>
            <w:shd w:val="clear" w:color="auto" w:fill="F2F2F2" w:themeFill="background1" w:themeFillShade="F2"/>
          </w:tcPr>
          <w:p w14:paraId="1756D1A2" w14:textId="54451A6A" w:rsidR="00C407B1" w:rsidRPr="005F63A1" w:rsidRDefault="00C407B1" w:rsidP="00C407B1">
            <w:pPr>
              <w:rPr>
                <w:rFonts w:eastAsia="MS Gothic" w:cstheme="minorHAnsi"/>
                <w:b/>
              </w:rPr>
            </w:pPr>
            <w:r w:rsidRPr="0010427F">
              <w:rPr>
                <w:rFonts w:ascii="Segoe UI Symbol" w:eastAsia="MS Gothic" w:hAnsi="Segoe UI Symbol" w:cs="Segoe UI Symbol"/>
              </w:rPr>
              <w:fldChar w:fldCharType="begin">
                <w:ffData>
                  <w:name w:val="Check1"/>
                  <w:enabled/>
                  <w:calcOnExit w:val="0"/>
                  <w:checkBox>
                    <w:sizeAuto/>
                    <w:default w:val="0"/>
                  </w:checkBox>
                </w:ffData>
              </w:fldChar>
            </w:r>
            <w:r w:rsidRPr="0010427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0427F">
              <w:rPr>
                <w:rFonts w:ascii="Segoe UI Symbol" w:eastAsia="MS Gothic" w:hAnsi="Segoe UI Symbol" w:cs="Segoe UI Symbol"/>
              </w:rPr>
              <w:fldChar w:fldCharType="end"/>
            </w:r>
            <w:r w:rsidRPr="0010427F">
              <w:rPr>
                <w:rFonts w:ascii="Segoe UI Symbol" w:eastAsia="MS Gothic" w:hAnsi="Segoe UI Symbol" w:cs="Segoe UI Symbol"/>
              </w:rPr>
              <w:t xml:space="preserve"> </w:t>
            </w:r>
            <w:r w:rsidRPr="0010427F">
              <w:rPr>
                <w:rFonts w:cstheme="minorHAnsi"/>
                <w:b/>
              </w:rPr>
              <w:t xml:space="preserve">Yes   </w:t>
            </w:r>
            <w:r w:rsidRPr="0010427F">
              <w:rPr>
                <w:rFonts w:ascii="Segoe UI Symbol" w:eastAsia="MS Gothic" w:hAnsi="Segoe UI Symbol" w:cs="Segoe UI Symbol"/>
              </w:rPr>
              <w:fldChar w:fldCharType="begin">
                <w:ffData>
                  <w:name w:val="Check1"/>
                  <w:enabled/>
                  <w:calcOnExit w:val="0"/>
                  <w:checkBox>
                    <w:sizeAuto/>
                    <w:default w:val="0"/>
                  </w:checkBox>
                </w:ffData>
              </w:fldChar>
            </w:r>
            <w:r w:rsidRPr="0010427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0427F">
              <w:rPr>
                <w:rFonts w:ascii="Segoe UI Symbol" w:eastAsia="MS Gothic" w:hAnsi="Segoe UI Symbol" w:cs="Segoe UI Symbol"/>
              </w:rPr>
              <w:fldChar w:fldCharType="end"/>
            </w:r>
            <w:r w:rsidRPr="0010427F">
              <w:rPr>
                <w:rFonts w:cstheme="minorHAnsi"/>
                <w:b/>
              </w:rPr>
              <w:t xml:space="preserve"> No</w:t>
            </w:r>
          </w:p>
        </w:tc>
      </w:tr>
      <w:tr w:rsidR="00C407B1" w:rsidRPr="005F63A1" w14:paraId="673012E4" w14:textId="77777777" w:rsidTr="00B22C47">
        <w:tc>
          <w:tcPr>
            <w:tcW w:w="807" w:type="dxa"/>
            <w:shd w:val="clear" w:color="auto" w:fill="F2F2F2" w:themeFill="background1" w:themeFillShade="F2"/>
          </w:tcPr>
          <w:p w14:paraId="4EEA7563" w14:textId="77777777" w:rsidR="00C407B1" w:rsidRPr="005F63A1" w:rsidRDefault="00C407B1" w:rsidP="00C407B1">
            <w:pPr>
              <w:pStyle w:val="ListParagraph"/>
              <w:numPr>
                <w:ilvl w:val="0"/>
                <w:numId w:val="81"/>
              </w:numPr>
              <w:rPr>
                <w:rFonts w:cstheme="minorHAnsi"/>
                <w:b/>
              </w:rPr>
            </w:pPr>
          </w:p>
        </w:tc>
        <w:tc>
          <w:tcPr>
            <w:tcW w:w="8280" w:type="dxa"/>
            <w:gridSpan w:val="5"/>
            <w:shd w:val="clear" w:color="auto" w:fill="F2F2F2" w:themeFill="background1" w:themeFillShade="F2"/>
          </w:tcPr>
          <w:p w14:paraId="13A629C3" w14:textId="77777777" w:rsidR="00C407B1" w:rsidRPr="005F63A1" w:rsidRDefault="00C407B1" w:rsidP="00C407B1">
            <w:pPr>
              <w:rPr>
                <w:rFonts w:cstheme="minorHAnsi"/>
                <w:b/>
              </w:rPr>
            </w:pPr>
            <w:r w:rsidRPr="005F63A1">
              <w:rPr>
                <w:rFonts w:cstheme="minorHAnsi"/>
                <w:b/>
              </w:rPr>
              <w:t>Are employees and volunteers provided with some form of a Standard of Conduct and/or training?</w:t>
            </w:r>
          </w:p>
        </w:tc>
        <w:tc>
          <w:tcPr>
            <w:tcW w:w="1703" w:type="dxa"/>
            <w:shd w:val="clear" w:color="auto" w:fill="F2F2F2" w:themeFill="background1" w:themeFillShade="F2"/>
          </w:tcPr>
          <w:p w14:paraId="689CECAA" w14:textId="4D759789" w:rsidR="00C407B1" w:rsidRPr="005F63A1" w:rsidRDefault="00C407B1" w:rsidP="00C407B1">
            <w:pPr>
              <w:rPr>
                <w:rFonts w:eastAsia="MS Gothic" w:cstheme="minorHAnsi"/>
                <w:b/>
              </w:rPr>
            </w:pPr>
            <w:r w:rsidRPr="0010427F">
              <w:rPr>
                <w:rFonts w:ascii="Segoe UI Symbol" w:eastAsia="MS Gothic" w:hAnsi="Segoe UI Symbol" w:cs="Segoe UI Symbol"/>
              </w:rPr>
              <w:fldChar w:fldCharType="begin">
                <w:ffData>
                  <w:name w:val="Check1"/>
                  <w:enabled/>
                  <w:calcOnExit w:val="0"/>
                  <w:checkBox>
                    <w:sizeAuto/>
                    <w:default w:val="0"/>
                  </w:checkBox>
                </w:ffData>
              </w:fldChar>
            </w:r>
            <w:r w:rsidRPr="0010427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0427F">
              <w:rPr>
                <w:rFonts w:ascii="Segoe UI Symbol" w:eastAsia="MS Gothic" w:hAnsi="Segoe UI Symbol" w:cs="Segoe UI Symbol"/>
              </w:rPr>
              <w:fldChar w:fldCharType="end"/>
            </w:r>
            <w:r w:rsidRPr="0010427F">
              <w:rPr>
                <w:rFonts w:ascii="Segoe UI Symbol" w:eastAsia="MS Gothic" w:hAnsi="Segoe UI Symbol" w:cs="Segoe UI Symbol"/>
              </w:rPr>
              <w:t xml:space="preserve"> </w:t>
            </w:r>
            <w:r w:rsidRPr="0010427F">
              <w:rPr>
                <w:rFonts w:cstheme="minorHAnsi"/>
                <w:b/>
              </w:rPr>
              <w:t xml:space="preserve">Yes   </w:t>
            </w:r>
            <w:r w:rsidRPr="0010427F">
              <w:rPr>
                <w:rFonts w:ascii="Segoe UI Symbol" w:eastAsia="MS Gothic" w:hAnsi="Segoe UI Symbol" w:cs="Segoe UI Symbol"/>
              </w:rPr>
              <w:fldChar w:fldCharType="begin">
                <w:ffData>
                  <w:name w:val="Check1"/>
                  <w:enabled/>
                  <w:calcOnExit w:val="0"/>
                  <w:checkBox>
                    <w:sizeAuto/>
                    <w:default w:val="0"/>
                  </w:checkBox>
                </w:ffData>
              </w:fldChar>
            </w:r>
            <w:r w:rsidRPr="0010427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0427F">
              <w:rPr>
                <w:rFonts w:ascii="Segoe UI Symbol" w:eastAsia="MS Gothic" w:hAnsi="Segoe UI Symbol" w:cs="Segoe UI Symbol"/>
              </w:rPr>
              <w:fldChar w:fldCharType="end"/>
            </w:r>
            <w:r w:rsidRPr="0010427F">
              <w:rPr>
                <w:rFonts w:cstheme="minorHAnsi"/>
                <w:b/>
              </w:rPr>
              <w:t xml:space="preserve"> No</w:t>
            </w:r>
          </w:p>
        </w:tc>
      </w:tr>
      <w:tr w:rsidR="00A53AFD" w:rsidRPr="005F63A1" w14:paraId="701C9DD7" w14:textId="77777777" w:rsidTr="00B0594C">
        <w:tc>
          <w:tcPr>
            <w:tcW w:w="807" w:type="dxa"/>
            <w:vMerge w:val="restart"/>
            <w:tcBorders>
              <w:right w:val="single" w:sz="4" w:space="0" w:color="auto"/>
            </w:tcBorders>
            <w:shd w:val="clear" w:color="auto" w:fill="F2F2F2" w:themeFill="background1" w:themeFillShade="F2"/>
          </w:tcPr>
          <w:p w14:paraId="3A51AC90" w14:textId="037B4FF8" w:rsidR="00A53AFD" w:rsidRPr="00B0594C" w:rsidRDefault="00A53AFD" w:rsidP="00392AAE">
            <w:pPr>
              <w:pStyle w:val="ListParagraph"/>
              <w:numPr>
                <w:ilvl w:val="0"/>
                <w:numId w:val="81"/>
              </w:numPr>
              <w:rPr>
                <w:rFonts w:cstheme="minorHAnsi"/>
                <w:b/>
              </w:rPr>
            </w:pPr>
          </w:p>
        </w:tc>
        <w:tc>
          <w:tcPr>
            <w:tcW w:w="9983" w:type="dxa"/>
            <w:gridSpan w:val="6"/>
            <w:tcBorders>
              <w:left w:val="single" w:sz="4" w:space="0" w:color="auto"/>
            </w:tcBorders>
            <w:shd w:val="clear" w:color="auto" w:fill="F2F2F2" w:themeFill="background1" w:themeFillShade="F2"/>
          </w:tcPr>
          <w:p w14:paraId="06CDD313" w14:textId="77777777" w:rsidR="00A53AFD" w:rsidRPr="005F63A1" w:rsidRDefault="00A53AFD" w:rsidP="00266CEA">
            <w:pPr>
              <w:rPr>
                <w:rFonts w:cstheme="minorHAnsi"/>
                <w:b/>
              </w:rPr>
            </w:pPr>
            <w:r w:rsidRPr="005F63A1">
              <w:rPr>
                <w:rFonts w:cstheme="minorHAnsi"/>
                <w:b/>
              </w:rPr>
              <w:t>Does the subrecipient pre-qualify employees and volunteers prior to employment?</w:t>
            </w:r>
          </w:p>
          <w:p w14:paraId="7E85DA82" w14:textId="65CC2D51" w:rsidR="00A53AFD" w:rsidRPr="005F63A1" w:rsidRDefault="00000BC1" w:rsidP="00266CEA">
            <w:pPr>
              <w:rPr>
                <w:rFonts w:eastAsia="MS Gothic" w:cstheme="minorHAnsi"/>
                <w:b/>
              </w:rPr>
            </w:pPr>
            <w:r w:rsidRPr="0010427F">
              <w:rPr>
                <w:rFonts w:ascii="Segoe UI Symbol" w:eastAsia="MS Gothic" w:hAnsi="Segoe UI Symbol" w:cs="Segoe UI Symbol"/>
              </w:rPr>
              <w:fldChar w:fldCharType="begin">
                <w:ffData>
                  <w:name w:val="Check1"/>
                  <w:enabled/>
                  <w:calcOnExit w:val="0"/>
                  <w:checkBox>
                    <w:sizeAuto/>
                    <w:default w:val="0"/>
                  </w:checkBox>
                </w:ffData>
              </w:fldChar>
            </w:r>
            <w:r w:rsidRPr="0010427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0427F">
              <w:rPr>
                <w:rFonts w:ascii="Segoe UI Symbol" w:eastAsia="MS Gothic" w:hAnsi="Segoe UI Symbol" w:cs="Segoe UI Symbol"/>
              </w:rPr>
              <w:fldChar w:fldCharType="end"/>
            </w:r>
            <w:r w:rsidRPr="0010427F">
              <w:rPr>
                <w:rFonts w:ascii="Segoe UI Symbol" w:eastAsia="MS Gothic" w:hAnsi="Segoe UI Symbol" w:cs="Segoe UI Symbol"/>
              </w:rPr>
              <w:t xml:space="preserve"> </w:t>
            </w:r>
            <w:r w:rsidRPr="0010427F">
              <w:rPr>
                <w:rFonts w:cstheme="minorHAnsi"/>
                <w:b/>
              </w:rPr>
              <w:t xml:space="preserve">Yes   </w:t>
            </w:r>
            <w:r w:rsidRPr="0010427F">
              <w:rPr>
                <w:rFonts w:ascii="Segoe UI Symbol" w:eastAsia="MS Gothic" w:hAnsi="Segoe UI Symbol" w:cs="Segoe UI Symbol"/>
              </w:rPr>
              <w:fldChar w:fldCharType="begin">
                <w:ffData>
                  <w:name w:val="Check1"/>
                  <w:enabled/>
                  <w:calcOnExit w:val="0"/>
                  <w:checkBox>
                    <w:sizeAuto/>
                    <w:default w:val="0"/>
                  </w:checkBox>
                </w:ffData>
              </w:fldChar>
            </w:r>
            <w:r w:rsidRPr="0010427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0427F">
              <w:rPr>
                <w:rFonts w:ascii="Segoe UI Symbol" w:eastAsia="MS Gothic" w:hAnsi="Segoe UI Symbol" w:cs="Segoe UI Symbol"/>
              </w:rPr>
              <w:fldChar w:fldCharType="end"/>
            </w:r>
            <w:r w:rsidRPr="0010427F">
              <w:rPr>
                <w:rFonts w:cstheme="minorHAnsi"/>
                <w:b/>
              </w:rPr>
              <w:t xml:space="preserve"> No</w:t>
            </w:r>
          </w:p>
        </w:tc>
      </w:tr>
      <w:tr w:rsidR="00232264" w:rsidRPr="005F63A1" w14:paraId="482CAE56" w14:textId="77777777" w:rsidTr="00B0594C">
        <w:tc>
          <w:tcPr>
            <w:tcW w:w="807" w:type="dxa"/>
            <w:vMerge/>
            <w:tcBorders>
              <w:right w:val="single" w:sz="4" w:space="0" w:color="auto"/>
            </w:tcBorders>
            <w:shd w:val="clear" w:color="auto" w:fill="F2F2F2" w:themeFill="background1" w:themeFillShade="F2"/>
          </w:tcPr>
          <w:p w14:paraId="14E0419C" w14:textId="77777777" w:rsidR="00232264" w:rsidRPr="005F63A1" w:rsidRDefault="00232264" w:rsidP="00266CEA">
            <w:pPr>
              <w:rPr>
                <w:rFonts w:cstheme="minorHAnsi"/>
                <w:b/>
              </w:rPr>
            </w:pPr>
          </w:p>
        </w:tc>
        <w:tc>
          <w:tcPr>
            <w:tcW w:w="9983" w:type="dxa"/>
            <w:gridSpan w:val="6"/>
            <w:tcBorders>
              <w:left w:val="single" w:sz="4" w:space="0" w:color="auto"/>
            </w:tcBorders>
            <w:shd w:val="clear" w:color="auto" w:fill="F2F2F2" w:themeFill="background1" w:themeFillShade="F2"/>
          </w:tcPr>
          <w:p w14:paraId="32B00627" w14:textId="77777777" w:rsidR="00000BC1" w:rsidRPr="00000BC1" w:rsidRDefault="00232264" w:rsidP="008D11AC">
            <w:pPr>
              <w:pStyle w:val="ListParagraph"/>
              <w:numPr>
                <w:ilvl w:val="0"/>
                <w:numId w:val="15"/>
              </w:numPr>
              <w:rPr>
                <w:rFonts w:eastAsia="MS Gothic" w:cstheme="minorHAnsi"/>
                <w:b/>
              </w:rPr>
            </w:pPr>
            <w:r w:rsidRPr="00B51624">
              <w:rPr>
                <w:rFonts w:cstheme="minorHAnsi"/>
              </w:rPr>
              <w:t xml:space="preserve">If yes, check all that apply: </w:t>
            </w:r>
            <w:r w:rsidR="00000BC1" w:rsidRPr="0010427F">
              <w:rPr>
                <w:rFonts w:ascii="Segoe UI Symbol" w:eastAsia="MS Gothic" w:hAnsi="Segoe UI Symbol" w:cs="Segoe UI Symbol"/>
              </w:rPr>
              <w:fldChar w:fldCharType="begin">
                <w:ffData>
                  <w:name w:val="Check1"/>
                  <w:enabled/>
                  <w:calcOnExit w:val="0"/>
                  <w:checkBox>
                    <w:sizeAuto/>
                    <w:default w:val="0"/>
                  </w:checkBox>
                </w:ffData>
              </w:fldChar>
            </w:r>
            <w:r w:rsidR="00000BC1" w:rsidRPr="0010427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000BC1" w:rsidRPr="0010427F">
              <w:rPr>
                <w:rFonts w:ascii="Segoe UI Symbol" w:eastAsia="MS Gothic" w:hAnsi="Segoe UI Symbol" w:cs="Segoe UI Symbol"/>
              </w:rPr>
              <w:fldChar w:fldCharType="end"/>
            </w:r>
            <w:r w:rsidR="00000BC1" w:rsidRPr="0010427F">
              <w:rPr>
                <w:rFonts w:ascii="Segoe UI Symbol" w:eastAsia="MS Gothic" w:hAnsi="Segoe UI Symbol" w:cs="Segoe UI Symbol"/>
              </w:rPr>
              <w:t xml:space="preserve"> </w:t>
            </w:r>
            <w:r w:rsidRPr="00B51624">
              <w:rPr>
                <w:rFonts w:cstheme="minorHAnsi"/>
              </w:rPr>
              <w:t xml:space="preserve">Criminal background check  </w:t>
            </w:r>
            <w:r w:rsidR="00000BC1" w:rsidRPr="0010427F">
              <w:rPr>
                <w:rFonts w:ascii="Segoe UI Symbol" w:eastAsia="MS Gothic" w:hAnsi="Segoe UI Symbol" w:cs="Segoe UI Symbol"/>
              </w:rPr>
              <w:fldChar w:fldCharType="begin">
                <w:ffData>
                  <w:name w:val="Check1"/>
                  <w:enabled/>
                  <w:calcOnExit w:val="0"/>
                  <w:checkBox>
                    <w:sizeAuto/>
                    <w:default w:val="0"/>
                  </w:checkBox>
                </w:ffData>
              </w:fldChar>
            </w:r>
            <w:r w:rsidR="00000BC1" w:rsidRPr="0010427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000BC1" w:rsidRPr="0010427F">
              <w:rPr>
                <w:rFonts w:ascii="Segoe UI Symbol" w:eastAsia="MS Gothic" w:hAnsi="Segoe UI Symbol" w:cs="Segoe UI Symbol"/>
              </w:rPr>
              <w:fldChar w:fldCharType="end"/>
            </w:r>
            <w:r w:rsidR="00000BC1" w:rsidRPr="0010427F">
              <w:rPr>
                <w:rFonts w:ascii="Segoe UI Symbol" w:eastAsia="MS Gothic" w:hAnsi="Segoe UI Symbol" w:cs="Segoe UI Symbol"/>
              </w:rPr>
              <w:t xml:space="preserve"> </w:t>
            </w:r>
            <w:r w:rsidRPr="00B51624">
              <w:rPr>
                <w:rFonts w:cstheme="minorHAnsi"/>
              </w:rPr>
              <w:t xml:space="preserve">Driver’s license  </w:t>
            </w:r>
            <w:r w:rsidR="00000BC1" w:rsidRPr="0010427F">
              <w:rPr>
                <w:rFonts w:ascii="Segoe UI Symbol" w:eastAsia="MS Gothic" w:hAnsi="Segoe UI Symbol" w:cs="Segoe UI Symbol"/>
              </w:rPr>
              <w:fldChar w:fldCharType="begin">
                <w:ffData>
                  <w:name w:val="Check1"/>
                  <w:enabled/>
                  <w:calcOnExit w:val="0"/>
                  <w:checkBox>
                    <w:sizeAuto/>
                    <w:default w:val="0"/>
                  </w:checkBox>
                </w:ffData>
              </w:fldChar>
            </w:r>
            <w:r w:rsidR="00000BC1" w:rsidRPr="0010427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000BC1" w:rsidRPr="0010427F">
              <w:rPr>
                <w:rFonts w:ascii="Segoe UI Symbol" w:eastAsia="MS Gothic" w:hAnsi="Segoe UI Symbol" w:cs="Segoe UI Symbol"/>
              </w:rPr>
              <w:fldChar w:fldCharType="end"/>
            </w:r>
            <w:r w:rsidR="00000BC1" w:rsidRPr="0010427F">
              <w:rPr>
                <w:rFonts w:ascii="Segoe UI Symbol" w:eastAsia="MS Gothic" w:hAnsi="Segoe UI Symbol" w:cs="Segoe UI Symbol"/>
              </w:rPr>
              <w:t xml:space="preserve"> </w:t>
            </w:r>
            <w:r w:rsidRPr="00B51624">
              <w:rPr>
                <w:rFonts w:cstheme="minorHAnsi"/>
              </w:rPr>
              <w:t xml:space="preserve">Physical </w:t>
            </w:r>
          </w:p>
          <w:p w14:paraId="7A41C4ED" w14:textId="5B873298" w:rsidR="00232264" w:rsidRPr="00B51624" w:rsidRDefault="00000BC1" w:rsidP="00000BC1">
            <w:pPr>
              <w:pStyle w:val="ListParagraph"/>
              <w:rPr>
                <w:rFonts w:eastAsia="MS Gothic" w:cstheme="minorHAnsi"/>
                <w:b/>
              </w:rPr>
            </w:pPr>
            <w:r w:rsidRPr="0010427F">
              <w:rPr>
                <w:rFonts w:ascii="Segoe UI Symbol" w:eastAsia="MS Gothic" w:hAnsi="Segoe UI Symbol" w:cs="Segoe UI Symbol"/>
              </w:rPr>
              <w:fldChar w:fldCharType="begin">
                <w:ffData>
                  <w:name w:val="Check1"/>
                  <w:enabled/>
                  <w:calcOnExit w:val="0"/>
                  <w:checkBox>
                    <w:sizeAuto/>
                    <w:default w:val="0"/>
                  </w:checkBox>
                </w:ffData>
              </w:fldChar>
            </w:r>
            <w:r w:rsidRPr="0010427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0427F">
              <w:rPr>
                <w:rFonts w:ascii="Segoe UI Symbol" w:eastAsia="MS Gothic" w:hAnsi="Segoe UI Symbol" w:cs="Segoe UI Symbol"/>
              </w:rPr>
              <w:fldChar w:fldCharType="end"/>
            </w:r>
            <w:r w:rsidRPr="0010427F">
              <w:rPr>
                <w:rFonts w:ascii="Segoe UI Symbol" w:eastAsia="MS Gothic" w:hAnsi="Segoe UI Symbol" w:cs="Segoe UI Symbol"/>
              </w:rPr>
              <w:t xml:space="preserve"> </w:t>
            </w:r>
            <w:r w:rsidR="00232264" w:rsidRPr="00B51624">
              <w:rPr>
                <w:rFonts w:cstheme="minorHAnsi"/>
              </w:rPr>
              <w:t xml:space="preserve">Reference check  </w:t>
            </w:r>
            <w:r w:rsidRPr="0010427F">
              <w:rPr>
                <w:rFonts w:ascii="Segoe UI Symbol" w:eastAsia="MS Gothic" w:hAnsi="Segoe UI Symbol" w:cs="Segoe UI Symbol"/>
              </w:rPr>
              <w:fldChar w:fldCharType="begin">
                <w:ffData>
                  <w:name w:val="Check1"/>
                  <w:enabled/>
                  <w:calcOnExit w:val="0"/>
                  <w:checkBox>
                    <w:sizeAuto/>
                    <w:default w:val="0"/>
                  </w:checkBox>
                </w:ffData>
              </w:fldChar>
            </w:r>
            <w:r w:rsidRPr="0010427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0427F">
              <w:rPr>
                <w:rFonts w:ascii="Segoe UI Symbol" w:eastAsia="MS Gothic" w:hAnsi="Segoe UI Symbol" w:cs="Segoe UI Symbol"/>
              </w:rPr>
              <w:fldChar w:fldCharType="end"/>
            </w:r>
            <w:r w:rsidRPr="0010427F">
              <w:rPr>
                <w:rFonts w:ascii="Segoe UI Symbol" w:eastAsia="MS Gothic" w:hAnsi="Segoe UI Symbol" w:cs="Segoe UI Symbol"/>
              </w:rPr>
              <w:t xml:space="preserve"> </w:t>
            </w:r>
            <w:r w:rsidR="00232264" w:rsidRPr="00B51624">
              <w:rPr>
                <w:rFonts w:cstheme="minorHAnsi"/>
              </w:rPr>
              <w:t xml:space="preserve">Prior employer check  </w:t>
            </w:r>
            <w:r w:rsidRPr="0010427F">
              <w:rPr>
                <w:rFonts w:ascii="Segoe UI Symbol" w:eastAsia="MS Gothic" w:hAnsi="Segoe UI Symbol" w:cs="Segoe UI Symbol"/>
              </w:rPr>
              <w:fldChar w:fldCharType="begin">
                <w:ffData>
                  <w:name w:val="Check1"/>
                  <w:enabled/>
                  <w:calcOnExit w:val="0"/>
                  <w:checkBox>
                    <w:sizeAuto/>
                    <w:default w:val="0"/>
                  </w:checkBox>
                </w:ffData>
              </w:fldChar>
            </w:r>
            <w:r w:rsidRPr="0010427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0427F">
              <w:rPr>
                <w:rFonts w:ascii="Segoe UI Symbol" w:eastAsia="MS Gothic" w:hAnsi="Segoe UI Symbol" w:cs="Segoe UI Symbol"/>
              </w:rPr>
              <w:fldChar w:fldCharType="end"/>
            </w:r>
            <w:r w:rsidRPr="0010427F">
              <w:rPr>
                <w:rFonts w:ascii="Segoe UI Symbol" w:eastAsia="MS Gothic" w:hAnsi="Segoe UI Symbol" w:cs="Segoe UI Symbol"/>
              </w:rPr>
              <w:t xml:space="preserve"> </w:t>
            </w:r>
            <w:r w:rsidR="00232264" w:rsidRPr="00B51624">
              <w:rPr>
                <w:rFonts w:cstheme="minorHAnsi"/>
              </w:rPr>
              <w:t xml:space="preserve">Other: </w:t>
            </w:r>
            <w:r w:rsidR="00232264" w:rsidRPr="00B51624">
              <w:rPr>
                <w:rFonts w:cstheme="minorHAnsi"/>
                <w:u w:val="single"/>
              </w:rPr>
              <w:fldChar w:fldCharType="begin">
                <w:ffData>
                  <w:name w:val="Text104"/>
                  <w:enabled/>
                  <w:calcOnExit w:val="0"/>
                  <w:textInput/>
                </w:ffData>
              </w:fldChar>
            </w:r>
            <w:r w:rsidR="00232264" w:rsidRPr="00B51624">
              <w:rPr>
                <w:rFonts w:cstheme="minorHAnsi"/>
                <w:u w:val="single"/>
              </w:rPr>
              <w:instrText xml:space="preserve"> FORMTEXT </w:instrText>
            </w:r>
            <w:r w:rsidR="00232264" w:rsidRPr="00B51624">
              <w:rPr>
                <w:rFonts w:cstheme="minorHAnsi"/>
                <w:u w:val="single"/>
              </w:rPr>
            </w:r>
            <w:r w:rsidR="00232264" w:rsidRPr="00B51624">
              <w:rPr>
                <w:rFonts w:cstheme="minorHAnsi"/>
                <w:u w:val="single"/>
              </w:rPr>
              <w:fldChar w:fldCharType="separate"/>
            </w:r>
            <w:r w:rsidR="00232264" w:rsidRPr="005F63A1">
              <w:rPr>
                <w:noProof/>
                <w:u w:val="single"/>
              </w:rPr>
              <w:t> </w:t>
            </w:r>
            <w:r w:rsidR="00232264" w:rsidRPr="005F63A1">
              <w:rPr>
                <w:noProof/>
                <w:u w:val="single"/>
              </w:rPr>
              <w:t> </w:t>
            </w:r>
            <w:r w:rsidR="00232264" w:rsidRPr="005F63A1">
              <w:rPr>
                <w:noProof/>
                <w:u w:val="single"/>
              </w:rPr>
              <w:t> </w:t>
            </w:r>
            <w:r w:rsidR="00232264" w:rsidRPr="005F63A1">
              <w:rPr>
                <w:noProof/>
                <w:u w:val="single"/>
              </w:rPr>
              <w:t> </w:t>
            </w:r>
            <w:r w:rsidR="00232264" w:rsidRPr="005F63A1">
              <w:rPr>
                <w:noProof/>
                <w:u w:val="single"/>
              </w:rPr>
              <w:t> </w:t>
            </w:r>
            <w:r w:rsidR="00232264" w:rsidRPr="00B51624">
              <w:rPr>
                <w:rFonts w:cstheme="minorHAnsi"/>
                <w:u w:val="single"/>
              </w:rPr>
              <w:fldChar w:fldCharType="end"/>
            </w:r>
          </w:p>
        </w:tc>
      </w:tr>
      <w:tr w:rsidR="00232264" w:rsidRPr="005F63A1" w14:paraId="082C3CA3" w14:textId="77777777" w:rsidTr="00B22C47">
        <w:tc>
          <w:tcPr>
            <w:tcW w:w="807" w:type="dxa"/>
            <w:vMerge w:val="restart"/>
            <w:shd w:val="clear" w:color="auto" w:fill="F2F2F2" w:themeFill="background1" w:themeFillShade="F2"/>
          </w:tcPr>
          <w:p w14:paraId="7528E4FE" w14:textId="77777777" w:rsidR="00232264" w:rsidRPr="004B35EB" w:rsidRDefault="00232264" w:rsidP="004B35EB">
            <w:pPr>
              <w:rPr>
                <w:rFonts w:cstheme="minorHAnsi"/>
                <w:b/>
              </w:rPr>
            </w:pPr>
          </w:p>
        </w:tc>
        <w:tc>
          <w:tcPr>
            <w:tcW w:w="8280" w:type="dxa"/>
            <w:gridSpan w:val="5"/>
            <w:shd w:val="clear" w:color="auto" w:fill="F2F2F2" w:themeFill="background1" w:themeFillShade="F2"/>
          </w:tcPr>
          <w:p w14:paraId="3CE5D69D" w14:textId="4D98A093" w:rsidR="00232264" w:rsidRPr="005F63A1" w:rsidRDefault="00232264" w:rsidP="00266CEA">
            <w:pPr>
              <w:rPr>
                <w:rFonts w:cstheme="minorHAnsi"/>
                <w:b/>
              </w:rPr>
            </w:pPr>
            <w:r w:rsidRPr="005F63A1">
              <w:rPr>
                <w:rFonts w:cstheme="minorHAnsi"/>
                <w:b/>
              </w:rPr>
              <w:t>What is the extent of operating training prior to being permitted to drive independently?</w:t>
            </w:r>
          </w:p>
        </w:tc>
        <w:tc>
          <w:tcPr>
            <w:tcW w:w="1703" w:type="dxa"/>
            <w:shd w:val="clear" w:color="auto" w:fill="F2F2F2" w:themeFill="background1" w:themeFillShade="F2"/>
          </w:tcPr>
          <w:p w14:paraId="58672611" w14:textId="77777777" w:rsidR="00232264" w:rsidRPr="005F63A1" w:rsidRDefault="00232264" w:rsidP="00266CEA">
            <w:pPr>
              <w:rPr>
                <w:rFonts w:eastAsia="MS Gothic" w:cstheme="minorHAnsi"/>
                <w:b/>
              </w:rPr>
            </w:pPr>
          </w:p>
        </w:tc>
      </w:tr>
      <w:tr w:rsidR="00232264" w:rsidRPr="005F63A1" w14:paraId="4F207F95" w14:textId="77777777" w:rsidTr="00B22C47">
        <w:tc>
          <w:tcPr>
            <w:tcW w:w="807" w:type="dxa"/>
            <w:vMerge/>
            <w:shd w:val="clear" w:color="auto" w:fill="F2F2F2" w:themeFill="background1" w:themeFillShade="F2"/>
          </w:tcPr>
          <w:p w14:paraId="241EE041" w14:textId="77777777" w:rsidR="00232264" w:rsidRPr="005F63A1" w:rsidRDefault="00232264" w:rsidP="00232264">
            <w:pPr>
              <w:rPr>
                <w:rFonts w:cstheme="minorHAnsi"/>
                <w:b/>
              </w:rPr>
            </w:pPr>
          </w:p>
        </w:tc>
        <w:tc>
          <w:tcPr>
            <w:tcW w:w="4140" w:type="dxa"/>
            <w:gridSpan w:val="2"/>
            <w:shd w:val="clear" w:color="auto" w:fill="F2F2F2" w:themeFill="background1" w:themeFillShade="F2"/>
          </w:tcPr>
          <w:p w14:paraId="4F8DE971" w14:textId="77777777" w:rsidR="00232264" w:rsidRPr="005F63A1" w:rsidRDefault="00232264" w:rsidP="00232264">
            <w:pPr>
              <w:ind w:left="720"/>
              <w:jc w:val="right"/>
              <w:rPr>
                <w:rFonts w:cstheme="minorHAnsi"/>
                <w:u w:val="single"/>
              </w:rPr>
            </w:pPr>
            <w:r w:rsidRPr="005F63A1">
              <w:rPr>
                <w:rFonts w:cstheme="minorHAnsi"/>
                <w:u w:val="single"/>
              </w:rPr>
              <w:t>Hours</w:t>
            </w:r>
          </w:p>
          <w:p w14:paraId="12416700" w14:textId="1C1FD5D7" w:rsidR="00232264" w:rsidRPr="005F63A1" w:rsidRDefault="00232264" w:rsidP="00232264">
            <w:pPr>
              <w:ind w:left="720"/>
              <w:jc w:val="right"/>
              <w:rPr>
                <w:rFonts w:cstheme="minorHAnsi"/>
                <w:u w:val="single"/>
              </w:rPr>
            </w:pPr>
            <w:r w:rsidRPr="005F63A1">
              <w:rPr>
                <w:rFonts w:cstheme="minorHAnsi"/>
              </w:rPr>
              <w:t xml:space="preserve"> </w:t>
            </w:r>
            <w:r w:rsidRPr="005F63A1">
              <w:rPr>
                <w:rFonts w:cstheme="minorHAnsi"/>
                <w:u w:val="single"/>
              </w:rPr>
              <w:fldChar w:fldCharType="begin">
                <w:ffData>
                  <w:name w:val="Text104"/>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p w14:paraId="72192165" w14:textId="0C5B574D" w:rsidR="00232264" w:rsidRPr="005F63A1" w:rsidRDefault="00232264" w:rsidP="00232264">
            <w:pPr>
              <w:ind w:left="720"/>
              <w:jc w:val="right"/>
              <w:rPr>
                <w:rFonts w:cstheme="minorHAnsi"/>
              </w:rPr>
            </w:pPr>
            <w:r w:rsidRPr="005F63A1">
              <w:rPr>
                <w:rFonts w:cstheme="minorHAnsi"/>
              </w:rPr>
              <w:t xml:space="preserve"> </w:t>
            </w:r>
            <w:r w:rsidRPr="005F63A1">
              <w:rPr>
                <w:rFonts w:cstheme="minorHAnsi"/>
                <w:u w:val="single"/>
              </w:rPr>
              <w:fldChar w:fldCharType="begin">
                <w:ffData>
                  <w:name w:val="Text104"/>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c>
          <w:tcPr>
            <w:tcW w:w="5843" w:type="dxa"/>
            <w:gridSpan w:val="4"/>
            <w:shd w:val="clear" w:color="auto" w:fill="F2F2F2" w:themeFill="background1" w:themeFillShade="F2"/>
          </w:tcPr>
          <w:p w14:paraId="49231AF3" w14:textId="77777777" w:rsidR="00232264" w:rsidRPr="005F63A1" w:rsidRDefault="00232264" w:rsidP="00266CEA">
            <w:pPr>
              <w:rPr>
                <w:rFonts w:eastAsia="MS Gothic" w:cstheme="minorHAnsi"/>
                <w:u w:val="single"/>
              </w:rPr>
            </w:pPr>
            <w:r w:rsidRPr="005F63A1">
              <w:rPr>
                <w:rFonts w:eastAsia="MS Gothic" w:cstheme="minorHAnsi"/>
                <w:u w:val="single"/>
              </w:rPr>
              <w:t>Training Component</w:t>
            </w:r>
          </w:p>
          <w:p w14:paraId="62CDAE79" w14:textId="77777777" w:rsidR="00232264" w:rsidRPr="005F63A1" w:rsidRDefault="00232264" w:rsidP="00266CEA">
            <w:pPr>
              <w:rPr>
                <w:rFonts w:eastAsia="MS Gothic" w:cstheme="minorHAnsi"/>
              </w:rPr>
            </w:pPr>
            <w:r w:rsidRPr="005F63A1">
              <w:rPr>
                <w:rFonts w:eastAsia="MS Gothic" w:cstheme="minorHAnsi"/>
              </w:rPr>
              <w:t>Classroom training</w:t>
            </w:r>
          </w:p>
          <w:p w14:paraId="07AB3BC4" w14:textId="77777777" w:rsidR="00232264" w:rsidRPr="005F63A1" w:rsidRDefault="00232264" w:rsidP="00266CEA">
            <w:pPr>
              <w:rPr>
                <w:rFonts w:eastAsia="MS Gothic" w:cstheme="minorHAnsi"/>
              </w:rPr>
            </w:pPr>
            <w:r w:rsidRPr="005F63A1">
              <w:rPr>
                <w:rFonts w:eastAsia="MS Gothic" w:cstheme="minorHAnsi"/>
              </w:rPr>
              <w:t>Behind the wheel training</w:t>
            </w:r>
          </w:p>
        </w:tc>
      </w:tr>
      <w:tr w:rsidR="00C407B1" w:rsidRPr="005F63A1" w14:paraId="7133A16B" w14:textId="77777777" w:rsidTr="00000BC1">
        <w:trPr>
          <w:trHeight w:val="98"/>
        </w:trPr>
        <w:tc>
          <w:tcPr>
            <w:tcW w:w="807" w:type="dxa"/>
            <w:shd w:val="clear" w:color="auto" w:fill="F2F2F2" w:themeFill="background1" w:themeFillShade="F2"/>
          </w:tcPr>
          <w:p w14:paraId="2CCB4581" w14:textId="77777777" w:rsidR="00C407B1" w:rsidRPr="005F63A1" w:rsidRDefault="00C407B1" w:rsidP="00C407B1">
            <w:pPr>
              <w:pStyle w:val="ListParagraph"/>
              <w:ind w:left="375"/>
              <w:rPr>
                <w:rFonts w:cstheme="minorHAnsi"/>
                <w:b/>
              </w:rPr>
            </w:pPr>
          </w:p>
        </w:tc>
        <w:tc>
          <w:tcPr>
            <w:tcW w:w="8280" w:type="dxa"/>
            <w:gridSpan w:val="5"/>
            <w:shd w:val="clear" w:color="auto" w:fill="F2F2F2" w:themeFill="background1" w:themeFillShade="F2"/>
          </w:tcPr>
          <w:p w14:paraId="0D363F8E" w14:textId="77777777" w:rsidR="00C407B1" w:rsidRPr="005F63A1" w:rsidRDefault="00C407B1" w:rsidP="00C407B1">
            <w:pPr>
              <w:rPr>
                <w:rFonts w:cstheme="minorHAnsi"/>
                <w:b/>
              </w:rPr>
            </w:pPr>
            <w:r w:rsidRPr="005F63A1">
              <w:rPr>
                <w:rFonts w:cstheme="minorHAnsi"/>
                <w:b/>
              </w:rPr>
              <w:t>Does the subrecipient have “hours of service” standards for their drivers?</w:t>
            </w:r>
          </w:p>
        </w:tc>
        <w:tc>
          <w:tcPr>
            <w:tcW w:w="1703" w:type="dxa"/>
            <w:shd w:val="clear" w:color="auto" w:fill="F2F2F2" w:themeFill="background1" w:themeFillShade="F2"/>
          </w:tcPr>
          <w:p w14:paraId="7530EE51" w14:textId="450392B3" w:rsidR="00C407B1" w:rsidRPr="005F63A1" w:rsidRDefault="00C407B1" w:rsidP="00C407B1">
            <w:pPr>
              <w:rPr>
                <w:rFonts w:eastAsia="MS Gothic" w:cstheme="minorHAnsi"/>
                <w:b/>
              </w:rPr>
            </w:pPr>
            <w:r w:rsidRPr="009D37A4">
              <w:rPr>
                <w:rFonts w:ascii="Segoe UI Symbol" w:eastAsia="MS Gothic" w:hAnsi="Segoe UI Symbol" w:cs="Segoe UI Symbol"/>
              </w:rPr>
              <w:fldChar w:fldCharType="begin">
                <w:ffData>
                  <w:name w:val="Check1"/>
                  <w:enabled/>
                  <w:calcOnExit w:val="0"/>
                  <w:checkBox>
                    <w:sizeAuto/>
                    <w:default w:val="0"/>
                  </w:checkBox>
                </w:ffData>
              </w:fldChar>
            </w:r>
            <w:r w:rsidRPr="009D37A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D37A4">
              <w:rPr>
                <w:rFonts w:ascii="Segoe UI Symbol" w:eastAsia="MS Gothic" w:hAnsi="Segoe UI Symbol" w:cs="Segoe UI Symbol"/>
              </w:rPr>
              <w:fldChar w:fldCharType="end"/>
            </w:r>
            <w:r w:rsidRPr="009D37A4">
              <w:rPr>
                <w:rFonts w:ascii="Segoe UI Symbol" w:eastAsia="MS Gothic" w:hAnsi="Segoe UI Symbol" w:cs="Segoe UI Symbol"/>
              </w:rPr>
              <w:t xml:space="preserve"> </w:t>
            </w:r>
            <w:r w:rsidRPr="009D37A4">
              <w:rPr>
                <w:rFonts w:cstheme="minorHAnsi"/>
                <w:b/>
              </w:rPr>
              <w:t xml:space="preserve">Yes   </w:t>
            </w:r>
            <w:r w:rsidRPr="009D37A4">
              <w:rPr>
                <w:rFonts w:ascii="Segoe UI Symbol" w:eastAsia="MS Gothic" w:hAnsi="Segoe UI Symbol" w:cs="Segoe UI Symbol"/>
              </w:rPr>
              <w:fldChar w:fldCharType="begin">
                <w:ffData>
                  <w:name w:val="Check1"/>
                  <w:enabled/>
                  <w:calcOnExit w:val="0"/>
                  <w:checkBox>
                    <w:sizeAuto/>
                    <w:default w:val="0"/>
                  </w:checkBox>
                </w:ffData>
              </w:fldChar>
            </w:r>
            <w:r w:rsidRPr="009D37A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D37A4">
              <w:rPr>
                <w:rFonts w:ascii="Segoe UI Symbol" w:eastAsia="MS Gothic" w:hAnsi="Segoe UI Symbol" w:cs="Segoe UI Symbol"/>
              </w:rPr>
              <w:fldChar w:fldCharType="end"/>
            </w:r>
            <w:r w:rsidRPr="009D37A4">
              <w:rPr>
                <w:rFonts w:cstheme="minorHAnsi"/>
                <w:b/>
              </w:rPr>
              <w:t xml:space="preserve"> No</w:t>
            </w:r>
          </w:p>
        </w:tc>
      </w:tr>
      <w:tr w:rsidR="00C407B1" w:rsidRPr="005F63A1" w14:paraId="12CA034F" w14:textId="77777777" w:rsidTr="00B22C47">
        <w:tc>
          <w:tcPr>
            <w:tcW w:w="807" w:type="dxa"/>
            <w:shd w:val="clear" w:color="auto" w:fill="F2F2F2" w:themeFill="background1" w:themeFillShade="F2"/>
          </w:tcPr>
          <w:p w14:paraId="64C479C9" w14:textId="77777777" w:rsidR="00C407B1" w:rsidRPr="005F63A1" w:rsidRDefault="00C407B1" w:rsidP="00C407B1">
            <w:pPr>
              <w:pStyle w:val="ListParagraph"/>
              <w:numPr>
                <w:ilvl w:val="0"/>
                <w:numId w:val="81"/>
              </w:numPr>
              <w:rPr>
                <w:rFonts w:cstheme="minorHAnsi"/>
                <w:b/>
              </w:rPr>
            </w:pPr>
          </w:p>
        </w:tc>
        <w:tc>
          <w:tcPr>
            <w:tcW w:w="8280" w:type="dxa"/>
            <w:gridSpan w:val="5"/>
            <w:shd w:val="clear" w:color="auto" w:fill="F2F2F2" w:themeFill="background1" w:themeFillShade="F2"/>
          </w:tcPr>
          <w:p w14:paraId="6080EDDB" w14:textId="77777777" w:rsidR="00C407B1" w:rsidRPr="005F63A1" w:rsidRDefault="00C407B1" w:rsidP="00C407B1">
            <w:pPr>
              <w:rPr>
                <w:rFonts w:cstheme="minorHAnsi"/>
                <w:b/>
              </w:rPr>
            </w:pPr>
            <w:r w:rsidRPr="005F63A1">
              <w:rPr>
                <w:rFonts w:cstheme="minorHAnsi"/>
                <w:b/>
              </w:rPr>
              <w:t>Has the subrecipient sent appropriate staff to WisDOT, FTA or any other transit related training within the past two years?</w:t>
            </w:r>
          </w:p>
          <w:p w14:paraId="4D31E298" w14:textId="77777777" w:rsidR="00C407B1" w:rsidRPr="005F63A1" w:rsidRDefault="00C407B1" w:rsidP="00C407B1">
            <w:pPr>
              <w:ind w:left="720"/>
              <w:rPr>
                <w:rFonts w:cstheme="minorHAnsi"/>
                <w:u w:val="single"/>
              </w:rPr>
            </w:pPr>
            <w:r w:rsidRPr="005F63A1">
              <w:rPr>
                <w:rFonts w:cstheme="minorHAnsi"/>
              </w:rPr>
              <w:t>Describe</w:t>
            </w:r>
            <w:r w:rsidRPr="005F63A1">
              <w:rPr>
                <w:rFonts w:cstheme="minorHAnsi"/>
                <w:b/>
              </w:rPr>
              <w:t xml:space="preserve">: </w:t>
            </w:r>
            <w:r w:rsidRPr="005F63A1">
              <w:rPr>
                <w:rFonts w:cstheme="minorHAnsi"/>
                <w:u w:val="single"/>
              </w:rPr>
              <w:fldChar w:fldCharType="begin">
                <w:ffData>
                  <w:name w:val="Text105"/>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p w14:paraId="0DCEBA9D" w14:textId="77777777" w:rsidR="00C407B1" w:rsidRPr="005F63A1" w:rsidRDefault="00C407B1" w:rsidP="00C407B1">
            <w:pPr>
              <w:ind w:left="720"/>
              <w:rPr>
                <w:rFonts w:cstheme="minorHAnsi"/>
                <w:b/>
              </w:rPr>
            </w:pPr>
            <w:r w:rsidRPr="005F63A1">
              <w:rPr>
                <w:rFonts w:cstheme="minorHAnsi"/>
              </w:rPr>
              <w:t>Comments:</w:t>
            </w:r>
            <w:r w:rsidRPr="005F63A1">
              <w:rPr>
                <w:rFonts w:cstheme="minorHAnsi"/>
                <w:b/>
              </w:rPr>
              <w:t xml:space="preserve"> </w:t>
            </w:r>
            <w:r w:rsidRPr="005F63A1">
              <w:rPr>
                <w:rFonts w:cstheme="minorHAnsi"/>
                <w:u w:val="single"/>
              </w:rPr>
              <w:fldChar w:fldCharType="begin">
                <w:ffData>
                  <w:name w:val="Text105"/>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c>
          <w:tcPr>
            <w:tcW w:w="1703" w:type="dxa"/>
            <w:shd w:val="clear" w:color="auto" w:fill="F2F2F2" w:themeFill="background1" w:themeFillShade="F2"/>
          </w:tcPr>
          <w:p w14:paraId="4ED9C0E5" w14:textId="1C8C1643" w:rsidR="00C407B1" w:rsidRPr="005F63A1" w:rsidRDefault="00C407B1" w:rsidP="00C407B1">
            <w:pPr>
              <w:rPr>
                <w:rFonts w:eastAsia="MS Gothic" w:cstheme="minorHAnsi"/>
                <w:b/>
              </w:rPr>
            </w:pPr>
            <w:r w:rsidRPr="009D37A4">
              <w:rPr>
                <w:rFonts w:ascii="Segoe UI Symbol" w:eastAsia="MS Gothic" w:hAnsi="Segoe UI Symbol" w:cs="Segoe UI Symbol"/>
              </w:rPr>
              <w:fldChar w:fldCharType="begin">
                <w:ffData>
                  <w:name w:val="Check1"/>
                  <w:enabled/>
                  <w:calcOnExit w:val="0"/>
                  <w:checkBox>
                    <w:sizeAuto/>
                    <w:default w:val="0"/>
                  </w:checkBox>
                </w:ffData>
              </w:fldChar>
            </w:r>
            <w:r w:rsidRPr="009D37A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D37A4">
              <w:rPr>
                <w:rFonts w:ascii="Segoe UI Symbol" w:eastAsia="MS Gothic" w:hAnsi="Segoe UI Symbol" w:cs="Segoe UI Symbol"/>
              </w:rPr>
              <w:fldChar w:fldCharType="end"/>
            </w:r>
            <w:r w:rsidRPr="009D37A4">
              <w:rPr>
                <w:rFonts w:ascii="Segoe UI Symbol" w:eastAsia="MS Gothic" w:hAnsi="Segoe UI Symbol" w:cs="Segoe UI Symbol"/>
              </w:rPr>
              <w:t xml:space="preserve"> </w:t>
            </w:r>
            <w:r w:rsidRPr="009D37A4">
              <w:rPr>
                <w:rFonts w:cstheme="minorHAnsi"/>
                <w:b/>
              </w:rPr>
              <w:t xml:space="preserve">Yes   </w:t>
            </w:r>
            <w:r w:rsidRPr="009D37A4">
              <w:rPr>
                <w:rFonts w:ascii="Segoe UI Symbol" w:eastAsia="MS Gothic" w:hAnsi="Segoe UI Symbol" w:cs="Segoe UI Symbol"/>
              </w:rPr>
              <w:fldChar w:fldCharType="begin">
                <w:ffData>
                  <w:name w:val="Check1"/>
                  <w:enabled/>
                  <w:calcOnExit w:val="0"/>
                  <w:checkBox>
                    <w:sizeAuto/>
                    <w:default w:val="0"/>
                  </w:checkBox>
                </w:ffData>
              </w:fldChar>
            </w:r>
            <w:r w:rsidRPr="009D37A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D37A4">
              <w:rPr>
                <w:rFonts w:ascii="Segoe UI Symbol" w:eastAsia="MS Gothic" w:hAnsi="Segoe UI Symbol" w:cs="Segoe UI Symbol"/>
              </w:rPr>
              <w:fldChar w:fldCharType="end"/>
            </w:r>
            <w:r w:rsidRPr="009D37A4">
              <w:rPr>
                <w:rFonts w:cstheme="minorHAnsi"/>
                <w:b/>
              </w:rPr>
              <w:t xml:space="preserve"> No</w:t>
            </w:r>
          </w:p>
        </w:tc>
      </w:tr>
    </w:tbl>
    <w:p w14:paraId="662296A4" w14:textId="77777777" w:rsidR="00000BC1" w:rsidRDefault="00000BC1" w:rsidP="00000BC1">
      <w:pPr>
        <w:rPr>
          <w:rFonts w:cstheme="minorHAnsi"/>
          <w:b/>
        </w:rPr>
      </w:pPr>
    </w:p>
    <w:p w14:paraId="24034B80" w14:textId="77777777" w:rsidR="00000BC1" w:rsidRDefault="00000BC1" w:rsidP="00000BC1">
      <w:pPr>
        <w:rPr>
          <w:rFonts w:cstheme="minorHAnsi"/>
          <w:b/>
        </w:rPr>
      </w:pPr>
    </w:p>
    <w:p w14:paraId="3CF902BB" w14:textId="2D7424B9" w:rsidR="000F7225" w:rsidRPr="00B979E0" w:rsidRDefault="001A4097" w:rsidP="00000BC1">
      <w:pPr>
        <w:pStyle w:val="Heading1"/>
      </w:pPr>
      <w:bookmarkStart w:id="111" w:name="_Toc176857301"/>
      <w:r w:rsidRPr="00B979E0">
        <w:t>School Bus and Charter Bus</w:t>
      </w:r>
      <w:r w:rsidRPr="00B979E0">
        <w:tab/>
        <w:t>Section 6</w:t>
      </w:r>
      <w:bookmarkEnd w:id="111"/>
    </w:p>
    <w:p w14:paraId="37EA9487" w14:textId="77777777" w:rsidR="001A4097" w:rsidRPr="005F63A1" w:rsidRDefault="001A4097" w:rsidP="00C85B9E">
      <w:pPr>
        <w:rPr>
          <w:rFonts w:cstheme="minorHAnsi"/>
          <w:sz w:val="28"/>
          <w:szCs w:val="28"/>
        </w:rPr>
      </w:pPr>
    </w:p>
    <w:p w14:paraId="3D50DBA8" w14:textId="72123A11" w:rsidR="000F7225" w:rsidRPr="005F63A1" w:rsidRDefault="000F7225" w:rsidP="00C85B9E">
      <w:pPr>
        <w:rPr>
          <w:rFonts w:cstheme="minorHAnsi"/>
        </w:rPr>
      </w:pPr>
      <w:r w:rsidRPr="005F63A1">
        <w:rPr>
          <w:rFonts w:cstheme="minorHAnsi"/>
        </w:rPr>
        <w:t xml:space="preserve">The Federal Transit Administration was established by the Federal Transit Act, as amended. The Act provided funds for ‘‘mass transportation’’ purposes, defined as, ‘‘transportation by bus or rail or other conveyance, either publicly or privately owned, serving the general public (but not including school buses or charter or sightseeing service) and moving over prescribed routes.’’ </w:t>
      </w:r>
      <w:r w:rsidRPr="005F63A1">
        <w:rPr>
          <w:rFonts w:cstheme="minorHAnsi"/>
          <w:b/>
          <w:u w:val="single"/>
        </w:rPr>
        <w:t>This provision illustrates the balance Congress sought to strike between the public and private sectors of the economy.</w:t>
      </w:r>
      <w:r w:rsidRPr="005F63A1">
        <w:rPr>
          <w:rFonts w:cstheme="minorHAnsi"/>
        </w:rPr>
        <w:t xml:space="preserve"> Congress acted to provide </w:t>
      </w:r>
      <w:r w:rsidR="004E7EE9">
        <w:rPr>
          <w:rFonts w:cstheme="minorHAnsi"/>
        </w:rPr>
        <w:t>f</w:t>
      </w:r>
      <w:r w:rsidRPr="005F63A1">
        <w:rPr>
          <w:rFonts w:cstheme="minorHAnsi"/>
        </w:rPr>
        <w:t>ederal funding for the continued existence of urban fixed route providers by enacting a capital program to acquire private transit companies and establish new public transportation agencies.</w:t>
      </w:r>
    </w:p>
    <w:p w14:paraId="620782FD" w14:textId="77777777" w:rsidR="000F7225" w:rsidRPr="005F63A1" w:rsidRDefault="000F7225" w:rsidP="00C85B9E">
      <w:pPr>
        <w:rPr>
          <w:rFonts w:cstheme="minorHAnsi"/>
        </w:rPr>
      </w:pPr>
    </w:p>
    <w:p w14:paraId="5538FE46" w14:textId="77777777" w:rsidR="000F7225" w:rsidRPr="005F63A1" w:rsidRDefault="000F7225" w:rsidP="00C85B9E">
      <w:pPr>
        <w:rPr>
          <w:rFonts w:cstheme="minorHAnsi"/>
        </w:rPr>
      </w:pPr>
      <w:r w:rsidRPr="005F63A1">
        <w:rPr>
          <w:rFonts w:cstheme="minorHAnsi"/>
        </w:rPr>
        <w:t>The charter services provided by private companies were still profitable; accordingly, Congress excluded charter service from the definition of ‘‘mass transportation.’’</w:t>
      </w:r>
    </w:p>
    <w:p w14:paraId="067F9F85" w14:textId="77777777" w:rsidR="000F7225" w:rsidRPr="005F63A1" w:rsidRDefault="000F7225" w:rsidP="00C85B9E">
      <w:pPr>
        <w:rPr>
          <w:rFonts w:cstheme="minorHAnsi"/>
        </w:rPr>
      </w:pPr>
    </w:p>
    <w:p w14:paraId="69176DDB" w14:textId="77777777" w:rsidR="000F7225" w:rsidRPr="005F63A1" w:rsidRDefault="000F7225" w:rsidP="00C85B9E">
      <w:pPr>
        <w:rPr>
          <w:rFonts w:cstheme="minorHAnsi"/>
        </w:rPr>
      </w:pPr>
      <w:r w:rsidRPr="005F63A1">
        <w:rPr>
          <w:rFonts w:cstheme="minorHAnsi"/>
        </w:rPr>
        <w:t xml:space="preserve">"Charter service" means, but does not include demand response service to individuals: </w:t>
      </w:r>
    </w:p>
    <w:p w14:paraId="42DE61C5" w14:textId="77777777" w:rsidR="000F7225" w:rsidRPr="005F63A1" w:rsidRDefault="000F7225" w:rsidP="00C85B9E">
      <w:pPr>
        <w:rPr>
          <w:rFonts w:cstheme="minorHAnsi"/>
        </w:rPr>
      </w:pPr>
    </w:p>
    <w:p w14:paraId="68599C07" w14:textId="77777777" w:rsidR="000F7225" w:rsidRPr="005F63A1" w:rsidRDefault="000F7225" w:rsidP="0074782C">
      <w:pPr>
        <w:pStyle w:val="ListParagraph"/>
        <w:numPr>
          <w:ilvl w:val="0"/>
          <w:numId w:val="4"/>
        </w:numPr>
        <w:spacing w:after="0" w:line="240" w:lineRule="auto"/>
        <w:rPr>
          <w:rFonts w:cstheme="minorHAnsi"/>
        </w:rPr>
      </w:pPr>
      <w:r w:rsidRPr="005F63A1">
        <w:rPr>
          <w:rFonts w:cstheme="minorHAnsi"/>
        </w:rPr>
        <w:t xml:space="preserve">Transportation provided by a recipient at the request of a third party for the exclusive use of a bus or van for a negotiated price. The following features may be characteristic of charter service: </w:t>
      </w:r>
    </w:p>
    <w:p w14:paraId="50C3B419" w14:textId="77777777" w:rsidR="000F7225" w:rsidRPr="005F63A1" w:rsidRDefault="000F7225" w:rsidP="0074782C">
      <w:pPr>
        <w:pStyle w:val="ListParagraph"/>
        <w:numPr>
          <w:ilvl w:val="1"/>
          <w:numId w:val="4"/>
        </w:numPr>
        <w:spacing w:after="0" w:line="240" w:lineRule="auto"/>
        <w:rPr>
          <w:rFonts w:cstheme="minorHAnsi"/>
        </w:rPr>
      </w:pPr>
      <w:r w:rsidRPr="005F63A1">
        <w:rPr>
          <w:rFonts w:cstheme="minorHAnsi"/>
        </w:rPr>
        <w:t xml:space="preserve">Third party pays the transit provider a negotiated price for the group; </w:t>
      </w:r>
    </w:p>
    <w:p w14:paraId="7EE11113" w14:textId="77777777" w:rsidR="000F7225" w:rsidRPr="005F63A1" w:rsidRDefault="000F7225" w:rsidP="0074782C">
      <w:pPr>
        <w:pStyle w:val="ListParagraph"/>
        <w:numPr>
          <w:ilvl w:val="1"/>
          <w:numId w:val="4"/>
        </w:numPr>
        <w:spacing w:after="0" w:line="240" w:lineRule="auto"/>
        <w:rPr>
          <w:rFonts w:cstheme="minorHAnsi"/>
        </w:rPr>
      </w:pPr>
      <w:r w:rsidRPr="005F63A1">
        <w:rPr>
          <w:rFonts w:cstheme="minorHAnsi"/>
        </w:rPr>
        <w:t xml:space="preserve">Any fares charged to individual members of the group are collected by a third party; </w:t>
      </w:r>
    </w:p>
    <w:p w14:paraId="1B58F89F" w14:textId="77777777" w:rsidR="000F7225" w:rsidRPr="005F63A1" w:rsidRDefault="000F7225" w:rsidP="0074782C">
      <w:pPr>
        <w:pStyle w:val="ListParagraph"/>
        <w:numPr>
          <w:ilvl w:val="1"/>
          <w:numId w:val="4"/>
        </w:numPr>
        <w:spacing w:after="0" w:line="240" w:lineRule="auto"/>
        <w:rPr>
          <w:rFonts w:cstheme="minorHAnsi"/>
        </w:rPr>
      </w:pPr>
      <w:r w:rsidRPr="005F63A1">
        <w:rPr>
          <w:rFonts w:cstheme="minorHAnsi"/>
        </w:rPr>
        <w:t xml:space="preserve">The service is not part of the transit provider’s regularly scheduled service, or is offered for a limited period of time; or (d) A third party determines the origin and destination of the trip as well as scheduling; or </w:t>
      </w:r>
    </w:p>
    <w:p w14:paraId="3F46A2D6" w14:textId="77777777" w:rsidR="000F7225" w:rsidRPr="005F63A1" w:rsidRDefault="000F7225" w:rsidP="00C85B9E">
      <w:pPr>
        <w:rPr>
          <w:rFonts w:cstheme="minorHAnsi"/>
        </w:rPr>
      </w:pPr>
    </w:p>
    <w:p w14:paraId="13E1B2A1" w14:textId="77777777" w:rsidR="000F7225" w:rsidRPr="005F63A1" w:rsidRDefault="000F7225" w:rsidP="0074782C">
      <w:pPr>
        <w:pStyle w:val="ListParagraph"/>
        <w:numPr>
          <w:ilvl w:val="0"/>
          <w:numId w:val="4"/>
        </w:numPr>
        <w:spacing w:after="0" w:line="240" w:lineRule="auto"/>
        <w:rPr>
          <w:rFonts w:cstheme="minorHAnsi"/>
        </w:rPr>
      </w:pPr>
      <w:r w:rsidRPr="005F63A1">
        <w:rPr>
          <w:rFonts w:cstheme="minorHAnsi"/>
        </w:rPr>
        <w:t>Transportation provided by a recipient to the public for events or functions that occur on an irregular basis or for a limited duration and:</w:t>
      </w:r>
    </w:p>
    <w:p w14:paraId="548E7785" w14:textId="77777777" w:rsidR="000F7225" w:rsidRPr="005F63A1" w:rsidRDefault="000F7225" w:rsidP="0074782C">
      <w:pPr>
        <w:pStyle w:val="ListParagraph"/>
        <w:numPr>
          <w:ilvl w:val="1"/>
          <w:numId w:val="4"/>
        </w:numPr>
        <w:spacing w:after="0" w:line="240" w:lineRule="auto"/>
        <w:rPr>
          <w:rFonts w:cstheme="minorHAnsi"/>
        </w:rPr>
      </w:pPr>
      <w:r w:rsidRPr="005F63A1">
        <w:rPr>
          <w:rFonts w:cstheme="minorHAnsi"/>
        </w:rPr>
        <w:t>A premium fare is charged that is greater than the usual or customary fixed route fare; or</w:t>
      </w:r>
    </w:p>
    <w:p w14:paraId="788C0985" w14:textId="77777777" w:rsidR="000F7225" w:rsidRPr="005F63A1" w:rsidRDefault="000F7225" w:rsidP="0074782C">
      <w:pPr>
        <w:pStyle w:val="ListParagraph"/>
        <w:numPr>
          <w:ilvl w:val="1"/>
          <w:numId w:val="4"/>
        </w:numPr>
        <w:spacing w:after="0" w:line="240" w:lineRule="auto"/>
        <w:rPr>
          <w:rFonts w:cstheme="minorHAnsi"/>
        </w:rPr>
      </w:pPr>
      <w:r w:rsidRPr="005F63A1">
        <w:rPr>
          <w:rFonts w:cstheme="minorHAnsi"/>
        </w:rPr>
        <w:t>The service is paid for in whole or in part by a third party.</w:t>
      </w:r>
    </w:p>
    <w:p w14:paraId="2F563C36" w14:textId="77777777" w:rsidR="000F7225" w:rsidRPr="005F63A1" w:rsidRDefault="000F7225" w:rsidP="00C85B9E">
      <w:pPr>
        <w:rPr>
          <w:rFonts w:cstheme="minorHAnsi"/>
        </w:rPr>
      </w:pPr>
    </w:p>
    <w:p w14:paraId="1A50B810" w14:textId="77777777" w:rsidR="000F7225" w:rsidRPr="005F63A1" w:rsidRDefault="000F7225" w:rsidP="00C85B9E">
      <w:pPr>
        <w:rPr>
          <w:rFonts w:cstheme="minorHAnsi"/>
        </w:rPr>
      </w:pPr>
      <w:r w:rsidRPr="005F63A1">
        <w:rPr>
          <w:rFonts w:cstheme="minorHAnsi"/>
        </w:rPr>
        <w:t xml:space="preserve">New regulations provide for both exemptions and exceptions to the regulations. FTA excludes recipients of Section 5310 and Section 5311 funding from charter regulation coverage if the service is for “program purposes.” FTA defines this term as: "…transportation that serves the needs of either human service agencies or targeted populations (elderly, individuals with disabilities, and or </w:t>
      </w:r>
      <w:r w:rsidR="00246AF0" w:rsidRPr="005F63A1">
        <w:rPr>
          <w:rFonts w:cstheme="minorHAnsi"/>
        </w:rPr>
        <w:t>low-income</w:t>
      </w:r>
      <w:r w:rsidRPr="005F63A1">
        <w:rPr>
          <w:rFonts w:cstheme="minorHAnsi"/>
        </w:rPr>
        <w:t xml:space="preserve"> individuals).”</w:t>
      </w:r>
    </w:p>
    <w:p w14:paraId="25B20C7D" w14:textId="77777777" w:rsidR="000F7225" w:rsidRPr="005F63A1" w:rsidRDefault="000F7225" w:rsidP="00C85B9E">
      <w:pPr>
        <w:rPr>
          <w:rFonts w:cstheme="minorHAnsi"/>
        </w:rPr>
      </w:pPr>
    </w:p>
    <w:p w14:paraId="3A95E69C" w14:textId="77777777" w:rsidR="000F7225" w:rsidRPr="005F63A1" w:rsidRDefault="000F7225" w:rsidP="00C85B9E">
      <w:pPr>
        <w:rPr>
          <w:rFonts w:cstheme="minorHAnsi"/>
          <w:b/>
          <w:u w:val="single"/>
        </w:rPr>
      </w:pPr>
      <w:r w:rsidRPr="005F63A1">
        <w:rPr>
          <w:rFonts w:cstheme="minorHAnsi"/>
          <w:b/>
          <w:u w:val="single"/>
        </w:rPr>
        <w:t>Recipients of 5311 funding may engage in charter service so long as the appropriate protocols are met. Subrecipients should notify their program manager in advance of engaging in charter service to ensure the appropriate actions are taken.</w:t>
      </w:r>
    </w:p>
    <w:p w14:paraId="23BCC84A" w14:textId="77777777" w:rsidR="000F7225" w:rsidRPr="005F63A1" w:rsidRDefault="000F7225" w:rsidP="00C85B9E">
      <w:pPr>
        <w:rPr>
          <w:rFonts w:cstheme="minorHAnsi"/>
          <w:b/>
          <w:u w:val="single"/>
        </w:rPr>
      </w:pPr>
    </w:p>
    <w:p w14:paraId="1C5C7BA7" w14:textId="091CC268" w:rsidR="003F7078" w:rsidRDefault="003F7078" w:rsidP="003F7078">
      <w:pPr>
        <w:contextualSpacing/>
        <w:rPr>
          <w:rFonts w:cstheme="minorHAnsi"/>
        </w:rPr>
      </w:pPr>
      <w:r w:rsidRPr="005F63A1">
        <w:rPr>
          <w:rFonts w:cstheme="minorHAnsi"/>
        </w:rPr>
        <w:t xml:space="preserve">No FTA grantee or operator of project equipment is permitted to engage in exclusive school bus operations using buses, facilities or equipment funded under the </w:t>
      </w:r>
      <w:r w:rsidR="00CC3F4A" w:rsidRPr="005F63A1">
        <w:rPr>
          <w:rFonts w:cstheme="minorHAnsi"/>
        </w:rPr>
        <w:t xml:space="preserve">Federal Transit </w:t>
      </w:r>
      <w:r w:rsidRPr="005F63A1">
        <w:rPr>
          <w:rFonts w:cstheme="minorHAnsi"/>
        </w:rPr>
        <w:t>Act. Note: FTA considers Head Start to be human service agency transportation (not school bus transportation for purposes of 49 CFR part 605).</w:t>
      </w:r>
    </w:p>
    <w:p w14:paraId="49390190" w14:textId="77777777" w:rsidR="00B22C47" w:rsidRPr="005F63A1" w:rsidRDefault="00B22C47">
      <w:pPr>
        <w:rPr>
          <w:rFonts w:cstheme="minorHAnsi"/>
          <w:b/>
          <w:u w:val="single"/>
        </w:rPr>
      </w:pPr>
    </w:p>
    <w:p w14:paraId="2AFDCC94" w14:textId="77777777" w:rsidR="000F7225" w:rsidRPr="00B51624" w:rsidRDefault="000F7225" w:rsidP="00ED0BDE">
      <w:pPr>
        <w:pStyle w:val="Heading2"/>
      </w:pPr>
      <w:bookmarkStart w:id="112" w:name="_Toc176857302"/>
      <w:r w:rsidRPr="00B51624">
        <w:t xml:space="preserve">6.1 | </w:t>
      </w:r>
      <w:r w:rsidR="001A4097" w:rsidRPr="00B51624">
        <w:t>School Bus</w:t>
      </w:r>
      <w:bookmarkEnd w:id="112"/>
    </w:p>
    <w:p w14:paraId="659E0661" w14:textId="77777777" w:rsidR="00140906" w:rsidRPr="005F63A1" w:rsidRDefault="00140906" w:rsidP="00140906">
      <w:pPr>
        <w:rPr>
          <w:rFonts w:cstheme="minorHAnsi"/>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ayout w:type="fixed"/>
        <w:tblCellMar>
          <w:top w:w="14" w:type="dxa"/>
          <w:left w:w="115" w:type="dxa"/>
          <w:bottom w:w="14" w:type="dxa"/>
          <w:right w:w="115" w:type="dxa"/>
        </w:tblCellMar>
        <w:tblLook w:val="04A0" w:firstRow="1" w:lastRow="0" w:firstColumn="1" w:lastColumn="0" w:noHBand="0" w:noVBand="1"/>
      </w:tblPr>
      <w:tblGrid>
        <w:gridCol w:w="807"/>
        <w:gridCol w:w="7920"/>
        <w:gridCol w:w="360"/>
        <w:gridCol w:w="1703"/>
      </w:tblGrid>
      <w:tr w:rsidR="00C407B1" w:rsidRPr="005F63A1" w14:paraId="669D8347" w14:textId="77777777" w:rsidTr="00DA7D0C">
        <w:trPr>
          <w:trHeight w:val="386"/>
        </w:trPr>
        <w:tc>
          <w:tcPr>
            <w:tcW w:w="807" w:type="dxa"/>
            <w:vMerge w:val="restart"/>
            <w:shd w:val="clear" w:color="auto" w:fill="F2F2F2" w:themeFill="background1" w:themeFillShade="F2"/>
          </w:tcPr>
          <w:p w14:paraId="7A67B56A" w14:textId="77777777" w:rsidR="00C407B1" w:rsidRPr="005F63A1" w:rsidRDefault="00C407B1" w:rsidP="00C407B1">
            <w:pPr>
              <w:pStyle w:val="ListParagraph"/>
              <w:numPr>
                <w:ilvl w:val="0"/>
                <w:numId w:val="82"/>
              </w:numPr>
              <w:rPr>
                <w:rFonts w:cstheme="minorHAnsi"/>
                <w:b/>
              </w:rPr>
            </w:pPr>
          </w:p>
        </w:tc>
        <w:tc>
          <w:tcPr>
            <w:tcW w:w="8280" w:type="dxa"/>
            <w:gridSpan w:val="2"/>
            <w:tcBorders>
              <w:bottom w:val="single" w:sz="4" w:space="0" w:color="auto"/>
            </w:tcBorders>
            <w:shd w:val="clear" w:color="auto" w:fill="F2F2F2" w:themeFill="background1" w:themeFillShade="F2"/>
          </w:tcPr>
          <w:p w14:paraId="77A79F36" w14:textId="2800D936" w:rsidR="00C407B1" w:rsidRPr="008D1AC8" w:rsidRDefault="00C407B1" w:rsidP="00C407B1">
            <w:pPr>
              <w:spacing w:line="276" w:lineRule="auto"/>
              <w:contextualSpacing/>
              <w:rPr>
                <w:rFonts w:cstheme="minorHAnsi"/>
                <w:b/>
                <w:bCs/>
              </w:rPr>
            </w:pPr>
            <w:r w:rsidRPr="008D1AC8">
              <w:rPr>
                <w:b/>
                <w:bCs/>
              </w:rPr>
              <w:t>Does the subrecipient provide transportation to/from school for school children?</w:t>
            </w:r>
          </w:p>
        </w:tc>
        <w:tc>
          <w:tcPr>
            <w:tcW w:w="1703" w:type="dxa"/>
            <w:tcBorders>
              <w:bottom w:val="single" w:sz="4" w:space="0" w:color="auto"/>
            </w:tcBorders>
            <w:shd w:val="clear" w:color="auto" w:fill="F2F2F2" w:themeFill="background1" w:themeFillShade="F2"/>
          </w:tcPr>
          <w:p w14:paraId="7493D69F" w14:textId="1D78E2D2" w:rsidR="00C407B1" w:rsidRPr="005F63A1" w:rsidRDefault="00C407B1" w:rsidP="00C407B1">
            <w:pPr>
              <w:rPr>
                <w:rFonts w:cstheme="minorHAnsi"/>
              </w:rPr>
            </w:pPr>
            <w:r w:rsidRPr="00E8539E">
              <w:rPr>
                <w:rFonts w:ascii="Segoe UI Symbol" w:eastAsia="MS Gothic" w:hAnsi="Segoe UI Symbol" w:cs="Segoe UI Symbol"/>
              </w:rPr>
              <w:fldChar w:fldCharType="begin">
                <w:ffData>
                  <w:name w:val="Check1"/>
                  <w:enabled/>
                  <w:calcOnExit w:val="0"/>
                  <w:checkBox>
                    <w:sizeAuto/>
                    <w:default w:val="0"/>
                  </w:checkBox>
                </w:ffData>
              </w:fldChar>
            </w:r>
            <w:r w:rsidRPr="00E8539E">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8539E">
              <w:rPr>
                <w:rFonts w:ascii="Segoe UI Symbol" w:eastAsia="MS Gothic" w:hAnsi="Segoe UI Symbol" w:cs="Segoe UI Symbol"/>
              </w:rPr>
              <w:fldChar w:fldCharType="end"/>
            </w:r>
            <w:r w:rsidRPr="00E8539E">
              <w:rPr>
                <w:rFonts w:ascii="Segoe UI Symbol" w:eastAsia="MS Gothic" w:hAnsi="Segoe UI Symbol" w:cs="Segoe UI Symbol"/>
              </w:rPr>
              <w:t xml:space="preserve"> </w:t>
            </w:r>
            <w:r w:rsidRPr="00E8539E">
              <w:rPr>
                <w:rFonts w:cstheme="minorHAnsi"/>
                <w:b/>
              </w:rPr>
              <w:t xml:space="preserve">Yes   </w:t>
            </w:r>
            <w:r w:rsidRPr="00E8539E">
              <w:rPr>
                <w:rFonts w:ascii="Segoe UI Symbol" w:eastAsia="MS Gothic" w:hAnsi="Segoe UI Symbol" w:cs="Segoe UI Symbol"/>
              </w:rPr>
              <w:fldChar w:fldCharType="begin">
                <w:ffData>
                  <w:name w:val="Check1"/>
                  <w:enabled/>
                  <w:calcOnExit w:val="0"/>
                  <w:checkBox>
                    <w:sizeAuto/>
                    <w:default w:val="0"/>
                  </w:checkBox>
                </w:ffData>
              </w:fldChar>
            </w:r>
            <w:r w:rsidRPr="00E8539E">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8539E">
              <w:rPr>
                <w:rFonts w:ascii="Segoe UI Symbol" w:eastAsia="MS Gothic" w:hAnsi="Segoe UI Symbol" w:cs="Segoe UI Symbol"/>
              </w:rPr>
              <w:fldChar w:fldCharType="end"/>
            </w:r>
            <w:r w:rsidRPr="00E8539E">
              <w:rPr>
                <w:rFonts w:cstheme="minorHAnsi"/>
                <w:b/>
              </w:rPr>
              <w:t xml:space="preserve"> No</w:t>
            </w:r>
          </w:p>
        </w:tc>
      </w:tr>
      <w:tr w:rsidR="00C407B1" w:rsidRPr="005F63A1" w14:paraId="17E49E09" w14:textId="77777777" w:rsidTr="00DA7D0C">
        <w:trPr>
          <w:trHeight w:val="768"/>
        </w:trPr>
        <w:tc>
          <w:tcPr>
            <w:tcW w:w="807" w:type="dxa"/>
            <w:vMerge/>
            <w:shd w:val="clear" w:color="auto" w:fill="F2F2F2" w:themeFill="background1" w:themeFillShade="F2"/>
          </w:tcPr>
          <w:p w14:paraId="20329366" w14:textId="77777777" w:rsidR="00C407B1" w:rsidRPr="005F63A1" w:rsidRDefault="00C407B1" w:rsidP="00C407B1">
            <w:pPr>
              <w:pStyle w:val="ListParagraph"/>
              <w:numPr>
                <w:ilvl w:val="0"/>
                <w:numId w:val="82"/>
              </w:numPr>
              <w:rPr>
                <w:rFonts w:cstheme="minorHAnsi"/>
                <w:b/>
              </w:rPr>
            </w:pPr>
          </w:p>
        </w:tc>
        <w:tc>
          <w:tcPr>
            <w:tcW w:w="8280" w:type="dxa"/>
            <w:gridSpan w:val="2"/>
            <w:tcBorders>
              <w:top w:val="single" w:sz="4" w:space="0" w:color="auto"/>
            </w:tcBorders>
            <w:shd w:val="clear" w:color="auto" w:fill="F2F2F2" w:themeFill="background1" w:themeFillShade="F2"/>
          </w:tcPr>
          <w:p w14:paraId="4F4D8639" w14:textId="30067D87" w:rsidR="00C407B1" w:rsidRPr="00DA7D0C" w:rsidDel="00987482" w:rsidRDefault="00C407B1" w:rsidP="00C407B1">
            <w:pPr>
              <w:pStyle w:val="ListParagraph"/>
              <w:numPr>
                <w:ilvl w:val="0"/>
                <w:numId w:val="15"/>
              </w:numPr>
            </w:pPr>
            <w:r>
              <w:t>If yes, i</w:t>
            </w:r>
            <w:r w:rsidRPr="001D1288">
              <w:t>s the transport of school children to/from school done on an exclusive basis (</w:t>
            </w:r>
            <w:r w:rsidRPr="005576C8">
              <w:rPr>
                <w:iCs/>
              </w:rPr>
              <w:t>e.g</w:t>
            </w:r>
            <w:r w:rsidRPr="001D1288">
              <w:t>., in demand response mode</w:t>
            </w:r>
            <w:r>
              <w:t xml:space="preserve"> or</w:t>
            </w:r>
            <w:r w:rsidRPr="001D1288">
              <w:t xml:space="preserve"> built entirely on school children)?</w:t>
            </w:r>
          </w:p>
        </w:tc>
        <w:tc>
          <w:tcPr>
            <w:tcW w:w="1703" w:type="dxa"/>
            <w:tcBorders>
              <w:top w:val="single" w:sz="4" w:space="0" w:color="auto"/>
            </w:tcBorders>
            <w:shd w:val="clear" w:color="auto" w:fill="F2F2F2" w:themeFill="background1" w:themeFillShade="F2"/>
          </w:tcPr>
          <w:p w14:paraId="6C230E33" w14:textId="08D427F5" w:rsidR="00C407B1" w:rsidRDefault="00C407B1" w:rsidP="00C407B1">
            <w:pPr>
              <w:rPr>
                <w:rFonts w:eastAsia="MS Gothic" w:cstheme="minorHAnsi"/>
                <w:b/>
              </w:rPr>
            </w:pPr>
            <w:r w:rsidRPr="00E8539E">
              <w:rPr>
                <w:rFonts w:ascii="Segoe UI Symbol" w:eastAsia="MS Gothic" w:hAnsi="Segoe UI Symbol" w:cs="Segoe UI Symbol"/>
              </w:rPr>
              <w:fldChar w:fldCharType="begin">
                <w:ffData>
                  <w:name w:val="Check1"/>
                  <w:enabled/>
                  <w:calcOnExit w:val="0"/>
                  <w:checkBox>
                    <w:sizeAuto/>
                    <w:default w:val="0"/>
                  </w:checkBox>
                </w:ffData>
              </w:fldChar>
            </w:r>
            <w:r w:rsidRPr="00E8539E">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8539E">
              <w:rPr>
                <w:rFonts w:ascii="Segoe UI Symbol" w:eastAsia="MS Gothic" w:hAnsi="Segoe UI Symbol" w:cs="Segoe UI Symbol"/>
              </w:rPr>
              <w:fldChar w:fldCharType="end"/>
            </w:r>
            <w:r w:rsidRPr="00E8539E">
              <w:rPr>
                <w:rFonts w:ascii="Segoe UI Symbol" w:eastAsia="MS Gothic" w:hAnsi="Segoe UI Symbol" w:cs="Segoe UI Symbol"/>
              </w:rPr>
              <w:t xml:space="preserve"> </w:t>
            </w:r>
            <w:r w:rsidRPr="00E8539E">
              <w:rPr>
                <w:rFonts w:cstheme="minorHAnsi"/>
                <w:b/>
              </w:rPr>
              <w:t xml:space="preserve">Yes   </w:t>
            </w:r>
            <w:r w:rsidRPr="00E8539E">
              <w:rPr>
                <w:rFonts w:ascii="Segoe UI Symbol" w:eastAsia="MS Gothic" w:hAnsi="Segoe UI Symbol" w:cs="Segoe UI Symbol"/>
              </w:rPr>
              <w:fldChar w:fldCharType="begin">
                <w:ffData>
                  <w:name w:val="Check1"/>
                  <w:enabled/>
                  <w:calcOnExit w:val="0"/>
                  <w:checkBox>
                    <w:sizeAuto/>
                    <w:default w:val="0"/>
                  </w:checkBox>
                </w:ffData>
              </w:fldChar>
            </w:r>
            <w:r w:rsidRPr="00E8539E">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8539E">
              <w:rPr>
                <w:rFonts w:ascii="Segoe UI Symbol" w:eastAsia="MS Gothic" w:hAnsi="Segoe UI Symbol" w:cs="Segoe UI Symbol"/>
              </w:rPr>
              <w:fldChar w:fldCharType="end"/>
            </w:r>
            <w:r w:rsidRPr="00E8539E">
              <w:rPr>
                <w:rFonts w:cstheme="minorHAnsi"/>
                <w:b/>
              </w:rPr>
              <w:t xml:space="preserve"> No</w:t>
            </w:r>
          </w:p>
        </w:tc>
      </w:tr>
      <w:tr w:rsidR="00C407B1" w:rsidRPr="005F63A1" w14:paraId="373B4ED2" w14:textId="77777777" w:rsidTr="00DA7D0C">
        <w:trPr>
          <w:trHeight w:val="768"/>
        </w:trPr>
        <w:tc>
          <w:tcPr>
            <w:tcW w:w="807" w:type="dxa"/>
            <w:shd w:val="clear" w:color="auto" w:fill="F2F2F2" w:themeFill="background1" w:themeFillShade="F2"/>
          </w:tcPr>
          <w:p w14:paraId="0AE1A898" w14:textId="77777777" w:rsidR="00C407B1" w:rsidRPr="005F63A1" w:rsidRDefault="00C407B1" w:rsidP="00C407B1">
            <w:pPr>
              <w:pStyle w:val="ListParagraph"/>
              <w:numPr>
                <w:ilvl w:val="0"/>
                <w:numId w:val="82"/>
              </w:numPr>
              <w:rPr>
                <w:rFonts w:cstheme="minorHAnsi"/>
                <w:b/>
              </w:rPr>
            </w:pPr>
          </w:p>
        </w:tc>
        <w:tc>
          <w:tcPr>
            <w:tcW w:w="8280" w:type="dxa"/>
            <w:gridSpan w:val="2"/>
            <w:tcBorders>
              <w:top w:val="single" w:sz="4" w:space="0" w:color="auto"/>
            </w:tcBorders>
            <w:shd w:val="clear" w:color="auto" w:fill="F2F2F2" w:themeFill="background1" w:themeFillShade="F2"/>
          </w:tcPr>
          <w:p w14:paraId="0E0D8133" w14:textId="72B28A37" w:rsidR="00C407B1" w:rsidRPr="003630CD" w:rsidRDefault="00C407B1" w:rsidP="00C407B1">
            <w:pPr>
              <w:rPr>
                <w:b/>
                <w:bCs/>
              </w:rPr>
            </w:pPr>
            <w:r w:rsidRPr="003630CD">
              <w:rPr>
                <w:b/>
                <w:bCs/>
              </w:rPr>
              <w:t>Does the subrecipient provide service that is advertised as school service?</w:t>
            </w:r>
          </w:p>
        </w:tc>
        <w:tc>
          <w:tcPr>
            <w:tcW w:w="1703" w:type="dxa"/>
            <w:tcBorders>
              <w:top w:val="single" w:sz="4" w:space="0" w:color="auto"/>
            </w:tcBorders>
            <w:shd w:val="clear" w:color="auto" w:fill="F2F2F2" w:themeFill="background1" w:themeFillShade="F2"/>
          </w:tcPr>
          <w:p w14:paraId="37223AEC" w14:textId="09076199" w:rsidR="00C407B1" w:rsidRPr="005F63A1" w:rsidRDefault="00C407B1" w:rsidP="00C407B1">
            <w:pPr>
              <w:rPr>
                <w:rFonts w:ascii="Segoe UI Symbol" w:eastAsia="MS Gothic" w:hAnsi="Segoe UI Symbol" w:cs="Segoe UI Symbol"/>
                <w:b/>
              </w:rPr>
            </w:pPr>
            <w:r w:rsidRPr="0043435F">
              <w:rPr>
                <w:rFonts w:ascii="Segoe UI Symbol" w:eastAsia="MS Gothic" w:hAnsi="Segoe UI Symbol" w:cs="Segoe UI Symbol"/>
              </w:rPr>
              <w:fldChar w:fldCharType="begin">
                <w:ffData>
                  <w:name w:val="Check1"/>
                  <w:enabled/>
                  <w:calcOnExit w:val="0"/>
                  <w:checkBox>
                    <w:sizeAuto/>
                    <w:default w:val="0"/>
                  </w:checkBox>
                </w:ffData>
              </w:fldChar>
            </w:r>
            <w:r w:rsidRPr="0043435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3435F">
              <w:rPr>
                <w:rFonts w:ascii="Segoe UI Symbol" w:eastAsia="MS Gothic" w:hAnsi="Segoe UI Symbol" w:cs="Segoe UI Symbol"/>
              </w:rPr>
              <w:fldChar w:fldCharType="end"/>
            </w:r>
            <w:r w:rsidRPr="0043435F">
              <w:rPr>
                <w:rFonts w:ascii="Segoe UI Symbol" w:eastAsia="MS Gothic" w:hAnsi="Segoe UI Symbol" w:cs="Segoe UI Symbol"/>
              </w:rPr>
              <w:t xml:space="preserve"> </w:t>
            </w:r>
            <w:r w:rsidRPr="0043435F">
              <w:rPr>
                <w:rFonts w:cstheme="minorHAnsi"/>
                <w:b/>
              </w:rPr>
              <w:t xml:space="preserve">Yes   </w:t>
            </w:r>
            <w:r w:rsidRPr="0043435F">
              <w:rPr>
                <w:rFonts w:ascii="Segoe UI Symbol" w:eastAsia="MS Gothic" w:hAnsi="Segoe UI Symbol" w:cs="Segoe UI Symbol"/>
              </w:rPr>
              <w:fldChar w:fldCharType="begin">
                <w:ffData>
                  <w:name w:val="Check1"/>
                  <w:enabled/>
                  <w:calcOnExit w:val="0"/>
                  <w:checkBox>
                    <w:sizeAuto/>
                    <w:default w:val="0"/>
                  </w:checkBox>
                </w:ffData>
              </w:fldChar>
            </w:r>
            <w:r w:rsidRPr="0043435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3435F">
              <w:rPr>
                <w:rFonts w:ascii="Segoe UI Symbol" w:eastAsia="MS Gothic" w:hAnsi="Segoe UI Symbol" w:cs="Segoe UI Symbol"/>
              </w:rPr>
              <w:fldChar w:fldCharType="end"/>
            </w:r>
            <w:r w:rsidRPr="0043435F">
              <w:rPr>
                <w:rFonts w:cstheme="minorHAnsi"/>
                <w:b/>
              </w:rPr>
              <w:t xml:space="preserve"> No</w:t>
            </w:r>
          </w:p>
        </w:tc>
      </w:tr>
      <w:tr w:rsidR="00C407B1" w:rsidRPr="005F63A1" w14:paraId="4CBFA3C2" w14:textId="77777777" w:rsidTr="00DA7D0C">
        <w:trPr>
          <w:trHeight w:val="768"/>
        </w:trPr>
        <w:tc>
          <w:tcPr>
            <w:tcW w:w="807" w:type="dxa"/>
            <w:shd w:val="clear" w:color="auto" w:fill="F2F2F2" w:themeFill="background1" w:themeFillShade="F2"/>
          </w:tcPr>
          <w:p w14:paraId="297EE63F" w14:textId="77777777" w:rsidR="00C407B1" w:rsidRPr="005F63A1" w:rsidRDefault="00C407B1" w:rsidP="00C407B1">
            <w:pPr>
              <w:pStyle w:val="ListParagraph"/>
              <w:numPr>
                <w:ilvl w:val="0"/>
                <w:numId w:val="82"/>
              </w:numPr>
              <w:rPr>
                <w:rFonts w:cstheme="minorHAnsi"/>
                <w:b/>
              </w:rPr>
            </w:pPr>
          </w:p>
        </w:tc>
        <w:tc>
          <w:tcPr>
            <w:tcW w:w="8280" w:type="dxa"/>
            <w:gridSpan w:val="2"/>
            <w:tcBorders>
              <w:top w:val="single" w:sz="4" w:space="0" w:color="auto"/>
            </w:tcBorders>
            <w:shd w:val="clear" w:color="auto" w:fill="F2F2F2" w:themeFill="background1" w:themeFillShade="F2"/>
          </w:tcPr>
          <w:p w14:paraId="0453BF7B" w14:textId="57D4F3A9" w:rsidR="00C407B1" w:rsidRPr="003630CD" w:rsidRDefault="00C407B1" w:rsidP="00C407B1">
            <w:pPr>
              <w:rPr>
                <w:b/>
                <w:bCs/>
              </w:rPr>
            </w:pPr>
            <w:r w:rsidRPr="003630CD">
              <w:rPr>
                <w:b/>
                <w:bCs/>
              </w:rPr>
              <w:t>Does the subrecipient provide service that primarily serves school children with stop(s) at a school?</w:t>
            </w:r>
          </w:p>
        </w:tc>
        <w:tc>
          <w:tcPr>
            <w:tcW w:w="1703" w:type="dxa"/>
            <w:tcBorders>
              <w:top w:val="single" w:sz="4" w:space="0" w:color="auto"/>
            </w:tcBorders>
            <w:shd w:val="clear" w:color="auto" w:fill="F2F2F2" w:themeFill="background1" w:themeFillShade="F2"/>
          </w:tcPr>
          <w:p w14:paraId="1BE574D4" w14:textId="2AE12504" w:rsidR="00C407B1" w:rsidRPr="005F63A1" w:rsidRDefault="00C407B1" w:rsidP="00C407B1">
            <w:pPr>
              <w:rPr>
                <w:rFonts w:ascii="Segoe UI Symbol" w:eastAsia="MS Gothic" w:hAnsi="Segoe UI Symbol" w:cs="Segoe UI Symbol"/>
                <w:b/>
              </w:rPr>
            </w:pPr>
            <w:r w:rsidRPr="0043435F">
              <w:rPr>
                <w:rFonts w:ascii="Segoe UI Symbol" w:eastAsia="MS Gothic" w:hAnsi="Segoe UI Symbol" w:cs="Segoe UI Symbol"/>
              </w:rPr>
              <w:fldChar w:fldCharType="begin">
                <w:ffData>
                  <w:name w:val="Check1"/>
                  <w:enabled/>
                  <w:calcOnExit w:val="0"/>
                  <w:checkBox>
                    <w:sizeAuto/>
                    <w:default w:val="0"/>
                  </w:checkBox>
                </w:ffData>
              </w:fldChar>
            </w:r>
            <w:r w:rsidRPr="0043435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3435F">
              <w:rPr>
                <w:rFonts w:ascii="Segoe UI Symbol" w:eastAsia="MS Gothic" w:hAnsi="Segoe UI Symbol" w:cs="Segoe UI Symbol"/>
              </w:rPr>
              <w:fldChar w:fldCharType="end"/>
            </w:r>
            <w:r w:rsidRPr="0043435F">
              <w:rPr>
                <w:rFonts w:ascii="Segoe UI Symbol" w:eastAsia="MS Gothic" w:hAnsi="Segoe UI Symbol" w:cs="Segoe UI Symbol"/>
              </w:rPr>
              <w:t xml:space="preserve"> </w:t>
            </w:r>
            <w:r w:rsidRPr="0043435F">
              <w:rPr>
                <w:rFonts w:cstheme="minorHAnsi"/>
                <w:b/>
              </w:rPr>
              <w:t xml:space="preserve">Yes   </w:t>
            </w:r>
            <w:r w:rsidRPr="0043435F">
              <w:rPr>
                <w:rFonts w:ascii="Segoe UI Symbol" w:eastAsia="MS Gothic" w:hAnsi="Segoe UI Symbol" w:cs="Segoe UI Symbol"/>
              </w:rPr>
              <w:fldChar w:fldCharType="begin">
                <w:ffData>
                  <w:name w:val="Check1"/>
                  <w:enabled/>
                  <w:calcOnExit w:val="0"/>
                  <w:checkBox>
                    <w:sizeAuto/>
                    <w:default w:val="0"/>
                  </w:checkBox>
                </w:ffData>
              </w:fldChar>
            </w:r>
            <w:r w:rsidRPr="0043435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3435F">
              <w:rPr>
                <w:rFonts w:ascii="Segoe UI Symbol" w:eastAsia="MS Gothic" w:hAnsi="Segoe UI Symbol" w:cs="Segoe UI Symbol"/>
              </w:rPr>
              <w:fldChar w:fldCharType="end"/>
            </w:r>
            <w:r w:rsidRPr="0043435F">
              <w:rPr>
                <w:rFonts w:cstheme="minorHAnsi"/>
                <w:b/>
              </w:rPr>
              <w:t xml:space="preserve"> No</w:t>
            </w:r>
          </w:p>
        </w:tc>
      </w:tr>
      <w:tr w:rsidR="00C407B1" w:rsidRPr="005F63A1" w14:paraId="48CF9763" w14:textId="77777777" w:rsidTr="00B22C47">
        <w:tc>
          <w:tcPr>
            <w:tcW w:w="807" w:type="dxa"/>
            <w:shd w:val="clear" w:color="auto" w:fill="F2F2F2" w:themeFill="background1" w:themeFillShade="F2"/>
          </w:tcPr>
          <w:p w14:paraId="587EDF1E" w14:textId="77777777" w:rsidR="00C407B1" w:rsidRPr="005F63A1" w:rsidRDefault="00C407B1" w:rsidP="00C407B1">
            <w:pPr>
              <w:pStyle w:val="ListParagraph"/>
              <w:numPr>
                <w:ilvl w:val="0"/>
                <w:numId w:val="82"/>
              </w:numPr>
              <w:rPr>
                <w:rFonts w:cstheme="minorHAnsi"/>
                <w:b/>
              </w:rPr>
            </w:pPr>
          </w:p>
        </w:tc>
        <w:tc>
          <w:tcPr>
            <w:tcW w:w="8280" w:type="dxa"/>
            <w:gridSpan w:val="2"/>
            <w:shd w:val="clear" w:color="auto" w:fill="F2F2F2" w:themeFill="background1" w:themeFillShade="F2"/>
          </w:tcPr>
          <w:p w14:paraId="16426ED9" w14:textId="52BABAAB" w:rsidR="00C407B1" w:rsidRPr="005F63A1" w:rsidRDefault="00C407B1" w:rsidP="00C407B1">
            <w:pPr>
              <w:rPr>
                <w:rFonts w:cstheme="minorHAnsi"/>
                <w:b/>
              </w:rPr>
            </w:pPr>
            <w:r>
              <w:rPr>
                <w:rFonts w:cstheme="minorHAnsi"/>
                <w:b/>
              </w:rPr>
              <w:t>Are there special fares advertised for school children?</w:t>
            </w:r>
          </w:p>
        </w:tc>
        <w:tc>
          <w:tcPr>
            <w:tcW w:w="1703" w:type="dxa"/>
            <w:shd w:val="clear" w:color="auto" w:fill="F2F2F2" w:themeFill="background1" w:themeFillShade="F2"/>
          </w:tcPr>
          <w:p w14:paraId="0DA3325B" w14:textId="6BDEE605" w:rsidR="00C407B1" w:rsidRPr="005F63A1" w:rsidRDefault="00C407B1" w:rsidP="00C407B1">
            <w:pPr>
              <w:rPr>
                <w:rFonts w:ascii="Segoe UI Symbol" w:eastAsia="MS Gothic" w:hAnsi="Segoe UI Symbol" w:cs="Segoe UI Symbol"/>
                <w:b/>
              </w:rPr>
            </w:pPr>
            <w:r w:rsidRPr="0043435F">
              <w:rPr>
                <w:rFonts w:ascii="Segoe UI Symbol" w:eastAsia="MS Gothic" w:hAnsi="Segoe UI Symbol" w:cs="Segoe UI Symbol"/>
              </w:rPr>
              <w:fldChar w:fldCharType="begin">
                <w:ffData>
                  <w:name w:val="Check1"/>
                  <w:enabled/>
                  <w:calcOnExit w:val="0"/>
                  <w:checkBox>
                    <w:sizeAuto/>
                    <w:default w:val="0"/>
                  </w:checkBox>
                </w:ffData>
              </w:fldChar>
            </w:r>
            <w:r w:rsidRPr="0043435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3435F">
              <w:rPr>
                <w:rFonts w:ascii="Segoe UI Symbol" w:eastAsia="MS Gothic" w:hAnsi="Segoe UI Symbol" w:cs="Segoe UI Symbol"/>
              </w:rPr>
              <w:fldChar w:fldCharType="end"/>
            </w:r>
            <w:r w:rsidRPr="0043435F">
              <w:rPr>
                <w:rFonts w:ascii="Segoe UI Symbol" w:eastAsia="MS Gothic" w:hAnsi="Segoe UI Symbol" w:cs="Segoe UI Symbol"/>
              </w:rPr>
              <w:t xml:space="preserve"> </w:t>
            </w:r>
            <w:r w:rsidRPr="0043435F">
              <w:rPr>
                <w:rFonts w:cstheme="minorHAnsi"/>
                <w:b/>
              </w:rPr>
              <w:t xml:space="preserve">Yes   </w:t>
            </w:r>
            <w:r w:rsidRPr="0043435F">
              <w:rPr>
                <w:rFonts w:ascii="Segoe UI Symbol" w:eastAsia="MS Gothic" w:hAnsi="Segoe UI Symbol" w:cs="Segoe UI Symbol"/>
              </w:rPr>
              <w:fldChar w:fldCharType="begin">
                <w:ffData>
                  <w:name w:val="Check1"/>
                  <w:enabled/>
                  <w:calcOnExit w:val="0"/>
                  <w:checkBox>
                    <w:sizeAuto/>
                    <w:default w:val="0"/>
                  </w:checkBox>
                </w:ffData>
              </w:fldChar>
            </w:r>
            <w:r w:rsidRPr="0043435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3435F">
              <w:rPr>
                <w:rFonts w:ascii="Segoe UI Symbol" w:eastAsia="MS Gothic" w:hAnsi="Segoe UI Symbol" w:cs="Segoe UI Symbol"/>
              </w:rPr>
              <w:fldChar w:fldCharType="end"/>
            </w:r>
            <w:r w:rsidRPr="0043435F">
              <w:rPr>
                <w:rFonts w:cstheme="minorHAnsi"/>
                <w:b/>
              </w:rPr>
              <w:t xml:space="preserve"> No</w:t>
            </w:r>
          </w:p>
        </w:tc>
      </w:tr>
      <w:tr w:rsidR="00C407B1" w:rsidRPr="005F63A1" w14:paraId="1F3A463B" w14:textId="77777777" w:rsidTr="00B22C47">
        <w:tc>
          <w:tcPr>
            <w:tcW w:w="807" w:type="dxa"/>
            <w:vMerge w:val="restart"/>
            <w:shd w:val="clear" w:color="auto" w:fill="F2F2F2" w:themeFill="background1" w:themeFillShade="F2"/>
          </w:tcPr>
          <w:p w14:paraId="43C21BD3" w14:textId="77777777" w:rsidR="00C407B1" w:rsidRPr="005F63A1" w:rsidRDefault="00C407B1" w:rsidP="00C407B1">
            <w:pPr>
              <w:pStyle w:val="ListParagraph"/>
              <w:numPr>
                <w:ilvl w:val="0"/>
                <w:numId w:val="82"/>
              </w:numPr>
              <w:rPr>
                <w:rFonts w:cstheme="minorHAnsi"/>
                <w:b/>
              </w:rPr>
            </w:pPr>
          </w:p>
        </w:tc>
        <w:tc>
          <w:tcPr>
            <w:tcW w:w="8280" w:type="dxa"/>
            <w:gridSpan w:val="2"/>
            <w:shd w:val="clear" w:color="auto" w:fill="F2F2F2" w:themeFill="background1" w:themeFillShade="F2"/>
          </w:tcPr>
          <w:p w14:paraId="006FB52F" w14:textId="4532C7F4" w:rsidR="00C407B1" w:rsidRDefault="00C407B1" w:rsidP="00C407B1">
            <w:pPr>
              <w:rPr>
                <w:rFonts w:cstheme="minorHAnsi"/>
                <w:b/>
              </w:rPr>
            </w:pPr>
            <w:r w:rsidRPr="005F63A1">
              <w:rPr>
                <w:rFonts w:cstheme="minorHAnsi"/>
                <w:b/>
              </w:rPr>
              <w:t xml:space="preserve">Does the subrecipient use federally funded equipment, facilities or operating funds to offer </w:t>
            </w:r>
            <w:r w:rsidRPr="005F63A1">
              <w:rPr>
                <w:rFonts w:cstheme="minorHAnsi"/>
                <w:b/>
                <w:u w:val="single"/>
              </w:rPr>
              <w:t>exclusive</w:t>
            </w:r>
            <w:r w:rsidRPr="005F63A1">
              <w:rPr>
                <w:rFonts w:cstheme="minorHAnsi"/>
              </w:rPr>
              <w:t xml:space="preserve"> </w:t>
            </w:r>
            <w:r w:rsidRPr="005F63A1">
              <w:rPr>
                <w:rFonts w:cstheme="minorHAnsi"/>
                <w:b/>
              </w:rPr>
              <w:t xml:space="preserve">school bus services to students? Are vehicles specifically used to transport students only to and from school and not open to the general public?  </w:t>
            </w:r>
          </w:p>
          <w:p w14:paraId="08B2501D" w14:textId="3D95FBB1" w:rsidR="00C407B1" w:rsidRPr="005F63A1" w:rsidRDefault="00C407B1" w:rsidP="00C407B1">
            <w:pPr>
              <w:rPr>
                <w:rFonts w:cstheme="minorHAnsi"/>
                <w:b/>
              </w:rPr>
            </w:pPr>
            <w:r w:rsidRPr="005F63A1">
              <w:rPr>
                <w:rFonts w:cstheme="minorHAnsi"/>
              </w:rPr>
              <w:t>If yes, does the agreement satisfy any of the three exemptions below?</w:t>
            </w:r>
          </w:p>
        </w:tc>
        <w:tc>
          <w:tcPr>
            <w:tcW w:w="1703" w:type="dxa"/>
            <w:shd w:val="clear" w:color="auto" w:fill="F2F2F2" w:themeFill="background1" w:themeFillShade="F2"/>
          </w:tcPr>
          <w:p w14:paraId="3BB80F93" w14:textId="52DEC446" w:rsidR="00C407B1" w:rsidRPr="005F63A1" w:rsidRDefault="00C407B1" w:rsidP="00C407B1">
            <w:pPr>
              <w:rPr>
                <w:rFonts w:eastAsia="MS Gothic" w:cstheme="minorHAnsi"/>
                <w:b/>
              </w:rPr>
            </w:pPr>
            <w:r w:rsidRPr="0043435F">
              <w:rPr>
                <w:rFonts w:ascii="Segoe UI Symbol" w:eastAsia="MS Gothic" w:hAnsi="Segoe UI Symbol" w:cs="Segoe UI Symbol"/>
              </w:rPr>
              <w:fldChar w:fldCharType="begin">
                <w:ffData>
                  <w:name w:val="Check1"/>
                  <w:enabled/>
                  <w:calcOnExit w:val="0"/>
                  <w:checkBox>
                    <w:sizeAuto/>
                    <w:default w:val="0"/>
                  </w:checkBox>
                </w:ffData>
              </w:fldChar>
            </w:r>
            <w:r w:rsidRPr="0043435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3435F">
              <w:rPr>
                <w:rFonts w:ascii="Segoe UI Symbol" w:eastAsia="MS Gothic" w:hAnsi="Segoe UI Symbol" w:cs="Segoe UI Symbol"/>
              </w:rPr>
              <w:fldChar w:fldCharType="end"/>
            </w:r>
            <w:r w:rsidRPr="0043435F">
              <w:rPr>
                <w:rFonts w:ascii="Segoe UI Symbol" w:eastAsia="MS Gothic" w:hAnsi="Segoe UI Symbol" w:cs="Segoe UI Symbol"/>
              </w:rPr>
              <w:t xml:space="preserve"> </w:t>
            </w:r>
            <w:r w:rsidRPr="0043435F">
              <w:rPr>
                <w:rFonts w:cstheme="minorHAnsi"/>
                <w:b/>
              </w:rPr>
              <w:t xml:space="preserve">Yes   </w:t>
            </w:r>
            <w:r w:rsidRPr="0043435F">
              <w:rPr>
                <w:rFonts w:ascii="Segoe UI Symbol" w:eastAsia="MS Gothic" w:hAnsi="Segoe UI Symbol" w:cs="Segoe UI Symbol"/>
              </w:rPr>
              <w:fldChar w:fldCharType="begin">
                <w:ffData>
                  <w:name w:val="Check1"/>
                  <w:enabled/>
                  <w:calcOnExit w:val="0"/>
                  <w:checkBox>
                    <w:sizeAuto/>
                    <w:default w:val="0"/>
                  </w:checkBox>
                </w:ffData>
              </w:fldChar>
            </w:r>
            <w:r w:rsidRPr="0043435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3435F">
              <w:rPr>
                <w:rFonts w:ascii="Segoe UI Symbol" w:eastAsia="MS Gothic" w:hAnsi="Segoe UI Symbol" w:cs="Segoe UI Symbol"/>
              </w:rPr>
              <w:fldChar w:fldCharType="end"/>
            </w:r>
            <w:r w:rsidRPr="0043435F">
              <w:rPr>
                <w:rFonts w:cstheme="minorHAnsi"/>
                <w:b/>
              </w:rPr>
              <w:t xml:space="preserve"> No</w:t>
            </w:r>
          </w:p>
        </w:tc>
      </w:tr>
      <w:tr w:rsidR="00C407B1" w:rsidRPr="005F63A1" w14:paraId="361AB564" w14:textId="77777777" w:rsidTr="00B22C47">
        <w:tc>
          <w:tcPr>
            <w:tcW w:w="807" w:type="dxa"/>
            <w:vMerge/>
            <w:shd w:val="clear" w:color="auto" w:fill="F2F2F2" w:themeFill="background1" w:themeFillShade="F2"/>
          </w:tcPr>
          <w:p w14:paraId="19A51862" w14:textId="77777777" w:rsidR="00C407B1" w:rsidRPr="005F63A1" w:rsidRDefault="00C407B1" w:rsidP="00C407B1">
            <w:pPr>
              <w:rPr>
                <w:rFonts w:cstheme="minorHAnsi"/>
                <w:b/>
              </w:rPr>
            </w:pPr>
          </w:p>
        </w:tc>
        <w:tc>
          <w:tcPr>
            <w:tcW w:w="7920" w:type="dxa"/>
            <w:shd w:val="clear" w:color="auto" w:fill="F2F2F2" w:themeFill="background1" w:themeFillShade="F2"/>
          </w:tcPr>
          <w:p w14:paraId="6DA51DFF" w14:textId="77777777" w:rsidR="00C407B1" w:rsidRPr="005F63A1" w:rsidRDefault="00C407B1" w:rsidP="00C407B1">
            <w:pPr>
              <w:pStyle w:val="ListParagraph"/>
              <w:numPr>
                <w:ilvl w:val="0"/>
                <w:numId w:val="15"/>
              </w:numPr>
              <w:spacing w:after="0"/>
              <w:ind w:left="520"/>
              <w:rPr>
                <w:rFonts w:cstheme="minorHAnsi"/>
                <w:b/>
              </w:rPr>
            </w:pPr>
            <w:r w:rsidRPr="005F63A1">
              <w:rPr>
                <w:rFonts w:cstheme="minorHAnsi"/>
              </w:rPr>
              <w:t>The grantee operates a school system in the area and operates a separate and exclusive school bus service for that school system</w:t>
            </w:r>
          </w:p>
        </w:tc>
        <w:tc>
          <w:tcPr>
            <w:tcW w:w="2063" w:type="dxa"/>
            <w:gridSpan w:val="2"/>
            <w:shd w:val="clear" w:color="auto" w:fill="F2F2F2" w:themeFill="background1" w:themeFillShade="F2"/>
          </w:tcPr>
          <w:p w14:paraId="727CBAE4" w14:textId="2A2859BA" w:rsidR="00C407B1" w:rsidRPr="005F63A1" w:rsidRDefault="00C407B1" w:rsidP="00C407B1">
            <w:pPr>
              <w:rPr>
                <w:rFonts w:eastAsia="MS Gothic" w:cstheme="minorHAnsi"/>
                <w:b/>
              </w:rPr>
            </w:pPr>
            <w:r w:rsidRPr="00176971">
              <w:rPr>
                <w:rFonts w:ascii="Segoe UI Symbol" w:eastAsia="MS Gothic" w:hAnsi="Segoe UI Symbol" w:cs="Segoe UI Symbol"/>
              </w:rPr>
              <w:fldChar w:fldCharType="begin">
                <w:ffData>
                  <w:name w:val="Check1"/>
                  <w:enabled/>
                  <w:calcOnExit w:val="0"/>
                  <w:checkBox>
                    <w:sizeAuto/>
                    <w:default w:val="0"/>
                  </w:checkBox>
                </w:ffData>
              </w:fldChar>
            </w:r>
            <w:r w:rsidRPr="001769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76971">
              <w:rPr>
                <w:rFonts w:ascii="Segoe UI Symbol" w:eastAsia="MS Gothic" w:hAnsi="Segoe UI Symbol" w:cs="Segoe UI Symbol"/>
              </w:rPr>
              <w:fldChar w:fldCharType="end"/>
            </w:r>
            <w:r w:rsidRPr="00176971">
              <w:rPr>
                <w:rFonts w:ascii="Segoe UI Symbol" w:eastAsia="MS Gothic" w:hAnsi="Segoe UI Symbol" w:cs="Segoe UI Symbol"/>
              </w:rPr>
              <w:t xml:space="preserve"> </w:t>
            </w:r>
            <w:r w:rsidRPr="00176971">
              <w:rPr>
                <w:rFonts w:cstheme="minorHAnsi"/>
                <w:b/>
              </w:rPr>
              <w:t xml:space="preserve">Yes   </w:t>
            </w:r>
            <w:r w:rsidRPr="00176971">
              <w:rPr>
                <w:rFonts w:ascii="Segoe UI Symbol" w:eastAsia="MS Gothic" w:hAnsi="Segoe UI Symbol" w:cs="Segoe UI Symbol"/>
              </w:rPr>
              <w:fldChar w:fldCharType="begin">
                <w:ffData>
                  <w:name w:val="Check1"/>
                  <w:enabled/>
                  <w:calcOnExit w:val="0"/>
                  <w:checkBox>
                    <w:sizeAuto/>
                    <w:default w:val="0"/>
                  </w:checkBox>
                </w:ffData>
              </w:fldChar>
            </w:r>
            <w:r w:rsidRPr="001769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76971">
              <w:rPr>
                <w:rFonts w:ascii="Segoe UI Symbol" w:eastAsia="MS Gothic" w:hAnsi="Segoe UI Symbol" w:cs="Segoe UI Symbol"/>
              </w:rPr>
              <w:fldChar w:fldCharType="end"/>
            </w:r>
            <w:r w:rsidRPr="00176971">
              <w:rPr>
                <w:rFonts w:cstheme="minorHAnsi"/>
                <w:b/>
              </w:rPr>
              <w:t xml:space="preserve"> No</w:t>
            </w:r>
          </w:p>
        </w:tc>
      </w:tr>
      <w:tr w:rsidR="00C407B1" w:rsidRPr="005F63A1" w14:paraId="526D5ACB" w14:textId="77777777" w:rsidTr="00B22C47">
        <w:tc>
          <w:tcPr>
            <w:tcW w:w="807" w:type="dxa"/>
            <w:vMerge/>
            <w:shd w:val="clear" w:color="auto" w:fill="F2F2F2" w:themeFill="background1" w:themeFillShade="F2"/>
          </w:tcPr>
          <w:p w14:paraId="39AD7AD8" w14:textId="77777777" w:rsidR="00C407B1" w:rsidRPr="005F63A1" w:rsidRDefault="00C407B1" w:rsidP="00C407B1">
            <w:pPr>
              <w:rPr>
                <w:rFonts w:cstheme="minorHAnsi"/>
                <w:b/>
              </w:rPr>
            </w:pPr>
          </w:p>
        </w:tc>
        <w:tc>
          <w:tcPr>
            <w:tcW w:w="7920" w:type="dxa"/>
            <w:shd w:val="clear" w:color="auto" w:fill="F2F2F2" w:themeFill="background1" w:themeFillShade="F2"/>
          </w:tcPr>
          <w:p w14:paraId="4F4E8F2D" w14:textId="77777777" w:rsidR="00C407B1" w:rsidRPr="005F63A1" w:rsidRDefault="00C407B1" w:rsidP="00C407B1">
            <w:pPr>
              <w:pStyle w:val="ListParagraph"/>
              <w:numPr>
                <w:ilvl w:val="0"/>
                <w:numId w:val="15"/>
              </w:numPr>
              <w:spacing w:after="0"/>
              <w:ind w:left="520"/>
              <w:rPr>
                <w:rFonts w:cstheme="minorHAnsi"/>
              </w:rPr>
            </w:pPr>
            <w:r w:rsidRPr="005F63A1">
              <w:rPr>
                <w:rFonts w:cstheme="minorHAnsi"/>
              </w:rPr>
              <w:t>Existing private school bus operators are unable to provide adequate, safe transportation</w:t>
            </w:r>
          </w:p>
        </w:tc>
        <w:tc>
          <w:tcPr>
            <w:tcW w:w="2063" w:type="dxa"/>
            <w:gridSpan w:val="2"/>
            <w:shd w:val="clear" w:color="auto" w:fill="F2F2F2" w:themeFill="background1" w:themeFillShade="F2"/>
          </w:tcPr>
          <w:p w14:paraId="13D7A1F8" w14:textId="4A375810" w:rsidR="00C407B1" w:rsidRPr="005F63A1" w:rsidRDefault="00C407B1" w:rsidP="00C407B1">
            <w:pPr>
              <w:rPr>
                <w:rFonts w:eastAsia="MS Gothic" w:cstheme="minorHAnsi"/>
                <w:b/>
              </w:rPr>
            </w:pPr>
            <w:r w:rsidRPr="00176971">
              <w:rPr>
                <w:rFonts w:ascii="Segoe UI Symbol" w:eastAsia="MS Gothic" w:hAnsi="Segoe UI Symbol" w:cs="Segoe UI Symbol"/>
              </w:rPr>
              <w:fldChar w:fldCharType="begin">
                <w:ffData>
                  <w:name w:val="Check1"/>
                  <w:enabled/>
                  <w:calcOnExit w:val="0"/>
                  <w:checkBox>
                    <w:sizeAuto/>
                    <w:default w:val="0"/>
                  </w:checkBox>
                </w:ffData>
              </w:fldChar>
            </w:r>
            <w:r w:rsidRPr="001769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76971">
              <w:rPr>
                <w:rFonts w:ascii="Segoe UI Symbol" w:eastAsia="MS Gothic" w:hAnsi="Segoe UI Symbol" w:cs="Segoe UI Symbol"/>
              </w:rPr>
              <w:fldChar w:fldCharType="end"/>
            </w:r>
            <w:r w:rsidRPr="00176971">
              <w:rPr>
                <w:rFonts w:ascii="Segoe UI Symbol" w:eastAsia="MS Gothic" w:hAnsi="Segoe UI Symbol" w:cs="Segoe UI Symbol"/>
              </w:rPr>
              <w:t xml:space="preserve"> </w:t>
            </w:r>
            <w:r w:rsidRPr="00176971">
              <w:rPr>
                <w:rFonts w:cstheme="minorHAnsi"/>
                <w:b/>
              </w:rPr>
              <w:t xml:space="preserve">Yes   </w:t>
            </w:r>
            <w:r w:rsidRPr="00176971">
              <w:rPr>
                <w:rFonts w:ascii="Segoe UI Symbol" w:eastAsia="MS Gothic" w:hAnsi="Segoe UI Symbol" w:cs="Segoe UI Symbol"/>
              </w:rPr>
              <w:fldChar w:fldCharType="begin">
                <w:ffData>
                  <w:name w:val="Check1"/>
                  <w:enabled/>
                  <w:calcOnExit w:val="0"/>
                  <w:checkBox>
                    <w:sizeAuto/>
                    <w:default w:val="0"/>
                  </w:checkBox>
                </w:ffData>
              </w:fldChar>
            </w:r>
            <w:r w:rsidRPr="001769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76971">
              <w:rPr>
                <w:rFonts w:ascii="Segoe UI Symbol" w:eastAsia="MS Gothic" w:hAnsi="Segoe UI Symbol" w:cs="Segoe UI Symbol"/>
              </w:rPr>
              <w:fldChar w:fldCharType="end"/>
            </w:r>
            <w:r w:rsidRPr="00176971">
              <w:rPr>
                <w:rFonts w:cstheme="minorHAnsi"/>
                <w:b/>
              </w:rPr>
              <w:t xml:space="preserve"> No</w:t>
            </w:r>
          </w:p>
        </w:tc>
      </w:tr>
      <w:tr w:rsidR="00C407B1" w:rsidRPr="005F63A1" w14:paraId="4A2E8400" w14:textId="77777777" w:rsidTr="00B22C47">
        <w:tc>
          <w:tcPr>
            <w:tcW w:w="807" w:type="dxa"/>
            <w:vMerge/>
            <w:shd w:val="clear" w:color="auto" w:fill="F2F2F2" w:themeFill="background1" w:themeFillShade="F2"/>
          </w:tcPr>
          <w:p w14:paraId="48410453" w14:textId="77777777" w:rsidR="00C407B1" w:rsidRPr="005F63A1" w:rsidRDefault="00C407B1" w:rsidP="00C407B1">
            <w:pPr>
              <w:rPr>
                <w:rFonts w:cstheme="minorHAnsi"/>
                <w:b/>
              </w:rPr>
            </w:pPr>
          </w:p>
        </w:tc>
        <w:tc>
          <w:tcPr>
            <w:tcW w:w="7920" w:type="dxa"/>
            <w:shd w:val="clear" w:color="auto" w:fill="F2F2F2" w:themeFill="background1" w:themeFillShade="F2"/>
          </w:tcPr>
          <w:p w14:paraId="014FB12F" w14:textId="77777777" w:rsidR="00C407B1" w:rsidRPr="005F63A1" w:rsidRDefault="00C407B1" w:rsidP="00C407B1">
            <w:pPr>
              <w:pStyle w:val="ListParagraph"/>
              <w:numPr>
                <w:ilvl w:val="0"/>
                <w:numId w:val="15"/>
              </w:numPr>
              <w:spacing w:after="0"/>
              <w:ind w:left="520"/>
              <w:rPr>
                <w:rFonts w:cstheme="minorHAnsi"/>
              </w:rPr>
            </w:pPr>
            <w:r w:rsidRPr="005F63A1">
              <w:rPr>
                <w:rFonts w:cstheme="minorHAnsi"/>
              </w:rPr>
              <w:t>The grantee, a public entity, has operated the service prior to August 12</w:t>
            </w:r>
            <w:r w:rsidRPr="005F63A1">
              <w:rPr>
                <w:rFonts w:cstheme="minorHAnsi"/>
                <w:vertAlign w:val="superscript"/>
              </w:rPr>
              <w:t>th</w:t>
            </w:r>
            <w:r w:rsidRPr="005F63A1">
              <w:rPr>
                <w:rFonts w:cstheme="minorHAnsi"/>
              </w:rPr>
              <w:t>, 1973 or has received a grant for facilities before November 26</w:t>
            </w:r>
            <w:r w:rsidRPr="005F63A1">
              <w:rPr>
                <w:rFonts w:cstheme="minorHAnsi"/>
                <w:vertAlign w:val="superscript"/>
              </w:rPr>
              <w:t>th</w:t>
            </w:r>
            <w:r w:rsidRPr="005F63A1">
              <w:rPr>
                <w:rFonts w:cstheme="minorHAnsi"/>
              </w:rPr>
              <w:t>, 1974</w:t>
            </w:r>
          </w:p>
        </w:tc>
        <w:tc>
          <w:tcPr>
            <w:tcW w:w="2063" w:type="dxa"/>
            <w:gridSpan w:val="2"/>
            <w:shd w:val="clear" w:color="auto" w:fill="F2F2F2" w:themeFill="background1" w:themeFillShade="F2"/>
          </w:tcPr>
          <w:p w14:paraId="694D010F" w14:textId="7EAEF9BB" w:rsidR="00C407B1" w:rsidRPr="005F63A1" w:rsidRDefault="00C407B1" w:rsidP="00C407B1">
            <w:pPr>
              <w:rPr>
                <w:rFonts w:eastAsia="MS Gothic" w:cstheme="minorHAnsi"/>
                <w:b/>
              </w:rPr>
            </w:pPr>
            <w:r w:rsidRPr="00176971">
              <w:rPr>
                <w:rFonts w:ascii="Segoe UI Symbol" w:eastAsia="MS Gothic" w:hAnsi="Segoe UI Symbol" w:cs="Segoe UI Symbol"/>
              </w:rPr>
              <w:fldChar w:fldCharType="begin">
                <w:ffData>
                  <w:name w:val="Check1"/>
                  <w:enabled/>
                  <w:calcOnExit w:val="0"/>
                  <w:checkBox>
                    <w:sizeAuto/>
                    <w:default w:val="0"/>
                  </w:checkBox>
                </w:ffData>
              </w:fldChar>
            </w:r>
            <w:r w:rsidRPr="001769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76971">
              <w:rPr>
                <w:rFonts w:ascii="Segoe UI Symbol" w:eastAsia="MS Gothic" w:hAnsi="Segoe UI Symbol" w:cs="Segoe UI Symbol"/>
              </w:rPr>
              <w:fldChar w:fldCharType="end"/>
            </w:r>
            <w:r w:rsidRPr="00176971">
              <w:rPr>
                <w:rFonts w:ascii="Segoe UI Symbol" w:eastAsia="MS Gothic" w:hAnsi="Segoe UI Symbol" w:cs="Segoe UI Symbol"/>
              </w:rPr>
              <w:t xml:space="preserve"> </w:t>
            </w:r>
            <w:r w:rsidRPr="00176971">
              <w:rPr>
                <w:rFonts w:cstheme="minorHAnsi"/>
                <w:b/>
              </w:rPr>
              <w:t xml:space="preserve">Yes   </w:t>
            </w:r>
            <w:r w:rsidRPr="00176971">
              <w:rPr>
                <w:rFonts w:ascii="Segoe UI Symbol" w:eastAsia="MS Gothic" w:hAnsi="Segoe UI Symbol" w:cs="Segoe UI Symbol"/>
              </w:rPr>
              <w:fldChar w:fldCharType="begin">
                <w:ffData>
                  <w:name w:val="Check1"/>
                  <w:enabled/>
                  <w:calcOnExit w:val="0"/>
                  <w:checkBox>
                    <w:sizeAuto/>
                    <w:default w:val="0"/>
                  </w:checkBox>
                </w:ffData>
              </w:fldChar>
            </w:r>
            <w:r w:rsidRPr="001769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76971">
              <w:rPr>
                <w:rFonts w:ascii="Segoe UI Symbol" w:eastAsia="MS Gothic" w:hAnsi="Segoe UI Symbol" w:cs="Segoe UI Symbol"/>
              </w:rPr>
              <w:fldChar w:fldCharType="end"/>
            </w:r>
            <w:r w:rsidRPr="00176971">
              <w:rPr>
                <w:rFonts w:cstheme="minorHAnsi"/>
                <w:b/>
              </w:rPr>
              <w:t xml:space="preserve"> No</w:t>
            </w:r>
          </w:p>
        </w:tc>
      </w:tr>
      <w:tr w:rsidR="002B6740" w:rsidRPr="005F63A1" w14:paraId="75B36A9B" w14:textId="77777777" w:rsidTr="00B22C47">
        <w:tc>
          <w:tcPr>
            <w:tcW w:w="807" w:type="dxa"/>
            <w:vMerge w:val="restart"/>
            <w:shd w:val="clear" w:color="auto" w:fill="F2F2F2" w:themeFill="background1" w:themeFillShade="F2"/>
          </w:tcPr>
          <w:p w14:paraId="758ADA59" w14:textId="77777777" w:rsidR="002B6740" w:rsidRPr="005F63A1" w:rsidRDefault="002B6740" w:rsidP="008D11AC">
            <w:pPr>
              <w:pStyle w:val="ListParagraph"/>
              <w:numPr>
                <w:ilvl w:val="0"/>
                <w:numId w:val="82"/>
              </w:numPr>
              <w:rPr>
                <w:rFonts w:cstheme="minorHAnsi"/>
                <w:b/>
              </w:rPr>
            </w:pPr>
          </w:p>
        </w:tc>
        <w:tc>
          <w:tcPr>
            <w:tcW w:w="8280" w:type="dxa"/>
            <w:gridSpan w:val="2"/>
            <w:shd w:val="clear" w:color="auto" w:fill="F2F2F2" w:themeFill="background1" w:themeFillShade="F2"/>
          </w:tcPr>
          <w:p w14:paraId="6AE78D2D" w14:textId="77777777" w:rsidR="002B6740" w:rsidRPr="005F63A1" w:rsidRDefault="002B6740" w:rsidP="00140906">
            <w:pPr>
              <w:rPr>
                <w:rFonts w:cstheme="minorHAnsi"/>
                <w:b/>
              </w:rPr>
            </w:pPr>
            <w:r w:rsidRPr="005F63A1">
              <w:rPr>
                <w:rFonts w:cstheme="minorHAnsi"/>
                <w:b/>
              </w:rPr>
              <w:t>Does the subrecipient provide tripper service defined as “regularly schedules service open to the public, designed to accommodate the needs of school students and personnel using various fare collections or subsidy systems?”</w:t>
            </w:r>
          </w:p>
        </w:tc>
        <w:tc>
          <w:tcPr>
            <w:tcW w:w="1703" w:type="dxa"/>
            <w:shd w:val="clear" w:color="auto" w:fill="F2F2F2" w:themeFill="background1" w:themeFillShade="F2"/>
          </w:tcPr>
          <w:p w14:paraId="501FF97F" w14:textId="7A75D215" w:rsidR="002B6740" w:rsidRPr="005F63A1" w:rsidRDefault="00C407B1" w:rsidP="00140906">
            <w:pPr>
              <w:rPr>
                <w:rFonts w:eastAsia="MS Gothic"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2B6740" w:rsidRPr="005F63A1" w14:paraId="06C953B0" w14:textId="77777777" w:rsidTr="00B22C47">
        <w:tc>
          <w:tcPr>
            <w:tcW w:w="807" w:type="dxa"/>
            <w:vMerge/>
            <w:shd w:val="clear" w:color="auto" w:fill="F2F2F2" w:themeFill="background1" w:themeFillShade="F2"/>
          </w:tcPr>
          <w:p w14:paraId="7F0DA49B" w14:textId="77777777" w:rsidR="002B6740" w:rsidRPr="005F63A1" w:rsidRDefault="002B6740" w:rsidP="002B6740">
            <w:pPr>
              <w:rPr>
                <w:rFonts w:cstheme="minorHAnsi"/>
                <w:b/>
              </w:rPr>
            </w:pPr>
          </w:p>
        </w:tc>
        <w:tc>
          <w:tcPr>
            <w:tcW w:w="9983" w:type="dxa"/>
            <w:gridSpan w:val="3"/>
            <w:shd w:val="clear" w:color="auto" w:fill="F2F2F2" w:themeFill="background1" w:themeFillShade="F2"/>
          </w:tcPr>
          <w:p w14:paraId="4970C884" w14:textId="77777777" w:rsidR="002B6740" w:rsidRPr="005F63A1" w:rsidRDefault="002B6740" w:rsidP="008D11AC">
            <w:pPr>
              <w:pStyle w:val="ListParagraph"/>
              <w:numPr>
                <w:ilvl w:val="0"/>
                <w:numId w:val="15"/>
              </w:numPr>
              <w:spacing w:after="0" w:line="240" w:lineRule="auto"/>
              <w:ind w:left="360" w:firstLine="0"/>
              <w:rPr>
                <w:rFonts w:eastAsia="MS Gothic" w:cstheme="minorHAnsi"/>
                <w:b/>
              </w:rPr>
            </w:pPr>
            <w:r w:rsidRPr="005F63A1">
              <w:rPr>
                <w:rFonts w:cstheme="minorHAnsi"/>
              </w:rPr>
              <w:t xml:space="preserve">If yes, please describe and provide schedules/routes as verification of tripper service: </w:t>
            </w:r>
            <w:r w:rsidRPr="005F63A1">
              <w:rPr>
                <w:rFonts w:cstheme="minorHAnsi"/>
                <w:u w:val="single"/>
              </w:rPr>
              <w:fldChar w:fldCharType="begin">
                <w:ffData>
                  <w:name w:val="Text112"/>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r>
      <w:tr w:rsidR="00C407B1" w:rsidRPr="005F63A1" w14:paraId="392C2702" w14:textId="77777777" w:rsidTr="00B22C47">
        <w:tc>
          <w:tcPr>
            <w:tcW w:w="807" w:type="dxa"/>
            <w:shd w:val="clear" w:color="auto" w:fill="F2F2F2" w:themeFill="background1" w:themeFillShade="F2"/>
          </w:tcPr>
          <w:p w14:paraId="749C3158" w14:textId="77777777" w:rsidR="00C407B1" w:rsidRPr="005F63A1" w:rsidRDefault="00C407B1" w:rsidP="00C407B1">
            <w:pPr>
              <w:pStyle w:val="ListParagraph"/>
              <w:numPr>
                <w:ilvl w:val="0"/>
                <w:numId w:val="82"/>
              </w:numPr>
              <w:rPr>
                <w:rFonts w:cstheme="minorHAnsi"/>
                <w:b/>
              </w:rPr>
            </w:pPr>
          </w:p>
        </w:tc>
        <w:tc>
          <w:tcPr>
            <w:tcW w:w="8280" w:type="dxa"/>
            <w:gridSpan w:val="2"/>
            <w:shd w:val="clear" w:color="auto" w:fill="F2F2F2" w:themeFill="background1" w:themeFillShade="F2"/>
          </w:tcPr>
          <w:p w14:paraId="271DF5D4" w14:textId="77777777" w:rsidR="00C407B1" w:rsidRPr="005F63A1" w:rsidRDefault="00C407B1" w:rsidP="00C407B1">
            <w:pPr>
              <w:rPr>
                <w:rFonts w:cstheme="minorHAnsi"/>
                <w:b/>
              </w:rPr>
            </w:pPr>
            <w:r w:rsidRPr="005F63A1">
              <w:rPr>
                <w:rFonts w:cstheme="minorHAnsi"/>
                <w:b/>
              </w:rPr>
              <w:t>Was notice of service provided to private school bus operators published in a local newspaper?</w:t>
            </w:r>
          </w:p>
        </w:tc>
        <w:tc>
          <w:tcPr>
            <w:tcW w:w="1703" w:type="dxa"/>
            <w:shd w:val="clear" w:color="auto" w:fill="F2F2F2" w:themeFill="background1" w:themeFillShade="F2"/>
          </w:tcPr>
          <w:p w14:paraId="436C9F68" w14:textId="18B70A7B" w:rsidR="00C407B1" w:rsidRPr="005F63A1" w:rsidRDefault="00C407B1" w:rsidP="00C407B1">
            <w:pPr>
              <w:rPr>
                <w:rFonts w:eastAsia="MS Gothic" w:cstheme="minorHAnsi"/>
                <w:b/>
              </w:rPr>
            </w:pPr>
            <w:r w:rsidRPr="00B03283">
              <w:rPr>
                <w:rFonts w:ascii="Segoe UI Symbol" w:eastAsia="MS Gothic" w:hAnsi="Segoe UI Symbol" w:cs="Segoe UI Symbol"/>
              </w:rPr>
              <w:fldChar w:fldCharType="begin">
                <w:ffData>
                  <w:name w:val="Check1"/>
                  <w:enabled/>
                  <w:calcOnExit w:val="0"/>
                  <w:checkBox>
                    <w:sizeAuto/>
                    <w:default w:val="0"/>
                  </w:checkBox>
                </w:ffData>
              </w:fldChar>
            </w:r>
            <w:r w:rsidRPr="00B0328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03283">
              <w:rPr>
                <w:rFonts w:ascii="Segoe UI Symbol" w:eastAsia="MS Gothic" w:hAnsi="Segoe UI Symbol" w:cs="Segoe UI Symbol"/>
              </w:rPr>
              <w:fldChar w:fldCharType="end"/>
            </w:r>
            <w:r w:rsidRPr="00B03283">
              <w:rPr>
                <w:rFonts w:ascii="Segoe UI Symbol" w:eastAsia="MS Gothic" w:hAnsi="Segoe UI Symbol" w:cs="Segoe UI Symbol"/>
              </w:rPr>
              <w:t xml:space="preserve"> </w:t>
            </w:r>
            <w:r w:rsidRPr="00B03283">
              <w:rPr>
                <w:rFonts w:cstheme="minorHAnsi"/>
                <w:b/>
              </w:rPr>
              <w:t xml:space="preserve">Yes   </w:t>
            </w:r>
            <w:r w:rsidRPr="00B03283">
              <w:rPr>
                <w:rFonts w:ascii="Segoe UI Symbol" w:eastAsia="MS Gothic" w:hAnsi="Segoe UI Symbol" w:cs="Segoe UI Symbol"/>
              </w:rPr>
              <w:fldChar w:fldCharType="begin">
                <w:ffData>
                  <w:name w:val="Check1"/>
                  <w:enabled/>
                  <w:calcOnExit w:val="0"/>
                  <w:checkBox>
                    <w:sizeAuto/>
                    <w:default w:val="0"/>
                  </w:checkBox>
                </w:ffData>
              </w:fldChar>
            </w:r>
            <w:r w:rsidRPr="00B0328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03283">
              <w:rPr>
                <w:rFonts w:ascii="Segoe UI Symbol" w:eastAsia="MS Gothic" w:hAnsi="Segoe UI Symbol" w:cs="Segoe UI Symbol"/>
              </w:rPr>
              <w:fldChar w:fldCharType="end"/>
            </w:r>
            <w:r w:rsidRPr="00B03283">
              <w:rPr>
                <w:rFonts w:cstheme="minorHAnsi"/>
                <w:b/>
              </w:rPr>
              <w:t xml:space="preserve"> No</w:t>
            </w:r>
          </w:p>
        </w:tc>
      </w:tr>
      <w:tr w:rsidR="00C407B1" w:rsidRPr="005F63A1" w14:paraId="247B28F8" w14:textId="77777777" w:rsidTr="00B22C47">
        <w:tc>
          <w:tcPr>
            <w:tcW w:w="807" w:type="dxa"/>
            <w:shd w:val="clear" w:color="auto" w:fill="F2F2F2" w:themeFill="background1" w:themeFillShade="F2"/>
          </w:tcPr>
          <w:p w14:paraId="173F4ACC" w14:textId="77777777" w:rsidR="00C407B1" w:rsidRPr="005F63A1" w:rsidRDefault="00C407B1" w:rsidP="00C407B1">
            <w:pPr>
              <w:pStyle w:val="ListParagraph"/>
              <w:numPr>
                <w:ilvl w:val="0"/>
                <w:numId w:val="82"/>
              </w:numPr>
              <w:rPr>
                <w:rFonts w:cstheme="minorHAnsi"/>
                <w:b/>
              </w:rPr>
            </w:pPr>
          </w:p>
        </w:tc>
        <w:tc>
          <w:tcPr>
            <w:tcW w:w="8280" w:type="dxa"/>
            <w:gridSpan w:val="2"/>
            <w:shd w:val="clear" w:color="auto" w:fill="F2F2F2" w:themeFill="background1" w:themeFillShade="F2"/>
          </w:tcPr>
          <w:p w14:paraId="72253B4A" w14:textId="49B6E479" w:rsidR="00C407B1" w:rsidRPr="005F63A1" w:rsidRDefault="00C407B1" w:rsidP="00C407B1">
            <w:pPr>
              <w:rPr>
                <w:rFonts w:cstheme="minorHAnsi"/>
                <w:b/>
              </w:rPr>
            </w:pPr>
            <w:r>
              <w:rPr>
                <w:rFonts w:cstheme="minorHAnsi"/>
                <w:b/>
              </w:rPr>
              <w:t>Have any complaints been received relating to school bus service?</w:t>
            </w:r>
          </w:p>
        </w:tc>
        <w:tc>
          <w:tcPr>
            <w:tcW w:w="1703" w:type="dxa"/>
            <w:shd w:val="clear" w:color="auto" w:fill="F2F2F2" w:themeFill="background1" w:themeFillShade="F2"/>
          </w:tcPr>
          <w:p w14:paraId="19607527" w14:textId="147BAB16" w:rsidR="00C407B1" w:rsidRPr="005F63A1" w:rsidRDefault="00C407B1" w:rsidP="00C407B1">
            <w:pPr>
              <w:rPr>
                <w:rFonts w:ascii="Segoe UI Symbol" w:eastAsia="MS Gothic" w:hAnsi="Segoe UI Symbol" w:cs="Segoe UI Symbol"/>
                <w:b/>
              </w:rPr>
            </w:pPr>
            <w:r w:rsidRPr="00B03283">
              <w:rPr>
                <w:rFonts w:ascii="Segoe UI Symbol" w:eastAsia="MS Gothic" w:hAnsi="Segoe UI Symbol" w:cs="Segoe UI Symbol"/>
              </w:rPr>
              <w:fldChar w:fldCharType="begin">
                <w:ffData>
                  <w:name w:val="Check1"/>
                  <w:enabled/>
                  <w:calcOnExit w:val="0"/>
                  <w:checkBox>
                    <w:sizeAuto/>
                    <w:default w:val="0"/>
                  </w:checkBox>
                </w:ffData>
              </w:fldChar>
            </w:r>
            <w:r w:rsidRPr="00B0328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03283">
              <w:rPr>
                <w:rFonts w:ascii="Segoe UI Symbol" w:eastAsia="MS Gothic" w:hAnsi="Segoe UI Symbol" w:cs="Segoe UI Symbol"/>
              </w:rPr>
              <w:fldChar w:fldCharType="end"/>
            </w:r>
            <w:r w:rsidRPr="00B03283">
              <w:rPr>
                <w:rFonts w:ascii="Segoe UI Symbol" w:eastAsia="MS Gothic" w:hAnsi="Segoe UI Symbol" w:cs="Segoe UI Symbol"/>
              </w:rPr>
              <w:t xml:space="preserve"> </w:t>
            </w:r>
            <w:r w:rsidRPr="00B03283">
              <w:rPr>
                <w:rFonts w:cstheme="minorHAnsi"/>
                <w:b/>
              </w:rPr>
              <w:t xml:space="preserve">Yes   </w:t>
            </w:r>
            <w:r w:rsidRPr="00B03283">
              <w:rPr>
                <w:rFonts w:ascii="Segoe UI Symbol" w:eastAsia="MS Gothic" w:hAnsi="Segoe UI Symbol" w:cs="Segoe UI Symbol"/>
              </w:rPr>
              <w:fldChar w:fldCharType="begin">
                <w:ffData>
                  <w:name w:val="Check1"/>
                  <w:enabled/>
                  <w:calcOnExit w:val="0"/>
                  <w:checkBox>
                    <w:sizeAuto/>
                    <w:default w:val="0"/>
                  </w:checkBox>
                </w:ffData>
              </w:fldChar>
            </w:r>
            <w:r w:rsidRPr="00B0328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03283">
              <w:rPr>
                <w:rFonts w:ascii="Segoe UI Symbol" w:eastAsia="MS Gothic" w:hAnsi="Segoe UI Symbol" w:cs="Segoe UI Symbol"/>
              </w:rPr>
              <w:fldChar w:fldCharType="end"/>
            </w:r>
            <w:r w:rsidRPr="00B03283">
              <w:rPr>
                <w:rFonts w:cstheme="minorHAnsi"/>
                <w:b/>
              </w:rPr>
              <w:t xml:space="preserve"> No</w:t>
            </w:r>
          </w:p>
        </w:tc>
      </w:tr>
    </w:tbl>
    <w:p w14:paraId="6DE1437A" w14:textId="622ADFDD" w:rsidR="00140906" w:rsidRDefault="00140906" w:rsidP="00140906">
      <w:pPr>
        <w:rPr>
          <w:rFonts w:cstheme="minorHAnsi"/>
        </w:rPr>
      </w:pPr>
    </w:p>
    <w:p w14:paraId="5FCB2275" w14:textId="77777777" w:rsidR="00B979E0" w:rsidRPr="005F63A1" w:rsidRDefault="00B979E0" w:rsidP="00140906">
      <w:pPr>
        <w:rPr>
          <w:rFonts w:cstheme="minorHAnsi"/>
        </w:rPr>
      </w:pPr>
    </w:p>
    <w:p w14:paraId="75E691A8" w14:textId="77777777" w:rsidR="000F7225" w:rsidRPr="00B51624" w:rsidRDefault="001A4097" w:rsidP="00ED0BDE">
      <w:pPr>
        <w:pStyle w:val="Heading2"/>
      </w:pPr>
      <w:bookmarkStart w:id="113" w:name="_Toc176857303"/>
      <w:r w:rsidRPr="00B51624">
        <w:t>6.2 | Charter Bus</w:t>
      </w:r>
      <w:bookmarkEnd w:id="113"/>
    </w:p>
    <w:p w14:paraId="296EE16E" w14:textId="77777777" w:rsidR="00E13F04" w:rsidRPr="005F63A1" w:rsidRDefault="00E13F04" w:rsidP="00E13F04">
      <w:pPr>
        <w:rPr>
          <w:rFonts w:cstheme="minorHAnsi"/>
          <w:b/>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ayout w:type="fixed"/>
        <w:tblCellMar>
          <w:top w:w="14" w:type="dxa"/>
          <w:left w:w="115" w:type="dxa"/>
          <w:bottom w:w="14" w:type="dxa"/>
          <w:right w:w="115" w:type="dxa"/>
        </w:tblCellMar>
        <w:tblLook w:val="04A0" w:firstRow="1" w:lastRow="0" w:firstColumn="1" w:lastColumn="0" w:noHBand="0" w:noVBand="1"/>
      </w:tblPr>
      <w:tblGrid>
        <w:gridCol w:w="807"/>
        <w:gridCol w:w="7560"/>
        <w:gridCol w:w="360"/>
        <w:gridCol w:w="360"/>
        <w:gridCol w:w="1703"/>
      </w:tblGrid>
      <w:tr w:rsidR="00B576E3" w:rsidRPr="005F63A1" w14:paraId="12BFB150" w14:textId="77777777" w:rsidTr="001518EF">
        <w:tc>
          <w:tcPr>
            <w:tcW w:w="807" w:type="dxa"/>
            <w:vMerge w:val="restart"/>
            <w:shd w:val="clear" w:color="auto" w:fill="F2F2F2" w:themeFill="background1" w:themeFillShade="F2"/>
          </w:tcPr>
          <w:p w14:paraId="1DCAF521" w14:textId="77777777" w:rsidR="00B576E3" w:rsidRPr="005F63A1" w:rsidRDefault="00B576E3" w:rsidP="008D11AC">
            <w:pPr>
              <w:pStyle w:val="ListParagraph"/>
              <w:numPr>
                <w:ilvl w:val="0"/>
                <w:numId w:val="82"/>
              </w:numPr>
              <w:rPr>
                <w:rFonts w:cstheme="minorHAnsi"/>
                <w:b/>
              </w:rPr>
            </w:pPr>
          </w:p>
        </w:tc>
        <w:tc>
          <w:tcPr>
            <w:tcW w:w="8280" w:type="dxa"/>
            <w:gridSpan w:val="3"/>
            <w:tcBorders>
              <w:right w:val="nil"/>
            </w:tcBorders>
            <w:shd w:val="clear" w:color="auto" w:fill="F2F2F2" w:themeFill="background1" w:themeFillShade="F2"/>
          </w:tcPr>
          <w:p w14:paraId="0E2AC75C" w14:textId="77777777" w:rsidR="00B576E3" w:rsidRPr="005F63A1" w:rsidRDefault="00B576E3" w:rsidP="00E13F04">
            <w:pPr>
              <w:rPr>
                <w:rFonts w:cstheme="minorHAnsi"/>
                <w:b/>
              </w:rPr>
            </w:pPr>
            <w:r w:rsidRPr="005F63A1">
              <w:rPr>
                <w:rFonts w:cstheme="minorHAnsi"/>
                <w:b/>
              </w:rPr>
              <w:t>Does the subrecipient use federally funded equipment, facilities or operating funds to support charter operations, defined as:</w:t>
            </w:r>
          </w:p>
        </w:tc>
        <w:tc>
          <w:tcPr>
            <w:tcW w:w="1703" w:type="dxa"/>
            <w:tcBorders>
              <w:left w:val="nil"/>
            </w:tcBorders>
            <w:shd w:val="clear" w:color="auto" w:fill="F2F2F2" w:themeFill="background1" w:themeFillShade="F2"/>
          </w:tcPr>
          <w:p w14:paraId="1A2EDC22" w14:textId="77777777" w:rsidR="00B576E3" w:rsidRPr="005F63A1" w:rsidRDefault="00B576E3" w:rsidP="00E13F04">
            <w:pPr>
              <w:rPr>
                <w:rFonts w:cstheme="minorHAnsi"/>
                <w:b/>
              </w:rPr>
            </w:pPr>
          </w:p>
        </w:tc>
      </w:tr>
      <w:tr w:rsidR="00C407B1" w:rsidRPr="005F63A1" w14:paraId="15A67DAD" w14:textId="77777777" w:rsidTr="001518EF">
        <w:tc>
          <w:tcPr>
            <w:tcW w:w="807" w:type="dxa"/>
            <w:vMerge/>
            <w:shd w:val="clear" w:color="auto" w:fill="F2F2F2" w:themeFill="background1" w:themeFillShade="F2"/>
          </w:tcPr>
          <w:p w14:paraId="5F01FCF0" w14:textId="77777777" w:rsidR="00C407B1" w:rsidRPr="005F63A1" w:rsidRDefault="00C407B1" w:rsidP="00C407B1">
            <w:pPr>
              <w:rPr>
                <w:rFonts w:cstheme="minorHAnsi"/>
                <w:b/>
              </w:rPr>
            </w:pPr>
          </w:p>
        </w:tc>
        <w:tc>
          <w:tcPr>
            <w:tcW w:w="7920" w:type="dxa"/>
            <w:gridSpan w:val="2"/>
            <w:shd w:val="clear" w:color="auto" w:fill="F2F2F2" w:themeFill="background1" w:themeFillShade="F2"/>
          </w:tcPr>
          <w:p w14:paraId="6A5169D6" w14:textId="77777777" w:rsidR="00C407B1" w:rsidRPr="005F63A1" w:rsidRDefault="00C407B1" w:rsidP="00C407B1">
            <w:pPr>
              <w:pStyle w:val="ListParagraph"/>
              <w:numPr>
                <w:ilvl w:val="0"/>
                <w:numId w:val="15"/>
              </w:numPr>
              <w:spacing w:after="0"/>
              <w:ind w:left="520"/>
              <w:rPr>
                <w:rFonts w:cstheme="minorHAnsi"/>
                <w:b/>
              </w:rPr>
            </w:pPr>
            <w:r w:rsidRPr="005F63A1">
              <w:rPr>
                <w:rFonts w:cstheme="minorHAnsi"/>
              </w:rPr>
              <w:t xml:space="preserve">Transportation provided at the request of a third-party for the exclusive use of a bus or van for a negotiated price? Name of the Third-Parties: </w:t>
            </w:r>
            <w:r w:rsidRPr="005F63A1">
              <w:rPr>
                <w:rFonts w:cstheme="minorHAnsi"/>
                <w:u w:val="single"/>
              </w:rPr>
              <w:fldChar w:fldCharType="begin">
                <w:ffData>
                  <w:name w:val="Text114"/>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c>
          <w:tcPr>
            <w:tcW w:w="2063" w:type="dxa"/>
            <w:gridSpan w:val="2"/>
            <w:shd w:val="clear" w:color="auto" w:fill="F2F2F2" w:themeFill="background1" w:themeFillShade="F2"/>
          </w:tcPr>
          <w:p w14:paraId="50563119" w14:textId="24B13F41" w:rsidR="00C407B1" w:rsidRPr="005F63A1" w:rsidRDefault="00C407B1" w:rsidP="00C407B1">
            <w:pPr>
              <w:rPr>
                <w:rFonts w:cstheme="minorHAnsi"/>
                <w:b/>
              </w:rPr>
            </w:pPr>
            <w:r w:rsidRPr="00891FB2">
              <w:rPr>
                <w:rFonts w:ascii="Segoe UI Symbol" w:eastAsia="MS Gothic" w:hAnsi="Segoe UI Symbol" w:cs="Segoe UI Symbol"/>
              </w:rPr>
              <w:fldChar w:fldCharType="begin">
                <w:ffData>
                  <w:name w:val="Check1"/>
                  <w:enabled/>
                  <w:calcOnExit w:val="0"/>
                  <w:checkBox>
                    <w:sizeAuto/>
                    <w:default w:val="0"/>
                  </w:checkBox>
                </w:ffData>
              </w:fldChar>
            </w:r>
            <w:r w:rsidRPr="00891FB2">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91FB2">
              <w:rPr>
                <w:rFonts w:ascii="Segoe UI Symbol" w:eastAsia="MS Gothic" w:hAnsi="Segoe UI Symbol" w:cs="Segoe UI Symbol"/>
              </w:rPr>
              <w:fldChar w:fldCharType="end"/>
            </w:r>
            <w:r w:rsidRPr="00891FB2">
              <w:rPr>
                <w:rFonts w:ascii="Segoe UI Symbol" w:eastAsia="MS Gothic" w:hAnsi="Segoe UI Symbol" w:cs="Segoe UI Symbol"/>
              </w:rPr>
              <w:t xml:space="preserve"> </w:t>
            </w:r>
            <w:r w:rsidRPr="00891FB2">
              <w:rPr>
                <w:rFonts w:cstheme="minorHAnsi"/>
                <w:b/>
              </w:rPr>
              <w:t xml:space="preserve">Yes   </w:t>
            </w:r>
            <w:r w:rsidRPr="00891FB2">
              <w:rPr>
                <w:rFonts w:ascii="Segoe UI Symbol" w:eastAsia="MS Gothic" w:hAnsi="Segoe UI Symbol" w:cs="Segoe UI Symbol"/>
              </w:rPr>
              <w:fldChar w:fldCharType="begin">
                <w:ffData>
                  <w:name w:val="Check1"/>
                  <w:enabled/>
                  <w:calcOnExit w:val="0"/>
                  <w:checkBox>
                    <w:sizeAuto/>
                    <w:default w:val="0"/>
                  </w:checkBox>
                </w:ffData>
              </w:fldChar>
            </w:r>
            <w:r w:rsidRPr="00891FB2">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91FB2">
              <w:rPr>
                <w:rFonts w:ascii="Segoe UI Symbol" w:eastAsia="MS Gothic" w:hAnsi="Segoe UI Symbol" w:cs="Segoe UI Symbol"/>
              </w:rPr>
              <w:fldChar w:fldCharType="end"/>
            </w:r>
            <w:r w:rsidRPr="00891FB2">
              <w:rPr>
                <w:rFonts w:cstheme="minorHAnsi"/>
                <w:b/>
              </w:rPr>
              <w:t xml:space="preserve"> No</w:t>
            </w:r>
          </w:p>
        </w:tc>
      </w:tr>
      <w:tr w:rsidR="00C407B1" w:rsidRPr="005F63A1" w14:paraId="48DA2857" w14:textId="77777777" w:rsidTr="001518EF">
        <w:tc>
          <w:tcPr>
            <w:tcW w:w="807" w:type="dxa"/>
            <w:vMerge/>
            <w:shd w:val="clear" w:color="auto" w:fill="F2F2F2" w:themeFill="background1" w:themeFillShade="F2"/>
          </w:tcPr>
          <w:p w14:paraId="2F301769" w14:textId="77777777" w:rsidR="00C407B1" w:rsidRPr="005F63A1" w:rsidRDefault="00C407B1" w:rsidP="00C407B1">
            <w:pPr>
              <w:rPr>
                <w:rFonts w:cstheme="minorHAnsi"/>
                <w:b/>
              </w:rPr>
            </w:pPr>
          </w:p>
        </w:tc>
        <w:tc>
          <w:tcPr>
            <w:tcW w:w="7920" w:type="dxa"/>
            <w:gridSpan w:val="2"/>
            <w:shd w:val="clear" w:color="auto" w:fill="F2F2F2" w:themeFill="background1" w:themeFillShade="F2"/>
          </w:tcPr>
          <w:p w14:paraId="62FEEE82" w14:textId="77777777" w:rsidR="00C407B1" w:rsidRPr="005F63A1" w:rsidRDefault="00C407B1" w:rsidP="00C407B1">
            <w:pPr>
              <w:pStyle w:val="ListParagraph"/>
              <w:numPr>
                <w:ilvl w:val="0"/>
                <w:numId w:val="15"/>
              </w:numPr>
              <w:spacing w:after="0"/>
              <w:ind w:left="520"/>
              <w:rPr>
                <w:rFonts w:cstheme="minorHAnsi"/>
              </w:rPr>
            </w:pPr>
            <w:r w:rsidRPr="005F63A1">
              <w:rPr>
                <w:rFonts w:cstheme="minorHAnsi"/>
              </w:rPr>
              <w:t xml:space="preserve">Transportation provided on an irregular basis or limited duration with a premium fare or paid for by a third party? Name of the Third-Parties: </w:t>
            </w:r>
            <w:r w:rsidRPr="005F63A1">
              <w:rPr>
                <w:rFonts w:cstheme="minorHAnsi"/>
                <w:u w:val="single"/>
              </w:rPr>
              <w:fldChar w:fldCharType="begin">
                <w:ffData>
                  <w:name w:val="Text115"/>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c>
          <w:tcPr>
            <w:tcW w:w="2063" w:type="dxa"/>
            <w:gridSpan w:val="2"/>
            <w:shd w:val="clear" w:color="auto" w:fill="F2F2F2" w:themeFill="background1" w:themeFillShade="F2"/>
          </w:tcPr>
          <w:p w14:paraId="6910E97C" w14:textId="73B8FBDE" w:rsidR="00C407B1" w:rsidRPr="005F63A1" w:rsidRDefault="00C407B1" w:rsidP="00C407B1">
            <w:pPr>
              <w:rPr>
                <w:rFonts w:eastAsia="MS Gothic" w:cstheme="minorHAnsi"/>
                <w:b/>
              </w:rPr>
            </w:pPr>
            <w:r w:rsidRPr="00891FB2">
              <w:rPr>
                <w:rFonts w:ascii="Segoe UI Symbol" w:eastAsia="MS Gothic" w:hAnsi="Segoe UI Symbol" w:cs="Segoe UI Symbol"/>
              </w:rPr>
              <w:fldChar w:fldCharType="begin">
                <w:ffData>
                  <w:name w:val="Check1"/>
                  <w:enabled/>
                  <w:calcOnExit w:val="0"/>
                  <w:checkBox>
                    <w:sizeAuto/>
                    <w:default w:val="0"/>
                  </w:checkBox>
                </w:ffData>
              </w:fldChar>
            </w:r>
            <w:r w:rsidRPr="00891FB2">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91FB2">
              <w:rPr>
                <w:rFonts w:ascii="Segoe UI Symbol" w:eastAsia="MS Gothic" w:hAnsi="Segoe UI Symbol" w:cs="Segoe UI Symbol"/>
              </w:rPr>
              <w:fldChar w:fldCharType="end"/>
            </w:r>
            <w:r w:rsidRPr="00891FB2">
              <w:rPr>
                <w:rFonts w:ascii="Segoe UI Symbol" w:eastAsia="MS Gothic" w:hAnsi="Segoe UI Symbol" w:cs="Segoe UI Symbol"/>
              </w:rPr>
              <w:t xml:space="preserve"> </w:t>
            </w:r>
            <w:r w:rsidRPr="00891FB2">
              <w:rPr>
                <w:rFonts w:cstheme="minorHAnsi"/>
                <w:b/>
              </w:rPr>
              <w:t xml:space="preserve">Yes   </w:t>
            </w:r>
            <w:r w:rsidRPr="00891FB2">
              <w:rPr>
                <w:rFonts w:ascii="Segoe UI Symbol" w:eastAsia="MS Gothic" w:hAnsi="Segoe UI Symbol" w:cs="Segoe UI Symbol"/>
              </w:rPr>
              <w:fldChar w:fldCharType="begin">
                <w:ffData>
                  <w:name w:val="Check1"/>
                  <w:enabled/>
                  <w:calcOnExit w:val="0"/>
                  <w:checkBox>
                    <w:sizeAuto/>
                    <w:default w:val="0"/>
                  </w:checkBox>
                </w:ffData>
              </w:fldChar>
            </w:r>
            <w:r w:rsidRPr="00891FB2">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91FB2">
              <w:rPr>
                <w:rFonts w:ascii="Segoe UI Symbol" w:eastAsia="MS Gothic" w:hAnsi="Segoe UI Symbol" w:cs="Segoe UI Symbol"/>
              </w:rPr>
              <w:fldChar w:fldCharType="end"/>
            </w:r>
            <w:r w:rsidRPr="00891FB2">
              <w:rPr>
                <w:rFonts w:cstheme="minorHAnsi"/>
                <w:b/>
              </w:rPr>
              <w:t xml:space="preserve"> No</w:t>
            </w:r>
          </w:p>
        </w:tc>
      </w:tr>
      <w:tr w:rsidR="001A750A" w:rsidRPr="005F63A1" w14:paraId="2E737E8A" w14:textId="77777777" w:rsidTr="005570DB">
        <w:tc>
          <w:tcPr>
            <w:tcW w:w="807" w:type="dxa"/>
            <w:vMerge/>
            <w:shd w:val="clear" w:color="auto" w:fill="F2F2F2" w:themeFill="background1" w:themeFillShade="F2"/>
          </w:tcPr>
          <w:p w14:paraId="744A79D4" w14:textId="77777777" w:rsidR="001A750A" w:rsidRPr="005F63A1" w:rsidRDefault="001A750A" w:rsidP="0078046B">
            <w:pPr>
              <w:rPr>
                <w:rFonts w:cstheme="minorHAnsi"/>
                <w:b/>
              </w:rPr>
            </w:pPr>
          </w:p>
        </w:tc>
        <w:tc>
          <w:tcPr>
            <w:tcW w:w="9983" w:type="dxa"/>
            <w:gridSpan w:val="4"/>
            <w:shd w:val="clear" w:color="auto" w:fill="F2F2F2" w:themeFill="background1" w:themeFillShade="F2"/>
          </w:tcPr>
          <w:p w14:paraId="6830AD41" w14:textId="77777777" w:rsidR="001A750A" w:rsidRPr="00B51624" w:rsidRDefault="001A750A" w:rsidP="00DA7D0C">
            <w:pPr>
              <w:pStyle w:val="ListParagraph"/>
              <w:numPr>
                <w:ilvl w:val="0"/>
                <w:numId w:val="15"/>
              </w:numPr>
              <w:ind w:left="511"/>
              <w:rPr>
                <w:rFonts w:cstheme="minorHAnsi"/>
                <w:b/>
              </w:rPr>
            </w:pPr>
            <w:r w:rsidRPr="00B51624">
              <w:rPr>
                <w:rFonts w:cstheme="minorHAnsi"/>
              </w:rPr>
              <w:t xml:space="preserve">If yes to either question above, describe the service arrangement including passengers, frequency, fees and trip purpose for any charter bus service: </w:t>
            </w:r>
            <w:r w:rsidRPr="00B51624">
              <w:rPr>
                <w:rFonts w:cstheme="minorHAnsi"/>
                <w:u w:val="single"/>
              </w:rPr>
              <w:fldChar w:fldCharType="begin">
                <w:ffData>
                  <w:name w:val="Text116"/>
                  <w:enabled/>
                  <w:calcOnExit w:val="0"/>
                  <w:textInput/>
                </w:ffData>
              </w:fldChar>
            </w:r>
            <w:bookmarkStart w:id="114" w:name="Text116"/>
            <w:r w:rsidRPr="00B51624">
              <w:rPr>
                <w:rFonts w:cstheme="minorHAnsi"/>
                <w:u w:val="single"/>
              </w:rPr>
              <w:instrText xml:space="preserve"> FORMTEXT </w:instrText>
            </w:r>
            <w:r w:rsidRPr="00B51624">
              <w:rPr>
                <w:rFonts w:cstheme="minorHAnsi"/>
                <w:u w:val="single"/>
              </w:rPr>
            </w:r>
            <w:r w:rsidRPr="00B51624">
              <w:rPr>
                <w:rFonts w:cstheme="minorHAnsi"/>
                <w:u w:val="single"/>
              </w:rPr>
              <w:fldChar w:fldCharType="separate"/>
            </w:r>
            <w:r w:rsidRPr="005F63A1">
              <w:rPr>
                <w:noProof/>
                <w:u w:val="single"/>
              </w:rPr>
              <w:t> </w:t>
            </w:r>
            <w:r w:rsidRPr="005F63A1">
              <w:rPr>
                <w:noProof/>
                <w:u w:val="single"/>
              </w:rPr>
              <w:t> </w:t>
            </w:r>
            <w:r w:rsidRPr="005F63A1">
              <w:rPr>
                <w:noProof/>
                <w:u w:val="single"/>
              </w:rPr>
              <w:t> </w:t>
            </w:r>
            <w:r w:rsidRPr="005F63A1">
              <w:rPr>
                <w:noProof/>
                <w:u w:val="single"/>
              </w:rPr>
              <w:t> </w:t>
            </w:r>
            <w:r w:rsidRPr="005F63A1">
              <w:rPr>
                <w:noProof/>
                <w:u w:val="single"/>
              </w:rPr>
              <w:t> </w:t>
            </w:r>
            <w:r w:rsidRPr="00B51624">
              <w:rPr>
                <w:rFonts w:cstheme="minorHAnsi"/>
                <w:u w:val="single"/>
              </w:rPr>
              <w:fldChar w:fldCharType="end"/>
            </w:r>
            <w:bookmarkEnd w:id="114"/>
          </w:p>
        </w:tc>
      </w:tr>
      <w:tr w:rsidR="0078046B" w:rsidRPr="005F63A1" w14:paraId="056FF2C7" w14:textId="77777777" w:rsidTr="001518EF">
        <w:tc>
          <w:tcPr>
            <w:tcW w:w="807" w:type="dxa"/>
            <w:shd w:val="clear" w:color="auto" w:fill="F2F2F2" w:themeFill="background1" w:themeFillShade="F2"/>
          </w:tcPr>
          <w:p w14:paraId="1FCA4B80" w14:textId="77777777" w:rsidR="0078046B" w:rsidRPr="005F63A1" w:rsidRDefault="0078046B" w:rsidP="008D11AC">
            <w:pPr>
              <w:pStyle w:val="ListParagraph"/>
              <w:numPr>
                <w:ilvl w:val="0"/>
                <w:numId w:val="82"/>
              </w:numPr>
              <w:rPr>
                <w:rFonts w:cstheme="minorHAnsi"/>
                <w:b/>
              </w:rPr>
            </w:pPr>
          </w:p>
        </w:tc>
        <w:tc>
          <w:tcPr>
            <w:tcW w:w="8280" w:type="dxa"/>
            <w:gridSpan w:val="3"/>
            <w:shd w:val="clear" w:color="auto" w:fill="F2F2F2" w:themeFill="background1" w:themeFillShade="F2"/>
          </w:tcPr>
          <w:p w14:paraId="678371F8" w14:textId="77777777" w:rsidR="0078046B" w:rsidRDefault="00B576E3" w:rsidP="00E13F04">
            <w:pPr>
              <w:rPr>
                <w:rFonts w:cstheme="minorHAnsi"/>
                <w:b/>
              </w:rPr>
            </w:pPr>
            <w:r w:rsidRPr="005F63A1">
              <w:rPr>
                <w:rFonts w:cstheme="minorHAnsi"/>
                <w:b/>
              </w:rPr>
              <w:t>Does the service fall into one or more of the allowed exemptions, including a recipient transporting its employees, other transit system employees, transit management officials, transit contractors and bidders, government officials and their contractors and official guest, to and from transit facilities, or for the purpose of conducting oversight functions?</w:t>
            </w:r>
          </w:p>
          <w:p w14:paraId="093D6930" w14:textId="77777777" w:rsidR="002A0B85" w:rsidRDefault="002A0B85" w:rsidP="00E13F04">
            <w:pPr>
              <w:rPr>
                <w:rFonts w:cstheme="minorHAnsi"/>
                <w:b/>
              </w:rPr>
            </w:pPr>
          </w:p>
          <w:p w14:paraId="2EBF3F66" w14:textId="77777777" w:rsidR="002A0B85" w:rsidRPr="005F63A1" w:rsidRDefault="002A0B85" w:rsidP="00E13F04">
            <w:pPr>
              <w:rPr>
                <w:rFonts w:cstheme="minorHAnsi"/>
                <w:b/>
              </w:rPr>
            </w:pPr>
          </w:p>
        </w:tc>
        <w:tc>
          <w:tcPr>
            <w:tcW w:w="1703" w:type="dxa"/>
            <w:shd w:val="clear" w:color="auto" w:fill="F2F2F2" w:themeFill="background1" w:themeFillShade="F2"/>
          </w:tcPr>
          <w:p w14:paraId="79EFF3FC" w14:textId="0AFF4B30" w:rsidR="0078046B" w:rsidRPr="005F63A1" w:rsidRDefault="00C407B1" w:rsidP="00E13F04">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B576E3" w:rsidRPr="005F63A1" w14:paraId="175F6F93" w14:textId="77777777" w:rsidTr="001518EF">
        <w:tc>
          <w:tcPr>
            <w:tcW w:w="807" w:type="dxa"/>
            <w:vMerge w:val="restart"/>
            <w:shd w:val="clear" w:color="auto" w:fill="F2F2F2" w:themeFill="background1" w:themeFillShade="F2"/>
          </w:tcPr>
          <w:p w14:paraId="32C162E2" w14:textId="77777777" w:rsidR="00B576E3" w:rsidRPr="005F63A1" w:rsidRDefault="00B576E3" w:rsidP="008D11AC">
            <w:pPr>
              <w:pStyle w:val="ListParagraph"/>
              <w:numPr>
                <w:ilvl w:val="0"/>
                <w:numId w:val="82"/>
              </w:numPr>
              <w:rPr>
                <w:rFonts w:cstheme="minorHAnsi"/>
                <w:b/>
              </w:rPr>
            </w:pPr>
          </w:p>
        </w:tc>
        <w:tc>
          <w:tcPr>
            <w:tcW w:w="8280" w:type="dxa"/>
            <w:gridSpan w:val="3"/>
            <w:shd w:val="clear" w:color="auto" w:fill="F2F2F2" w:themeFill="background1" w:themeFillShade="F2"/>
          </w:tcPr>
          <w:p w14:paraId="3FFB407C" w14:textId="77777777" w:rsidR="00B576E3" w:rsidRPr="005F63A1" w:rsidRDefault="00B576E3" w:rsidP="00E13F04">
            <w:pPr>
              <w:rPr>
                <w:rFonts w:cstheme="minorHAnsi"/>
                <w:b/>
              </w:rPr>
            </w:pPr>
            <w:r w:rsidRPr="005F63A1">
              <w:rPr>
                <w:rFonts w:cstheme="minorHAnsi"/>
                <w:b/>
              </w:rPr>
              <w:t xml:space="preserve">Does the service fall into one of the limited exceptions under which subrecipients may provide </w:t>
            </w:r>
            <w:r w:rsidR="00246AF0" w:rsidRPr="005F63A1">
              <w:rPr>
                <w:rFonts w:cstheme="minorHAnsi"/>
                <w:b/>
              </w:rPr>
              <w:t>community-based</w:t>
            </w:r>
            <w:r w:rsidRPr="005F63A1">
              <w:rPr>
                <w:rFonts w:cstheme="minorHAnsi"/>
                <w:b/>
              </w:rPr>
              <w:t xml:space="preserve"> charter services?</w:t>
            </w:r>
          </w:p>
        </w:tc>
        <w:tc>
          <w:tcPr>
            <w:tcW w:w="1703" w:type="dxa"/>
            <w:shd w:val="clear" w:color="auto" w:fill="F2F2F2" w:themeFill="background1" w:themeFillShade="F2"/>
          </w:tcPr>
          <w:p w14:paraId="24E59A5C" w14:textId="77777777" w:rsidR="00B576E3" w:rsidRPr="005F63A1" w:rsidRDefault="00B576E3" w:rsidP="00E13F04">
            <w:pPr>
              <w:rPr>
                <w:rFonts w:cstheme="minorHAnsi"/>
                <w:b/>
              </w:rPr>
            </w:pPr>
          </w:p>
        </w:tc>
      </w:tr>
      <w:tr w:rsidR="00C407B1" w:rsidRPr="005F63A1" w14:paraId="3643F4CB" w14:textId="77777777" w:rsidTr="001518EF">
        <w:tc>
          <w:tcPr>
            <w:tcW w:w="807" w:type="dxa"/>
            <w:vMerge/>
            <w:shd w:val="clear" w:color="auto" w:fill="F2F2F2" w:themeFill="background1" w:themeFillShade="F2"/>
          </w:tcPr>
          <w:p w14:paraId="43481E10" w14:textId="77777777" w:rsidR="00C407B1" w:rsidRPr="005F63A1" w:rsidRDefault="00C407B1" w:rsidP="00C407B1">
            <w:pPr>
              <w:rPr>
                <w:rFonts w:cstheme="minorHAnsi"/>
                <w:b/>
              </w:rPr>
            </w:pPr>
          </w:p>
        </w:tc>
        <w:tc>
          <w:tcPr>
            <w:tcW w:w="7560" w:type="dxa"/>
            <w:shd w:val="clear" w:color="auto" w:fill="F2F2F2" w:themeFill="background1" w:themeFillShade="F2"/>
          </w:tcPr>
          <w:p w14:paraId="40B6267A" w14:textId="77777777" w:rsidR="00C407B1" w:rsidRPr="005F63A1" w:rsidRDefault="00C407B1" w:rsidP="00C407B1">
            <w:pPr>
              <w:ind w:left="337"/>
              <w:rPr>
                <w:rFonts w:cstheme="minorHAnsi"/>
                <w:b/>
              </w:rPr>
            </w:pPr>
            <w:r w:rsidRPr="005F63A1">
              <w:rPr>
                <w:rFonts w:cstheme="minorHAnsi"/>
              </w:rPr>
              <w:t>Government officials on official government business</w:t>
            </w:r>
          </w:p>
        </w:tc>
        <w:tc>
          <w:tcPr>
            <w:tcW w:w="2423" w:type="dxa"/>
            <w:gridSpan w:val="3"/>
            <w:shd w:val="clear" w:color="auto" w:fill="F2F2F2" w:themeFill="background1" w:themeFillShade="F2"/>
          </w:tcPr>
          <w:p w14:paraId="26EEE7EB" w14:textId="0054B5BD" w:rsidR="00C407B1" w:rsidRPr="005F63A1" w:rsidRDefault="00C407B1" w:rsidP="00C407B1">
            <w:pPr>
              <w:rPr>
                <w:rFonts w:cstheme="minorHAnsi"/>
                <w:b/>
              </w:rPr>
            </w:pPr>
            <w:r w:rsidRPr="00324651">
              <w:rPr>
                <w:rFonts w:ascii="Segoe UI Symbol" w:eastAsia="MS Gothic" w:hAnsi="Segoe UI Symbol" w:cs="Segoe UI Symbol"/>
              </w:rPr>
              <w:fldChar w:fldCharType="begin">
                <w:ffData>
                  <w:name w:val="Check1"/>
                  <w:enabled/>
                  <w:calcOnExit w:val="0"/>
                  <w:checkBox>
                    <w:sizeAuto/>
                    <w:default w:val="0"/>
                  </w:checkBox>
                </w:ffData>
              </w:fldChar>
            </w:r>
            <w:r w:rsidRPr="0032465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24651">
              <w:rPr>
                <w:rFonts w:ascii="Segoe UI Symbol" w:eastAsia="MS Gothic" w:hAnsi="Segoe UI Symbol" w:cs="Segoe UI Symbol"/>
              </w:rPr>
              <w:fldChar w:fldCharType="end"/>
            </w:r>
            <w:r w:rsidRPr="00324651">
              <w:rPr>
                <w:rFonts w:ascii="Segoe UI Symbol" w:eastAsia="MS Gothic" w:hAnsi="Segoe UI Symbol" w:cs="Segoe UI Symbol"/>
              </w:rPr>
              <w:t xml:space="preserve"> </w:t>
            </w:r>
            <w:r w:rsidRPr="00324651">
              <w:rPr>
                <w:rFonts w:cstheme="minorHAnsi"/>
                <w:b/>
              </w:rPr>
              <w:t xml:space="preserve">Yes   </w:t>
            </w:r>
            <w:r w:rsidRPr="00324651">
              <w:rPr>
                <w:rFonts w:ascii="Segoe UI Symbol" w:eastAsia="MS Gothic" w:hAnsi="Segoe UI Symbol" w:cs="Segoe UI Symbol"/>
              </w:rPr>
              <w:fldChar w:fldCharType="begin">
                <w:ffData>
                  <w:name w:val="Check1"/>
                  <w:enabled/>
                  <w:calcOnExit w:val="0"/>
                  <w:checkBox>
                    <w:sizeAuto/>
                    <w:default w:val="0"/>
                  </w:checkBox>
                </w:ffData>
              </w:fldChar>
            </w:r>
            <w:r w:rsidRPr="0032465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24651">
              <w:rPr>
                <w:rFonts w:ascii="Segoe UI Symbol" w:eastAsia="MS Gothic" w:hAnsi="Segoe UI Symbol" w:cs="Segoe UI Symbol"/>
              </w:rPr>
              <w:fldChar w:fldCharType="end"/>
            </w:r>
            <w:r w:rsidRPr="00324651">
              <w:rPr>
                <w:rFonts w:cstheme="minorHAnsi"/>
                <w:b/>
              </w:rPr>
              <w:t xml:space="preserve"> No</w:t>
            </w:r>
          </w:p>
        </w:tc>
      </w:tr>
      <w:tr w:rsidR="00C407B1" w:rsidRPr="005F63A1" w14:paraId="69DBA740" w14:textId="77777777" w:rsidTr="001518EF">
        <w:tc>
          <w:tcPr>
            <w:tcW w:w="807" w:type="dxa"/>
            <w:vMerge/>
            <w:shd w:val="clear" w:color="auto" w:fill="F2F2F2" w:themeFill="background1" w:themeFillShade="F2"/>
          </w:tcPr>
          <w:p w14:paraId="6812E217" w14:textId="77777777" w:rsidR="00C407B1" w:rsidRPr="005F63A1" w:rsidRDefault="00C407B1" w:rsidP="00C407B1">
            <w:pPr>
              <w:rPr>
                <w:rFonts w:cstheme="minorHAnsi"/>
                <w:b/>
              </w:rPr>
            </w:pPr>
          </w:p>
        </w:tc>
        <w:tc>
          <w:tcPr>
            <w:tcW w:w="7560" w:type="dxa"/>
            <w:shd w:val="clear" w:color="auto" w:fill="F2F2F2" w:themeFill="background1" w:themeFillShade="F2"/>
          </w:tcPr>
          <w:p w14:paraId="37787E19" w14:textId="77777777" w:rsidR="00C407B1" w:rsidRPr="005F63A1" w:rsidRDefault="00C407B1" w:rsidP="00C407B1">
            <w:pPr>
              <w:ind w:left="337"/>
              <w:rPr>
                <w:rFonts w:cstheme="minorHAnsi"/>
                <w:b/>
              </w:rPr>
            </w:pPr>
            <w:r w:rsidRPr="005F63A1">
              <w:rPr>
                <w:rFonts w:cstheme="minorHAnsi"/>
              </w:rPr>
              <w:t>Qualified Human Service Organizations (QHSO)</w:t>
            </w:r>
          </w:p>
        </w:tc>
        <w:tc>
          <w:tcPr>
            <w:tcW w:w="2423" w:type="dxa"/>
            <w:gridSpan w:val="3"/>
            <w:shd w:val="clear" w:color="auto" w:fill="F2F2F2" w:themeFill="background1" w:themeFillShade="F2"/>
          </w:tcPr>
          <w:p w14:paraId="248A5495" w14:textId="67C99255" w:rsidR="00C407B1" w:rsidRPr="005F63A1" w:rsidRDefault="00C407B1" w:rsidP="00C407B1">
            <w:pPr>
              <w:rPr>
                <w:rFonts w:cstheme="minorHAnsi"/>
                <w:b/>
              </w:rPr>
            </w:pPr>
            <w:r w:rsidRPr="00324651">
              <w:rPr>
                <w:rFonts w:ascii="Segoe UI Symbol" w:eastAsia="MS Gothic" w:hAnsi="Segoe UI Symbol" w:cs="Segoe UI Symbol"/>
              </w:rPr>
              <w:fldChar w:fldCharType="begin">
                <w:ffData>
                  <w:name w:val="Check1"/>
                  <w:enabled/>
                  <w:calcOnExit w:val="0"/>
                  <w:checkBox>
                    <w:sizeAuto/>
                    <w:default w:val="0"/>
                  </w:checkBox>
                </w:ffData>
              </w:fldChar>
            </w:r>
            <w:r w:rsidRPr="0032465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24651">
              <w:rPr>
                <w:rFonts w:ascii="Segoe UI Symbol" w:eastAsia="MS Gothic" w:hAnsi="Segoe UI Symbol" w:cs="Segoe UI Symbol"/>
              </w:rPr>
              <w:fldChar w:fldCharType="end"/>
            </w:r>
            <w:r w:rsidRPr="00324651">
              <w:rPr>
                <w:rFonts w:ascii="Segoe UI Symbol" w:eastAsia="MS Gothic" w:hAnsi="Segoe UI Symbol" w:cs="Segoe UI Symbol"/>
              </w:rPr>
              <w:t xml:space="preserve"> </w:t>
            </w:r>
            <w:r w:rsidRPr="00324651">
              <w:rPr>
                <w:rFonts w:cstheme="minorHAnsi"/>
                <w:b/>
              </w:rPr>
              <w:t xml:space="preserve">Yes   </w:t>
            </w:r>
            <w:r w:rsidRPr="00324651">
              <w:rPr>
                <w:rFonts w:ascii="Segoe UI Symbol" w:eastAsia="MS Gothic" w:hAnsi="Segoe UI Symbol" w:cs="Segoe UI Symbol"/>
              </w:rPr>
              <w:fldChar w:fldCharType="begin">
                <w:ffData>
                  <w:name w:val="Check1"/>
                  <w:enabled/>
                  <w:calcOnExit w:val="0"/>
                  <w:checkBox>
                    <w:sizeAuto/>
                    <w:default w:val="0"/>
                  </w:checkBox>
                </w:ffData>
              </w:fldChar>
            </w:r>
            <w:r w:rsidRPr="0032465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24651">
              <w:rPr>
                <w:rFonts w:ascii="Segoe UI Symbol" w:eastAsia="MS Gothic" w:hAnsi="Segoe UI Symbol" w:cs="Segoe UI Symbol"/>
              </w:rPr>
              <w:fldChar w:fldCharType="end"/>
            </w:r>
            <w:r w:rsidRPr="00324651">
              <w:rPr>
                <w:rFonts w:cstheme="minorHAnsi"/>
                <w:b/>
              </w:rPr>
              <w:t xml:space="preserve"> No</w:t>
            </w:r>
          </w:p>
        </w:tc>
      </w:tr>
      <w:tr w:rsidR="00C407B1" w:rsidRPr="005F63A1" w14:paraId="38731467" w14:textId="77777777" w:rsidTr="001518EF">
        <w:tc>
          <w:tcPr>
            <w:tcW w:w="807" w:type="dxa"/>
            <w:vMerge/>
            <w:shd w:val="clear" w:color="auto" w:fill="F2F2F2" w:themeFill="background1" w:themeFillShade="F2"/>
          </w:tcPr>
          <w:p w14:paraId="2AAC3B43" w14:textId="77777777" w:rsidR="00C407B1" w:rsidRPr="005F63A1" w:rsidRDefault="00C407B1" w:rsidP="00C407B1">
            <w:pPr>
              <w:rPr>
                <w:rFonts w:cstheme="minorHAnsi"/>
                <w:b/>
              </w:rPr>
            </w:pPr>
          </w:p>
        </w:tc>
        <w:tc>
          <w:tcPr>
            <w:tcW w:w="7560" w:type="dxa"/>
            <w:shd w:val="clear" w:color="auto" w:fill="F2F2F2" w:themeFill="background1" w:themeFillShade="F2"/>
          </w:tcPr>
          <w:p w14:paraId="2C6A3A3B" w14:textId="77777777" w:rsidR="00C407B1" w:rsidRPr="005F63A1" w:rsidRDefault="00C407B1" w:rsidP="00C407B1">
            <w:pPr>
              <w:ind w:left="337"/>
              <w:rPr>
                <w:rFonts w:cstheme="minorHAnsi"/>
                <w:b/>
              </w:rPr>
            </w:pPr>
            <w:r w:rsidRPr="005F63A1">
              <w:rPr>
                <w:rFonts w:cstheme="minorHAnsi"/>
              </w:rPr>
              <w:t>Leasing FTA Funded Equipment and Drivers</w:t>
            </w:r>
          </w:p>
        </w:tc>
        <w:tc>
          <w:tcPr>
            <w:tcW w:w="2423" w:type="dxa"/>
            <w:gridSpan w:val="3"/>
            <w:shd w:val="clear" w:color="auto" w:fill="F2F2F2" w:themeFill="background1" w:themeFillShade="F2"/>
          </w:tcPr>
          <w:p w14:paraId="0248A874" w14:textId="009F4CA7" w:rsidR="00C407B1" w:rsidRPr="005F63A1" w:rsidRDefault="00C407B1" w:rsidP="00C407B1">
            <w:pPr>
              <w:rPr>
                <w:rFonts w:cstheme="minorHAnsi"/>
                <w:b/>
              </w:rPr>
            </w:pPr>
            <w:r w:rsidRPr="00324651">
              <w:rPr>
                <w:rFonts w:ascii="Segoe UI Symbol" w:eastAsia="MS Gothic" w:hAnsi="Segoe UI Symbol" w:cs="Segoe UI Symbol"/>
              </w:rPr>
              <w:fldChar w:fldCharType="begin">
                <w:ffData>
                  <w:name w:val="Check1"/>
                  <w:enabled/>
                  <w:calcOnExit w:val="0"/>
                  <w:checkBox>
                    <w:sizeAuto/>
                    <w:default w:val="0"/>
                  </w:checkBox>
                </w:ffData>
              </w:fldChar>
            </w:r>
            <w:r w:rsidRPr="0032465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24651">
              <w:rPr>
                <w:rFonts w:ascii="Segoe UI Symbol" w:eastAsia="MS Gothic" w:hAnsi="Segoe UI Symbol" w:cs="Segoe UI Symbol"/>
              </w:rPr>
              <w:fldChar w:fldCharType="end"/>
            </w:r>
            <w:r w:rsidRPr="00324651">
              <w:rPr>
                <w:rFonts w:ascii="Segoe UI Symbol" w:eastAsia="MS Gothic" w:hAnsi="Segoe UI Symbol" w:cs="Segoe UI Symbol"/>
              </w:rPr>
              <w:t xml:space="preserve"> </w:t>
            </w:r>
            <w:r w:rsidRPr="00324651">
              <w:rPr>
                <w:rFonts w:cstheme="minorHAnsi"/>
                <w:b/>
              </w:rPr>
              <w:t xml:space="preserve">Yes   </w:t>
            </w:r>
            <w:r w:rsidRPr="00324651">
              <w:rPr>
                <w:rFonts w:ascii="Segoe UI Symbol" w:eastAsia="MS Gothic" w:hAnsi="Segoe UI Symbol" w:cs="Segoe UI Symbol"/>
              </w:rPr>
              <w:fldChar w:fldCharType="begin">
                <w:ffData>
                  <w:name w:val="Check1"/>
                  <w:enabled/>
                  <w:calcOnExit w:val="0"/>
                  <w:checkBox>
                    <w:sizeAuto/>
                    <w:default w:val="0"/>
                  </w:checkBox>
                </w:ffData>
              </w:fldChar>
            </w:r>
            <w:r w:rsidRPr="0032465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24651">
              <w:rPr>
                <w:rFonts w:ascii="Segoe UI Symbol" w:eastAsia="MS Gothic" w:hAnsi="Segoe UI Symbol" w:cs="Segoe UI Symbol"/>
              </w:rPr>
              <w:fldChar w:fldCharType="end"/>
            </w:r>
            <w:r w:rsidRPr="00324651">
              <w:rPr>
                <w:rFonts w:cstheme="minorHAnsi"/>
                <w:b/>
              </w:rPr>
              <w:t xml:space="preserve"> No</w:t>
            </w:r>
          </w:p>
        </w:tc>
      </w:tr>
      <w:tr w:rsidR="00C407B1" w:rsidRPr="005F63A1" w14:paraId="692390BC" w14:textId="77777777" w:rsidTr="001518EF">
        <w:tc>
          <w:tcPr>
            <w:tcW w:w="807" w:type="dxa"/>
            <w:vMerge/>
            <w:shd w:val="clear" w:color="auto" w:fill="F2F2F2" w:themeFill="background1" w:themeFillShade="F2"/>
          </w:tcPr>
          <w:p w14:paraId="31E277FB" w14:textId="77777777" w:rsidR="00C407B1" w:rsidRPr="005F63A1" w:rsidRDefault="00C407B1" w:rsidP="00C407B1">
            <w:pPr>
              <w:rPr>
                <w:rFonts w:cstheme="minorHAnsi"/>
                <w:b/>
              </w:rPr>
            </w:pPr>
          </w:p>
        </w:tc>
        <w:tc>
          <w:tcPr>
            <w:tcW w:w="7560" w:type="dxa"/>
            <w:shd w:val="clear" w:color="auto" w:fill="F2F2F2" w:themeFill="background1" w:themeFillShade="F2"/>
          </w:tcPr>
          <w:p w14:paraId="5821AA61" w14:textId="77777777" w:rsidR="00C407B1" w:rsidRPr="005F63A1" w:rsidRDefault="00C407B1" w:rsidP="00C407B1">
            <w:pPr>
              <w:ind w:left="337"/>
              <w:rPr>
                <w:rFonts w:cstheme="minorHAnsi"/>
                <w:b/>
              </w:rPr>
            </w:pPr>
            <w:r w:rsidRPr="005F63A1">
              <w:rPr>
                <w:rFonts w:cstheme="minorHAnsi"/>
              </w:rPr>
              <w:t>When no registered charter provider responds to notice from a recipient</w:t>
            </w:r>
          </w:p>
        </w:tc>
        <w:tc>
          <w:tcPr>
            <w:tcW w:w="2423" w:type="dxa"/>
            <w:gridSpan w:val="3"/>
            <w:shd w:val="clear" w:color="auto" w:fill="F2F2F2" w:themeFill="background1" w:themeFillShade="F2"/>
          </w:tcPr>
          <w:p w14:paraId="1E922F0C" w14:textId="5B2A76CA" w:rsidR="00C407B1" w:rsidRPr="005F63A1" w:rsidRDefault="00C407B1" w:rsidP="00C407B1">
            <w:pPr>
              <w:rPr>
                <w:rFonts w:cstheme="minorHAnsi"/>
                <w:b/>
              </w:rPr>
            </w:pPr>
            <w:r w:rsidRPr="00324651">
              <w:rPr>
                <w:rFonts w:ascii="Segoe UI Symbol" w:eastAsia="MS Gothic" w:hAnsi="Segoe UI Symbol" w:cs="Segoe UI Symbol"/>
              </w:rPr>
              <w:fldChar w:fldCharType="begin">
                <w:ffData>
                  <w:name w:val="Check1"/>
                  <w:enabled/>
                  <w:calcOnExit w:val="0"/>
                  <w:checkBox>
                    <w:sizeAuto/>
                    <w:default w:val="0"/>
                  </w:checkBox>
                </w:ffData>
              </w:fldChar>
            </w:r>
            <w:r w:rsidRPr="0032465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24651">
              <w:rPr>
                <w:rFonts w:ascii="Segoe UI Symbol" w:eastAsia="MS Gothic" w:hAnsi="Segoe UI Symbol" w:cs="Segoe UI Symbol"/>
              </w:rPr>
              <w:fldChar w:fldCharType="end"/>
            </w:r>
            <w:r w:rsidRPr="00324651">
              <w:rPr>
                <w:rFonts w:ascii="Segoe UI Symbol" w:eastAsia="MS Gothic" w:hAnsi="Segoe UI Symbol" w:cs="Segoe UI Symbol"/>
              </w:rPr>
              <w:t xml:space="preserve"> </w:t>
            </w:r>
            <w:r w:rsidRPr="00324651">
              <w:rPr>
                <w:rFonts w:cstheme="minorHAnsi"/>
                <w:b/>
              </w:rPr>
              <w:t xml:space="preserve">Yes   </w:t>
            </w:r>
            <w:r w:rsidRPr="00324651">
              <w:rPr>
                <w:rFonts w:ascii="Segoe UI Symbol" w:eastAsia="MS Gothic" w:hAnsi="Segoe UI Symbol" w:cs="Segoe UI Symbol"/>
              </w:rPr>
              <w:fldChar w:fldCharType="begin">
                <w:ffData>
                  <w:name w:val="Check1"/>
                  <w:enabled/>
                  <w:calcOnExit w:val="0"/>
                  <w:checkBox>
                    <w:sizeAuto/>
                    <w:default w:val="0"/>
                  </w:checkBox>
                </w:ffData>
              </w:fldChar>
            </w:r>
            <w:r w:rsidRPr="0032465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24651">
              <w:rPr>
                <w:rFonts w:ascii="Segoe UI Symbol" w:eastAsia="MS Gothic" w:hAnsi="Segoe UI Symbol" w:cs="Segoe UI Symbol"/>
              </w:rPr>
              <w:fldChar w:fldCharType="end"/>
            </w:r>
            <w:r w:rsidRPr="00324651">
              <w:rPr>
                <w:rFonts w:cstheme="minorHAnsi"/>
                <w:b/>
              </w:rPr>
              <w:t xml:space="preserve"> No</w:t>
            </w:r>
          </w:p>
        </w:tc>
      </w:tr>
      <w:tr w:rsidR="00C407B1" w:rsidRPr="005F63A1" w14:paraId="629BBB13" w14:textId="77777777" w:rsidTr="001518EF">
        <w:tc>
          <w:tcPr>
            <w:tcW w:w="807" w:type="dxa"/>
            <w:vMerge/>
            <w:shd w:val="clear" w:color="auto" w:fill="F2F2F2" w:themeFill="background1" w:themeFillShade="F2"/>
          </w:tcPr>
          <w:p w14:paraId="1474710A" w14:textId="77777777" w:rsidR="00C407B1" w:rsidRPr="005F63A1" w:rsidRDefault="00C407B1" w:rsidP="00C407B1">
            <w:pPr>
              <w:rPr>
                <w:rFonts w:cstheme="minorHAnsi"/>
                <w:b/>
              </w:rPr>
            </w:pPr>
          </w:p>
        </w:tc>
        <w:tc>
          <w:tcPr>
            <w:tcW w:w="7560" w:type="dxa"/>
            <w:shd w:val="clear" w:color="auto" w:fill="F2F2F2" w:themeFill="background1" w:themeFillShade="F2"/>
          </w:tcPr>
          <w:p w14:paraId="52213FF5" w14:textId="77777777" w:rsidR="00C407B1" w:rsidRPr="005F63A1" w:rsidRDefault="00C407B1" w:rsidP="00C407B1">
            <w:pPr>
              <w:ind w:left="337"/>
              <w:rPr>
                <w:rFonts w:cstheme="minorHAnsi"/>
                <w:b/>
              </w:rPr>
            </w:pPr>
            <w:r w:rsidRPr="005F63A1">
              <w:rPr>
                <w:rFonts w:cstheme="minorHAnsi"/>
              </w:rPr>
              <w:t>Agreement with registered charter providers</w:t>
            </w:r>
          </w:p>
        </w:tc>
        <w:tc>
          <w:tcPr>
            <w:tcW w:w="2423" w:type="dxa"/>
            <w:gridSpan w:val="3"/>
            <w:shd w:val="clear" w:color="auto" w:fill="F2F2F2" w:themeFill="background1" w:themeFillShade="F2"/>
          </w:tcPr>
          <w:p w14:paraId="609F841A" w14:textId="59667303" w:rsidR="00C407B1" w:rsidRPr="005F63A1" w:rsidRDefault="00C407B1" w:rsidP="00C407B1">
            <w:pPr>
              <w:rPr>
                <w:rFonts w:cstheme="minorHAnsi"/>
                <w:b/>
              </w:rPr>
            </w:pPr>
            <w:r w:rsidRPr="00324651">
              <w:rPr>
                <w:rFonts w:ascii="Segoe UI Symbol" w:eastAsia="MS Gothic" w:hAnsi="Segoe UI Symbol" w:cs="Segoe UI Symbol"/>
              </w:rPr>
              <w:fldChar w:fldCharType="begin">
                <w:ffData>
                  <w:name w:val="Check1"/>
                  <w:enabled/>
                  <w:calcOnExit w:val="0"/>
                  <w:checkBox>
                    <w:sizeAuto/>
                    <w:default w:val="0"/>
                  </w:checkBox>
                </w:ffData>
              </w:fldChar>
            </w:r>
            <w:r w:rsidRPr="0032465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24651">
              <w:rPr>
                <w:rFonts w:ascii="Segoe UI Symbol" w:eastAsia="MS Gothic" w:hAnsi="Segoe UI Symbol" w:cs="Segoe UI Symbol"/>
              </w:rPr>
              <w:fldChar w:fldCharType="end"/>
            </w:r>
            <w:r w:rsidRPr="00324651">
              <w:rPr>
                <w:rFonts w:ascii="Segoe UI Symbol" w:eastAsia="MS Gothic" w:hAnsi="Segoe UI Symbol" w:cs="Segoe UI Symbol"/>
              </w:rPr>
              <w:t xml:space="preserve"> </w:t>
            </w:r>
            <w:r w:rsidRPr="00324651">
              <w:rPr>
                <w:rFonts w:cstheme="minorHAnsi"/>
                <w:b/>
              </w:rPr>
              <w:t xml:space="preserve">Yes   </w:t>
            </w:r>
            <w:r w:rsidRPr="00324651">
              <w:rPr>
                <w:rFonts w:ascii="Segoe UI Symbol" w:eastAsia="MS Gothic" w:hAnsi="Segoe UI Symbol" w:cs="Segoe UI Symbol"/>
              </w:rPr>
              <w:fldChar w:fldCharType="begin">
                <w:ffData>
                  <w:name w:val="Check1"/>
                  <w:enabled/>
                  <w:calcOnExit w:val="0"/>
                  <w:checkBox>
                    <w:sizeAuto/>
                    <w:default w:val="0"/>
                  </w:checkBox>
                </w:ffData>
              </w:fldChar>
            </w:r>
            <w:r w:rsidRPr="0032465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24651">
              <w:rPr>
                <w:rFonts w:ascii="Segoe UI Symbol" w:eastAsia="MS Gothic" w:hAnsi="Segoe UI Symbol" w:cs="Segoe UI Symbol"/>
              </w:rPr>
              <w:fldChar w:fldCharType="end"/>
            </w:r>
            <w:r w:rsidRPr="00324651">
              <w:rPr>
                <w:rFonts w:cstheme="minorHAnsi"/>
                <w:b/>
              </w:rPr>
              <w:t xml:space="preserve"> No</w:t>
            </w:r>
          </w:p>
        </w:tc>
      </w:tr>
      <w:tr w:rsidR="00C407B1" w:rsidRPr="005F63A1" w14:paraId="5D8B8AAB" w14:textId="77777777" w:rsidTr="001518EF">
        <w:tc>
          <w:tcPr>
            <w:tcW w:w="807" w:type="dxa"/>
            <w:vMerge/>
            <w:shd w:val="clear" w:color="auto" w:fill="F2F2F2" w:themeFill="background1" w:themeFillShade="F2"/>
          </w:tcPr>
          <w:p w14:paraId="0B64BBBF" w14:textId="77777777" w:rsidR="00C407B1" w:rsidRPr="005F63A1" w:rsidRDefault="00C407B1" w:rsidP="00C407B1">
            <w:pPr>
              <w:rPr>
                <w:rFonts w:cstheme="minorHAnsi"/>
                <w:b/>
              </w:rPr>
            </w:pPr>
          </w:p>
        </w:tc>
        <w:tc>
          <w:tcPr>
            <w:tcW w:w="7560" w:type="dxa"/>
            <w:shd w:val="clear" w:color="auto" w:fill="F2F2F2" w:themeFill="background1" w:themeFillShade="F2"/>
          </w:tcPr>
          <w:p w14:paraId="32833AD2" w14:textId="77777777" w:rsidR="00C407B1" w:rsidRPr="005F63A1" w:rsidRDefault="00C407B1" w:rsidP="00C407B1">
            <w:pPr>
              <w:ind w:left="337"/>
              <w:rPr>
                <w:rFonts w:cstheme="minorHAnsi"/>
                <w:b/>
              </w:rPr>
            </w:pPr>
            <w:r w:rsidRPr="005F63A1">
              <w:rPr>
                <w:rFonts w:cstheme="minorHAnsi"/>
              </w:rPr>
              <w:t>A petition has been made to the administrator for an exception to charter service regulations</w:t>
            </w:r>
          </w:p>
        </w:tc>
        <w:tc>
          <w:tcPr>
            <w:tcW w:w="2423" w:type="dxa"/>
            <w:gridSpan w:val="3"/>
            <w:shd w:val="clear" w:color="auto" w:fill="F2F2F2" w:themeFill="background1" w:themeFillShade="F2"/>
          </w:tcPr>
          <w:p w14:paraId="6F74591C" w14:textId="0DDD3282" w:rsidR="00C407B1" w:rsidRPr="005F63A1" w:rsidRDefault="00C407B1" w:rsidP="00C407B1">
            <w:pPr>
              <w:rPr>
                <w:rFonts w:cstheme="minorHAnsi"/>
                <w:b/>
              </w:rPr>
            </w:pPr>
            <w:r w:rsidRPr="00324651">
              <w:rPr>
                <w:rFonts w:ascii="Segoe UI Symbol" w:eastAsia="MS Gothic" w:hAnsi="Segoe UI Symbol" w:cs="Segoe UI Symbol"/>
              </w:rPr>
              <w:fldChar w:fldCharType="begin">
                <w:ffData>
                  <w:name w:val="Check1"/>
                  <w:enabled/>
                  <w:calcOnExit w:val="0"/>
                  <w:checkBox>
                    <w:sizeAuto/>
                    <w:default w:val="0"/>
                  </w:checkBox>
                </w:ffData>
              </w:fldChar>
            </w:r>
            <w:r w:rsidRPr="0032465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24651">
              <w:rPr>
                <w:rFonts w:ascii="Segoe UI Symbol" w:eastAsia="MS Gothic" w:hAnsi="Segoe UI Symbol" w:cs="Segoe UI Symbol"/>
              </w:rPr>
              <w:fldChar w:fldCharType="end"/>
            </w:r>
            <w:r w:rsidRPr="00324651">
              <w:rPr>
                <w:rFonts w:ascii="Segoe UI Symbol" w:eastAsia="MS Gothic" w:hAnsi="Segoe UI Symbol" w:cs="Segoe UI Symbol"/>
              </w:rPr>
              <w:t xml:space="preserve"> </w:t>
            </w:r>
            <w:r w:rsidRPr="00324651">
              <w:rPr>
                <w:rFonts w:cstheme="minorHAnsi"/>
                <w:b/>
              </w:rPr>
              <w:t xml:space="preserve">Yes   </w:t>
            </w:r>
            <w:r w:rsidRPr="00324651">
              <w:rPr>
                <w:rFonts w:ascii="Segoe UI Symbol" w:eastAsia="MS Gothic" w:hAnsi="Segoe UI Symbol" w:cs="Segoe UI Symbol"/>
              </w:rPr>
              <w:fldChar w:fldCharType="begin">
                <w:ffData>
                  <w:name w:val="Check1"/>
                  <w:enabled/>
                  <w:calcOnExit w:val="0"/>
                  <w:checkBox>
                    <w:sizeAuto/>
                    <w:default w:val="0"/>
                  </w:checkBox>
                </w:ffData>
              </w:fldChar>
            </w:r>
            <w:r w:rsidRPr="0032465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324651">
              <w:rPr>
                <w:rFonts w:ascii="Segoe UI Symbol" w:eastAsia="MS Gothic" w:hAnsi="Segoe UI Symbol" w:cs="Segoe UI Symbol"/>
              </w:rPr>
              <w:fldChar w:fldCharType="end"/>
            </w:r>
            <w:r w:rsidRPr="00324651">
              <w:rPr>
                <w:rFonts w:cstheme="minorHAnsi"/>
                <w:b/>
              </w:rPr>
              <w:t xml:space="preserve"> No</w:t>
            </w:r>
          </w:p>
        </w:tc>
      </w:tr>
      <w:tr w:rsidR="00B56649" w:rsidRPr="005F63A1" w14:paraId="65A6C882" w14:textId="77777777" w:rsidTr="001518EF">
        <w:tc>
          <w:tcPr>
            <w:tcW w:w="807" w:type="dxa"/>
            <w:vMerge w:val="restart"/>
            <w:shd w:val="clear" w:color="auto" w:fill="F2F2F2" w:themeFill="background1" w:themeFillShade="F2"/>
          </w:tcPr>
          <w:p w14:paraId="4D53B9EE" w14:textId="77777777" w:rsidR="00B56649" w:rsidRPr="005F63A1" w:rsidRDefault="00B56649" w:rsidP="008D11AC">
            <w:pPr>
              <w:pStyle w:val="ListParagraph"/>
              <w:numPr>
                <w:ilvl w:val="0"/>
                <w:numId w:val="82"/>
              </w:numPr>
              <w:rPr>
                <w:rFonts w:cstheme="minorHAnsi"/>
                <w:b/>
              </w:rPr>
            </w:pPr>
          </w:p>
        </w:tc>
        <w:tc>
          <w:tcPr>
            <w:tcW w:w="8280" w:type="dxa"/>
            <w:gridSpan w:val="3"/>
            <w:shd w:val="clear" w:color="auto" w:fill="F2F2F2" w:themeFill="background1" w:themeFillShade="F2"/>
          </w:tcPr>
          <w:p w14:paraId="2010CA50" w14:textId="77777777" w:rsidR="00B56649" w:rsidRPr="005F63A1" w:rsidRDefault="00B56649" w:rsidP="00E13F04">
            <w:pPr>
              <w:rPr>
                <w:rFonts w:cstheme="minorHAnsi"/>
                <w:b/>
              </w:rPr>
            </w:pPr>
            <w:r w:rsidRPr="005F63A1">
              <w:rPr>
                <w:rFonts w:cstheme="minorHAnsi"/>
                <w:b/>
              </w:rPr>
              <w:t xml:space="preserve">If the service is defined as a </w:t>
            </w:r>
            <w:r w:rsidR="004C673C" w:rsidRPr="005F63A1">
              <w:rPr>
                <w:rFonts w:cstheme="minorHAnsi"/>
                <w:b/>
              </w:rPr>
              <w:t>community-based</w:t>
            </w:r>
            <w:r w:rsidRPr="005F63A1">
              <w:rPr>
                <w:rFonts w:cstheme="minorHAnsi"/>
                <w:b/>
              </w:rPr>
              <w:t xml:space="preserve"> charter service, are all appropriate notifications, recordkeeping and reporting requirements met?</w:t>
            </w:r>
          </w:p>
        </w:tc>
        <w:tc>
          <w:tcPr>
            <w:tcW w:w="1703" w:type="dxa"/>
            <w:shd w:val="clear" w:color="auto" w:fill="F2F2F2" w:themeFill="background1" w:themeFillShade="F2"/>
          </w:tcPr>
          <w:p w14:paraId="3F2E134A" w14:textId="3EB25B7D" w:rsidR="00B56649" w:rsidRPr="005F63A1" w:rsidRDefault="00C407B1" w:rsidP="00E13F04">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D35419" w:rsidRPr="005F63A1" w14:paraId="06EF610E" w14:textId="77777777" w:rsidTr="001518EF">
        <w:tc>
          <w:tcPr>
            <w:tcW w:w="807" w:type="dxa"/>
            <w:vMerge/>
            <w:shd w:val="clear" w:color="auto" w:fill="F2F2F2" w:themeFill="background1" w:themeFillShade="F2"/>
          </w:tcPr>
          <w:p w14:paraId="4A672022" w14:textId="77777777" w:rsidR="00D35419" w:rsidRPr="005F63A1" w:rsidRDefault="00D35419" w:rsidP="00E13F04">
            <w:pPr>
              <w:rPr>
                <w:rFonts w:cstheme="minorHAnsi"/>
                <w:b/>
              </w:rPr>
            </w:pPr>
          </w:p>
        </w:tc>
        <w:tc>
          <w:tcPr>
            <w:tcW w:w="9983" w:type="dxa"/>
            <w:gridSpan w:val="4"/>
            <w:shd w:val="clear" w:color="auto" w:fill="F2F2F2" w:themeFill="background1" w:themeFillShade="F2"/>
          </w:tcPr>
          <w:p w14:paraId="71488A52" w14:textId="77777777" w:rsidR="00D35419" w:rsidRPr="005F63A1" w:rsidRDefault="00D35419" w:rsidP="00E13F04">
            <w:pPr>
              <w:rPr>
                <w:rFonts w:cstheme="minorHAnsi"/>
                <w:b/>
              </w:rPr>
            </w:pPr>
            <w:r w:rsidRPr="005F63A1">
              <w:rPr>
                <w:rFonts w:cstheme="minorHAnsi"/>
              </w:rPr>
              <w:t>Comments:</w:t>
            </w:r>
            <w:r w:rsidRPr="005F63A1">
              <w:rPr>
                <w:rFonts w:cstheme="minorHAnsi"/>
                <w:b/>
              </w:rPr>
              <w:t xml:space="preserve"> </w:t>
            </w:r>
            <w:r w:rsidRPr="005F63A1">
              <w:rPr>
                <w:rFonts w:cstheme="minorHAnsi"/>
                <w:u w:val="single"/>
              </w:rPr>
              <w:fldChar w:fldCharType="begin">
                <w:ffData>
                  <w:name w:val="Text117"/>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r>
      <w:tr w:rsidR="005709E8" w:rsidRPr="005F63A1" w14:paraId="3A63AEE9" w14:textId="77777777" w:rsidTr="001518EF">
        <w:tc>
          <w:tcPr>
            <w:tcW w:w="807" w:type="dxa"/>
            <w:shd w:val="clear" w:color="auto" w:fill="F2F2F2" w:themeFill="background1" w:themeFillShade="F2"/>
          </w:tcPr>
          <w:p w14:paraId="2A8020F8" w14:textId="7A46575F" w:rsidR="005709E8" w:rsidRPr="004B35EB" w:rsidRDefault="005709E8" w:rsidP="004B35EB">
            <w:pPr>
              <w:pStyle w:val="ListParagraph"/>
              <w:numPr>
                <w:ilvl w:val="0"/>
                <w:numId w:val="82"/>
              </w:numPr>
              <w:rPr>
                <w:rFonts w:cstheme="minorHAnsi"/>
                <w:b/>
              </w:rPr>
            </w:pPr>
          </w:p>
        </w:tc>
        <w:tc>
          <w:tcPr>
            <w:tcW w:w="9983" w:type="dxa"/>
            <w:gridSpan w:val="4"/>
            <w:shd w:val="clear" w:color="auto" w:fill="F2F2F2" w:themeFill="background1" w:themeFillShade="F2"/>
          </w:tcPr>
          <w:p w14:paraId="107D84FE" w14:textId="0F73227A" w:rsidR="005709E8" w:rsidRPr="005F63A1" w:rsidRDefault="005709E8" w:rsidP="00E13F04">
            <w:pPr>
              <w:rPr>
                <w:rFonts w:cstheme="minorHAnsi"/>
              </w:rPr>
            </w:pPr>
            <w:r>
              <w:rPr>
                <w:rFonts w:cstheme="minorHAnsi"/>
                <w:b/>
              </w:rPr>
              <w:t>Have any complaints been received relating to charter service?</w:t>
            </w:r>
          </w:p>
        </w:tc>
      </w:tr>
    </w:tbl>
    <w:p w14:paraId="286B13E7" w14:textId="1884C427" w:rsidR="0052438E" w:rsidRDefault="0052438E">
      <w:pPr>
        <w:rPr>
          <w:rFonts w:cstheme="minorHAnsi"/>
          <w:b/>
          <w:sz w:val="32"/>
        </w:rPr>
      </w:pPr>
    </w:p>
    <w:p w14:paraId="3865D453" w14:textId="13F913A8" w:rsidR="002A0B85" w:rsidRDefault="002A0B85">
      <w:pPr>
        <w:rPr>
          <w:rFonts w:cstheme="minorHAnsi"/>
          <w:b/>
          <w:sz w:val="32"/>
        </w:rPr>
      </w:pPr>
      <w:r>
        <w:rPr>
          <w:rFonts w:cstheme="minorHAnsi"/>
          <w:b/>
          <w:sz w:val="32"/>
        </w:rPr>
        <w:br w:type="page"/>
      </w:r>
    </w:p>
    <w:p w14:paraId="5573D6DE" w14:textId="77777777" w:rsidR="00B979E0" w:rsidRPr="005F63A1" w:rsidRDefault="00B979E0">
      <w:pPr>
        <w:rPr>
          <w:rFonts w:cstheme="minorHAnsi"/>
          <w:b/>
          <w:sz w:val="32"/>
        </w:rPr>
      </w:pPr>
    </w:p>
    <w:p w14:paraId="2EE75924" w14:textId="77777777" w:rsidR="000F7225" w:rsidRPr="00B979E0" w:rsidRDefault="001A4097" w:rsidP="00B979E0">
      <w:pPr>
        <w:pStyle w:val="Heading1"/>
      </w:pPr>
      <w:bookmarkStart w:id="115" w:name="_Toc176857304"/>
      <w:r w:rsidRPr="00B979E0">
        <w:t>Civil Rights</w:t>
      </w:r>
      <w:r w:rsidRPr="00B979E0">
        <w:tab/>
        <w:t>Section 7</w:t>
      </w:r>
      <w:bookmarkEnd w:id="115"/>
    </w:p>
    <w:p w14:paraId="7C5373D8" w14:textId="77777777" w:rsidR="001A4097" w:rsidRPr="005F63A1" w:rsidRDefault="001A4097" w:rsidP="00C85B9E">
      <w:pPr>
        <w:rPr>
          <w:rFonts w:cstheme="minorHAnsi"/>
          <w:b/>
          <w:sz w:val="28"/>
        </w:rPr>
      </w:pPr>
    </w:p>
    <w:p w14:paraId="28902765" w14:textId="77777777" w:rsidR="00526A43" w:rsidRPr="00B51624" w:rsidRDefault="00526A43" w:rsidP="00526A43">
      <w:pPr>
        <w:autoSpaceDE w:val="0"/>
        <w:autoSpaceDN w:val="0"/>
        <w:adjustRightInd w:val="0"/>
        <w:rPr>
          <w:rFonts w:ascii="Calibri" w:hAnsi="Calibri" w:cs="Calibri"/>
        </w:rPr>
      </w:pPr>
      <w:r w:rsidRPr="00B51624">
        <w:rPr>
          <w:rFonts w:ascii="Calibri" w:hAnsi="Calibri" w:cs="Calibri"/>
        </w:rPr>
        <w:t>Federal civil rights requirements are encompassed in laws, regulations, and Executive Orders. The</w:t>
      </w:r>
    </w:p>
    <w:p w14:paraId="3D442655" w14:textId="77777777" w:rsidR="00526A43" w:rsidRPr="00B51624" w:rsidRDefault="00526A43" w:rsidP="00526A43">
      <w:pPr>
        <w:autoSpaceDE w:val="0"/>
        <w:autoSpaceDN w:val="0"/>
        <w:adjustRightInd w:val="0"/>
        <w:rPr>
          <w:rFonts w:ascii="Calibri" w:hAnsi="Calibri" w:cs="Calibri"/>
        </w:rPr>
      </w:pPr>
      <w:r w:rsidRPr="00B51624">
        <w:rPr>
          <w:rFonts w:ascii="Calibri" w:hAnsi="Calibri" w:cs="Calibri"/>
        </w:rPr>
        <w:t>objective of FTA's oversight in this area is to:</w:t>
      </w:r>
    </w:p>
    <w:p w14:paraId="7A7F6025" w14:textId="77777777" w:rsidR="00526A43" w:rsidRPr="00B51624" w:rsidRDefault="00526A43" w:rsidP="00526A43">
      <w:pPr>
        <w:autoSpaceDE w:val="0"/>
        <w:autoSpaceDN w:val="0"/>
        <w:adjustRightInd w:val="0"/>
        <w:rPr>
          <w:rFonts w:ascii="Calibri" w:hAnsi="Calibri" w:cs="Calibri"/>
        </w:rPr>
      </w:pPr>
    </w:p>
    <w:p w14:paraId="03986069" w14:textId="77777777" w:rsidR="00526A43" w:rsidRPr="00B51624" w:rsidRDefault="00526A43" w:rsidP="008D11AC">
      <w:pPr>
        <w:pStyle w:val="ListParagraph"/>
        <w:numPr>
          <w:ilvl w:val="0"/>
          <w:numId w:val="41"/>
        </w:numPr>
        <w:autoSpaceDE w:val="0"/>
        <w:autoSpaceDN w:val="0"/>
        <w:adjustRightInd w:val="0"/>
        <w:rPr>
          <w:rFonts w:ascii="Calibri" w:hAnsi="Calibri" w:cs="Calibri"/>
        </w:rPr>
      </w:pPr>
      <w:r w:rsidRPr="00B51624">
        <w:rPr>
          <w:rFonts w:ascii="Calibri" w:hAnsi="Calibri" w:cs="Calibri"/>
        </w:rPr>
        <w:t>Ensure that the level and quality of transportation service is provided without regard to race, color, or national origin;</w:t>
      </w:r>
    </w:p>
    <w:p w14:paraId="07B73E17" w14:textId="77777777" w:rsidR="00526A43" w:rsidRPr="00B51624" w:rsidRDefault="00526A43" w:rsidP="008D11AC">
      <w:pPr>
        <w:pStyle w:val="ListParagraph"/>
        <w:numPr>
          <w:ilvl w:val="0"/>
          <w:numId w:val="41"/>
        </w:numPr>
        <w:autoSpaceDE w:val="0"/>
        <w:autoSpaceDN w:val="0"/>
        <w:adjustRightInd w:val="0"/>
        <w:rPr>
          <w:rFonts w:ascii="Calibri" w:hAnsi="Calibri" w:cs="Calibri"/>
        </w:rPr>
      </w:pPr>
      <w:r w:rsidRPr="00B51624">
        <w:rPr>
          <w:rFonts w:ascii="Calibri" w:hAnsi="Calibri" w:cs="Calibri"/>
        </w:rPr>
        <w:t>Identify and address, as appropriate, disproportionately high and adverse human health and environmental effects, including social and economic effects of programs and activities on minority populations and low‐income populations;</w:t>
      </w:r>
    </w:p>
    <w:p w14:paraId="1BD5B6B3" w14:textId="77777777" w:rsidR="00526A43" w:rsidRPr="00B51624" w:rsidRDefault="00526A43" w:rsidP="008D11AC">
      <w:pPr>
        <w:pStyle w:val="ListParagraph"/>
        <w:numPr>
          <w:ilvl w:val="0"/>
          <w:numId w:val="41"/>
        </w:numPr>
        <w:autoSpaceDE w:val="0"/>
        <w:autoSpaceDN w:val="0"/>
        <w:adjustRightInd w:val="0"/>
        <w:rPr>
          <w:rFonts w:ascii="Calibri" w:hAnsi="Calibri" w:cs="Calibri"/>
        </w:rPr>
      </w:pPr>
      <w:r w:rsidRPr="00B51624">
        <w:rPr>
          <w:rFonts w:ascii="Calibri" w:hAnsi="Calibri" w:cs="Calibri"/>
        </w:rPr>
        <w:t>Promote the full and fair participation of all affected populations in transportation decision making;</w:t>
      </w:r>
    </w:p>
    <w:p w14:paraId="70CEA94C" w14:textId="77777777" w:rsidR="00526A43" w:rsidRPr="00B51624" w:rsidRDefault="00526A43" w:rsidP="008D11AC">
      <w:pPr>
        <w:pStyle w:val="ListParagraph"/>
        <w:numPr>
          <w:ilvl w:val="0"/>
          <w:numId w:val="41"/>
        </w:numPr>
        <w:autoSpaceDE w:val="0"/>
        <w:autoSpaceDN w:val="0"/>
        <w:adjustRightInd w:val="0"/>
        <w:rPr>
          <w:rFonts w:ascii="Calibri" w:hAnsi="Calibri" w:cs="Calibri"/>
        </w:rPr>
      </w:pPr>
      <w:r w:rsidRPr="00B51624">
        <w:rPr>
          <w:rFonts w:ascii="Calibri" w:hAnsi="Calibri" w:cs="Calibri"/>
        </w:rPr>
        <w:t>Prevent the denial, reduction, or delay in benefits related to programs and activities that benefit minority populations or low‐income populations; and</w:t>
      </w:r>
    </w:p>
    <w:p w14:paraId="4341B242" w14:textId="54607000" w:rsidR="00526A43" w:rsidRPr="00B51624" w:rsidRDefault="00526A43" w:rsidP="008D11AC">
      <w:pPr>
        <w:pStyle w:val="ListParagraph"/>
        <w:numPr>
          <w:ilvl w:val="0"/>
          <w:numId w:val="41"/>
        </w:numPr>
        <w:autoSpaceDE w:val="0"/>
        <w:autoSpaceDN w:val="0"/>
        <w:adjustRightInd w:val="0"/>
        <w:rPr>
          <w:rFonts w:ascii="Calibri" w:hAnsi="Calibri" w:cs="Calibri"/>
        </w:rPr>
      </w:pPr>
      <w:r w:rsidRPr="00B51624">
        <w:rPr>
          <w:rFonts w:ascii="Calibri" w:hAnsi="Calibri" w:cs="Calibri"/>
        </w:rPr>
        <w:t xml:space="preserve">Ensure meaningful access to programs and activities by persons with </w:t>
      </w:r>
      <w:r w:rsidR="00B51624">
        <w:rPr>
          <w:rFonts w:ascii="Calibri" w:hAnsi="Calibri" w:cs="Calibri"/>
        </w:rPr>
        <w:t>L</w:t>
      </w:r>
      <w:r w:rsidRPr="00B51624">
        <w:rPr>
          <w:rFonts w:ascii="Calibri" w:hAnsi="Calibri" w:cs="Calibri"/>
        </w:rPr>
        <w:t xml:space="preserve">imited English </w:t>
      </w:r>
      <w:r w:rsidR="00B51624">
        <w:rPr>
          <w:rFonts w:ascii="Calibri" w:hAnsi="Calibri" w:cs="Calibri"/>
        </w:rPr>
        <w:t>P</w:t>
      </w:r>
      <w:r w:rsidRPr="00B51624">
        <w:rPr>
          <w:rFonts w:ascii="Calibri" w:hAnsi="Calibri" w:cs="Calibri"/>
        </w:rPr>
        <w:t>roficiency.</w:t>
      </w:r>
    </w:p>
    <w:p w14:paraId="702806D6" w14:textId="77777777" w:rsidR="000F7225" w:rsidRPr="00B51624" w:rsidRDefault="001A4097" w:rsidP="00ED0BDE">
      <w:pPr>
        <w:pStyle w:val="Heading2"/>
      </w:pPr>
      <w:bookmarkStart w:id="116" w:name="_Toc176857305"/>
      <w:r w:rsidRPr="00B51624">
        <w:t>7.1 | Title VI</w:t>
      </w:r>
      <w:bookmarkEnd w:id="116"/>
    </w:p>
    <w:p w14:paraId="4A9B2E69" w14:textId="77777777" w:rsidR="000F7225" w:rsidRPr="005F63A1" w:rsidRDefault="000F7225" w:rsidP="00C85B9E">
      <w:pPr>
        <w:rPr>
          <w:rFonts w:cstheme="minorHAnsi"/>
          <w:b/>
        </w:rPr>
      </w:pPr>
    </w:p>
    <w:p w14:paraId="3E5056EC" w14:textId="77777777" w:rsidR="000F7225" w:rsidRPr="005F63A1" w:rsidRDefault="000F7225" w:rsidP="00C85B9E">
      <w:pPr>
        <w:rPr>
          <w:rFonts w:cstheme="minorHAnsi"/>
        </w:rPr>
      </w:pPr>
      <w:r w:rsidRPr="005F63A1">
        <w:rPr>
          <w:rFonts w:cstheme="minorHAnsi"/>
        </w:rPr>
        <w:t>Title VI is a federal statute and provides that no person in the United States, on the grounds of race, color, or national origin, be excluded from participation in, be denied the benefits of, or be subjected to discrimination under any program or activity receiving federal financial assistance.</w:t>
      </w:r>
    </w:p>
    <w:p w14:paraId="2B238157" w14:textId="77777777" w:rsidR="000F7225" w:rsidRPr="005F63A1" w:rsidRDefault="000F7225" w:rsidP="00C85B9E">
      <w:pPr>
        <w:rPr>
          <w:rFonts w:cstheme="minorHAnsi"/>
        </w:rPr>
      </w:pPr>
    </w:p>
    <w:p w14:paraId="0C25A5C6" w14:textId="002CC19F" w:rsidR="000F7225" w:rsidRPr="005F63A1" w:rsidRDefault="000F7225" w:rsidP="00C85B9E">
      <w:pPr>
        <w:rPr>
          <w:rFonts w:cstheme="minorHAnsi"/>
        </w:rPr>
      </w:pPr>
      <w:r w:rsidRPr="005F63A1">
        <w:rPr>
          <w:rFonts w:cstheme="minorHAnsi"/>
        </w:rPr>
        <w:t>Any programs or activities that receive federal transit funding must comply with Title VI. Any agency receiving federal dollars either directly from FTA, indirectly through WisDOT or both, must:</w:t>
      </w:r>
    </w:p>
    <w:p w14:paraId="1B555521" w14:textId="77777777" w:rsidR="000F7225" w:rsidRPr="005F63A1" w:rsidRDefault="000F7225" w:rsidP="00C85B9E">
      <w:pPr>
        <w:rPr>
          <w:rFonts w:cstheme="minorHAnsi"/>
        </w:rPr>
      </w:pPr>
    </w:p>
    <w:p w14:paraId="33AF8F4E" w14:textId="77777777" w:rsidR="000F7225" w:rsidRPr="005F63A1" w:rsidRDefault="000F7225" w:rsidP="008D11AC">
      <w:pPr>
        <w:pStyle w:val="ListParagraph"/>
        <w:numPr>
          <w:ilvl w:val="0"/>
          <w:numId w:val="42"/>
        </w:numPr>
        <w:spacing w:after="0" w:line="240" w:lineRule="auto"/>
        <w:rPr>
          <w:rFonts w:cstheme="minorHAnsi"/>
        </w:rPr>
      </w:pPr>
      <w:r w:rsidRPr="005F63A1">
        <w:rPr>
          <w:rFonts w:cstheme="minorHAnsi"/>
        </w:rPr>
        <w:t>Promote full and fair participation in transportation decision-making without regard to race, color or national origin</w:t>
      </w:r>
    </w:p>
    <w:p w14:paraId="711985A4" w14:textId="77777777" w:rsidR="000F7225" w:rsidRPr="005F63A1" w:rsidRDefault="000F7225" w:rsidP="008D11AC">
      <w:pPr>
        <w:pStyle w:val="ListParagraph"/>
        <w:numPr>
          <w:ilvl w:val="0"/>
          <w:numId w:val="42"/>
        </w:numPr>
        <w:spacing w:after="0" w:line="240" w:lineRule="auto"/>
        <w:rPr>
          <w:rFonts w:cstheme="minorHAnsi"/>
        </w:rPr>
      </w:pPr>
      <w:r w:rsidRPr="005F63A1">
        <w:rPr>
          <w:rFonts w:cstheme="minorHAnsi"/>
        </w:rPr>
        <w:t>Ensure meaningful access to transit-related programs and activities by persons with limited English proficiency</w:t>
      </w:r>
    </w:p>
    <w:p w14:paraId="7B28CA67" w14:textId="77777777" w:rsidR="000F7225" w:rsidRPr="005F63A1" w:rsidRDefault="000F7225" w:rsidP="008D11AC">
      <w:pPr>
        <w:pStyle w:val="ListParagraph"/>
        <w:numPr>
          <w:ilvl w:val="0"/>
          <w:numId w:val="42"/>
        </w:numPr>
        <w:spacing w:after="0" w:line="240" w:lineRule="auto"/>
        <w:rPr>
          <w:rFonts w:cstheme="minorHAnsi"/>
        </w:rPr>
      </w:pPr>
      <w:r w:rsidRPr="005F63A1">
        <w:rPr>
          <w:rFonts w:cstheme="minorHAnsi"/>
        </w:rPr>
        <w:t>Ensure the level and quality of transportation service is provided in a nondiscriminatory manner</w:t>
      </w:r>
    </w:p>
    <w:p w14:paraId="66E9CBEC" w14:textId="77777777" w:rsidR="000F7225" w:rsidRPr="005F63A1" w:rsidRDefault="000F7225" w:rsidP="008D11AC">
      <w:pPr>
        <w:pStyle w:val="ListParagraph"/>
        <w:numPr>
          <w:ilvl w:val="0"/>
          <w:numId w:val="42"/>
        </w:numPr>
        <w:spacing w:after="0" w:line="240" w:lineRule="auto"/>
        <w:rPr>
          <w:rFonts w:cstheme="minorHAnsi"/>
        </w:rPr>
      </w:pPr>
      <w:r w:rsidRPr="005F63A1">
        <w:rPr>
          <w:rFonts w:cstheme="minorHAnsi"/>
        </w:rPr>
        <w:t xml:space="preserve">Prepare and submit a Title </w:t>
      </w:r>
      <w:r w:rsidRPr="00B51624">
        <w:rPr>
          <w:rFonts w:cstheme="minorHAnsi"/>
        </w:rPr>
        <w:t>VI</w:t>
      </w:r>
      <w:r w:rsidR="00736134" w:rsidRPr="00B51624">
        <w:rPr>
          <w:rFonts w:cstheme="minorHAnsi"/>
        </w:rPr>
        <w:t>-ADA</w:t>
      </w:r>
      <w:r w:rsidRPr="00B51624">
        <w:rPr>
          <w:rFonts w:cstheme="minorHAnsi"/>
        </w:rPr>
        <w:t xml:space="preserve"> </w:t>
      </w:r>
      <w:r w:rsidRPr="005F63A1">
        <w:rPr>
          <w:rFonts w:cstheme="minorHAnsi"/>
        </w:rPr>
        <w:t>Plan to WisDOT</w:t>
      </w:r>
    </w:p>
    <w:p w14:paraId="32411C57" w14:textId="77777777" w:rsidR="000F7225" w:rsidRPr="005F63A1" w:rsidRDefault="000F7225" w:rsidP="00C85B9E">
      <w:pPr>
        <w:rPr>
          <w:rFonts w:cstheme="minorHAnsi"/>
        </w:rPr>
      </w:pPr>
    </w:p>
    <w:p w14:paraId="06E8F5E6" w14:textId="77777777" w:rsidR="000F7225" w:rsidRPr="005F63A1" w:rsidRDefault="000F7225" w:rsidP="00C85B9E">
      <w:pPr>
        <w:rPr>
          <w:rFonts w:cstheme="minorHAnsi"/>
        </w:rPr>
      </w:pPr>
      <w:r w:rsidRPr="005F63A1">
        <w:rPr>
          <w:rFonts w:cstheme="minorHAnsi"/>
        </w:rPr>
        <w:t>Information on Title VI requirements is available on the WisDOT website:</w:t>
      </w:r>
    </w:p>
    <w:p w14:paraId="511F142B" w14:textId="77777777" w:rsidR="00062B01" w:rsidRPr="00B51624" w:rsidRDefault="00000000" w:rsidP="00062B01">
      <w:pPr>
        <w:rPr>
          <w:rFonts w:cstheme="minorHAnsi"/>
          <w:color w:val="1F497D" w:themeColor="text2"/>
        </w:rPr>
      </w:pPr>
      <w:hyperlink r:id="rId27" w:history="1">
        <w:r w:rsidR="00062B01" w:rsidRPr="00B02A5E">
          <w:rPr>
            <w:rStyle w:val="Hyperlink"/>
            <w:rFonts w:cstheme="minorHAnsi"/>
          </w:rPr>
          <w:t>https://wisconsindot.gov/Pages/doing-bus/local-gov/astnce-pgms/transit/compliance/title6.aspx</w:t>
        </w:r>
      </w:hyperlink>
      <w:r w:rsidR="00062B01">
        <w:rPr>
          <w:rFonts w:cstheme="minorHAnsi"/>
          <w:color w:val="1F497D" w:themeColor="text2"/>
        </w:rPr>
        <w:t xml:space="preserve"> </w:t>
      </w:r>
    </w:p>
    <w:p w14:paraId="2F7BCAAB" w14:textId="77777777" w:rsidR="000F7225" w:rsidRPr="00B51624" w:rsidRDefault="000F7225" w:rsidP="00C85B9E">
      <w:pPr>
        <w:rPr>
          <w:rFonts w:cstheme="minorHAnsi"/>
          <w:color w:val="1F497D" w:themeColor="text2"/>
        </w:rPr>
      </w:pPr>
    </w:p>
    <w:p w14:paraId="3B1AC3AF" w14:textId="77777777" w:rsidR="000F7225" w:rsidRDefault="000F7225" w:rsidP="00C85B9E">
      <w:pPr>
        <w:rPr>
          <w:rFonts w:cstheme="minorHAnsi"/>
        </w:rPr>
      </w:pPr>
      <w:r w:rsidRPr="005F63A1">
        <w:rPr>
          <w:rFonts w:cstheme="minorHAnsi"/>
        </w:rPr>
        <w:t>Questions in this section are designed to ensure that subrecipients are compliant with new FTA Title VI regulations.</w:t>
      </w:r>
    </w:p>
    <w:p w14:paraId="6078D288" w14:textId="77777777" w:rsidR="00194086" w:rsidRDefault="00194086" w:rsidP="00C85B9E">
      <w:pPr>
        <w:rPr>
          <w:rFonts w:cstheme="minorHAnsi"/>
        </w:rPr>
      </w:pPr>
    </w:p>
    <w:p w14:paraId="4EC18F0A" w14:textId="77777777" w:rsidR="00194086" w:rsidRDefault="00194086" w:rsidP="00C85B9E">
      <w:pPr>
        <w:rPr>
          <w:rFonts w:cstheme="minorHAnsi"/>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ayout w:type="fixed"/>
        <w:tblCellMar>
          <w:top w:w="14" w:type="dxa"/>
          <w:left w:w="115" w:type="dxa"/>
          <w:bottom w:w="14" w:type="dxa"/>
          <w:right w:w="115" w:type="dxa"/>
        </w:tblCellMar>
        <w:tblLook w:val="04A0" w:firstRow="1" w:lastRow="0" w:firstColumn="1" w:lastColumn="0" w:noHBand="0" w:noVBand="1"/>
      </w:tblPr>
      <w:tblGrid>
        <w:gridCol w:w="807"/>
        <w:gridCol w:w="8280"/>
        <w:gridCol w:w="1703"/>
      </w:tblGrid>
      <w:tr w:rsidR="002517C0" w:rsidRPr="005F63A1" w14:paraId="1B20A9BE" w14:textId="77777777" w:rsidTr="002517C0">
        <w:tc>
          <w:tcPr>
            <w:tcW w:w="807" w:type="dxa"/>
            <w:vMerge w:val="restart"/>
            <w:tcBorders>
              <w:right w:val="single" w:sz="4" w:space="0" w:color="auto"/>
            </w:tcBorders>
            <w:shd w:val="clear" w:color="auto" w:fill="F2F2F2" w:themeFill="background1" w:themeFillShade="F2"/>
          </w:tcPr>
          <w:p w14:paraId="51B774DF" w14:textId="77777777" w:rsidR="002517C0" w:rsidRPr="00D11C58" w:rsidRDefault="002517C0" w:rsidP="00194086">
            <w:pPr>
              <w:pStyle w:val="ListParagraph"/>
              <w:numPr>
                <w:ilvl w:val="0"/>
                <w:numId w:val="83"/>
              </w:numPr>
              <w:rPr>
                <w:rFonts w:cstheme="minorHAnsi"/>
                <w:b/>
              </w:rPr>
            </w:pPr>
          </w:p>
        </w:tc>
        <w:tc>
          <w:tcPr>
            <w:tcW w:w="8280" w:type="dxa"/>
            <w:vMerge w:val="restart"/>
            <w:tcBorders>
              <w:left w:val="single" w:sz="4" w:space="0" w:color="auto"/>
            </w:tcBorders>
            <w:shd w:val="clear" w:color="auto" w:fill="F2F2F2" w:themeFill="background1" w:themeFillShade="F2"/>
          </w:tcPr>
          <w:p w14:paraId="060B639C" w14:textId="19E59912" w:rsidR="002517C0" w:rsidRPr="00D11C58" w:rsidRDefault="002517C0" w:rsidP="00291307">
            <w:pPr>
              <w:rPr>
                <w:rFonts w:cstheme="minorHAnsi"/>
                <w:b/>
              </w:rPr>
            </w:pPr>
            <w:r w:rsidRPr="00D11C58">
              <w:rPr>
                <w:rFonts w:cstheme="minorHAnsi"/>
                <w:b/>
              </w:rPr>
              <w:t>Does the subrecipient have a Title VI Plan?</w:t>
            </w:r>
          </w:p>
          <w:p w14:paraId="5A6681EB" w14:textId="77777777" w:rsidR="002517C0" w:rsidRPr="00D11C58" w:rsidRDefault="002517C0" w:rsidP="00194086">
            <w:pPr>
              <w:pStyle w:val="ListParagraph"/>
              <w:numPr>
                <w:ilvl w:val="0"/>
                <w:numId w:val="116"/>
              </w:numPr>
              <w:rPr>
                <w:rFonts w:cstheme="minorHAnsi"/>
                <w:b/>
              </w:rPr>
            </w:pPr>
            <w:r w:rsidRPr="00D11C58">
              <w:rPr>
                <w:rFonts w:ascii="Calibri" w:hAnsi="Calibri" w:cs="Calibri"/>
              </w:rPr>
              <w:t xml:space="preserve">What is the date of the Title VI Plan? </w:t>
            </w:r>
            <w:r w:rsidRPr="00D11C58">
              <w:rPr>
                <w:rFonts w:cstheme="minorHAnsi"/>
                <w:b/>
                <w:u w:val="single"/>
              </w:rPr>
              <w:fldChar w:fldCharType="begin">
                <w:ffData>
                  <w:name w:val="Text125"/>
                  <w:enabled/>
                  <w:calcOnExit w:val="0"/>
                  <w:textInput/>
                </w:ffData>
              </w:fldChar>
            </w:r>
            <w:r w:rsidRPr="00D11C58">
              <w:rPr>
                <w:rFonts w:cstheme="minorHAnsi"/>
                <w:b/>
                <w:u w:val="single"/>
              </w:rPr>
              <w:instrText xml:space="preserve"> FORMTEXT </w:instrText>
            </w:r>
            <w:r w:rsidRPr="00D11C58">
              <w:rPr>
                <w:rFonts w:cstheme="minorHAnsi"/>
                <w:b/>
                <w:u w:val="single"/>
              </w:rPr>
            </w:r>
            <w:r w:rsidRPr="00D11C58">
              <w:rPr>
                <w:rFonts w:cstheme="minorHAnsi"/>
                <w:b/>
                <w:u w:val="single"/>
              </w:rPr>
              <w:fldChar w:fldCharType="separate"/>
            </w:r>
            <w:r w:rsidRPr="00D11C58">
              <w:rPr>
                <w:noProof/>
              </w:rPr>
              <w:t> </w:t>
            </w:r>
            <w:r w:rsidRPr="00D11C58">
              <w:rPr>
                <w:noProof/>
              </w:rPr>
              <w:t> </w:t>
            </w:r>
            <w:r w:rsidRPr="00D11C58">
              <w:rPr>
                <w:noProof/>
              </w:rPr>
              <w:t> </w:t>
            </w:r>
            <w:r w:rsidRPr="00D11C58">
              <w:rPr>
                <w:noProof/>
              </w:rPr>
              <w:t> </w:t>
            </w:r>
            <w:r w:rsidRPr="00D11C58">
              <w:rPr>
                <w:noProof/>
              </w:rPr>
              <w:t> </w:t>
            </w:r>
            <w:r w:rsidRPr="00D11C58">
              <w:rPr>
                <w:rFonts w:cstheme="minorHAnsi"/>
                <w:b/>
                <w:u w:val="single"/>
              </w:rPr>
              <w:fldChar w:fldCharType="end"/>
            </w:r>
          </w:p>
          <w:p w14:paraId="2992F375" w14:textId="77777777" w:rsidR="002517C0" w:rsidRPr="00D11C58" w:rsidRDefault="002517C0" w:rsidP="00291307">
            <w:pPr>
              <w:rPr>
                <w:rFonts w:cstheme="minorHAnsi"/>
                <w:b/>
              </w:rPr>
            </w:pPr>
            <w:r w:rsidRPr="00D11C58">
              <w:rPr>
                <w:rFonts w:cstheme="minorHAnsi"/>
                <w:b/>
              </w:rPr>
              <w:t>If yes,</w:t>
            </w:r>
          </w:p>
          <w:p w14:paraId="0592963D" w14:textId="77777777" w:rsidR="002517C0" w:rsidRPr="00D11C58" w:rsidRDefault="002517C0" w:rsidP="00194086">
            <w:pPr>
              <w:pStyle w:val="ListParagraph"/>
              <w:numPr>
                <w:ilvl w:val="0"/>
                <w:numId w:val="116"/>
              </w:numPr>
              <w:rPr>
                <w:rFonts w:cstheme="minorHAnsi"/>
                <w:b/>
              </w:rPr>
            </w:pPr>
            <w:r w:rsidRPr="00D11C58">
              <w:rPr>
                <w:rFonts w:ascii="Calibri" w:hAnsi="Calibri" w:cs="Calibri"/>
              </w:rPr>
              <w:t>Has the Title VI Plan been submitted to the WisDOT for review and approval?</w:t>
            </w:r>
          </w:p>
          <w:p w14:paraId="776FC497" w14:textId="77777777" w:rsidR="002517C0" w:rsidRPr="00FA0241" w:rsidRDefault="002517C0" w:rsidP="00194086">
            <w:pPr>
              <w:pStyle w:val="ListParagraph"/>
              <w:numPr>
                <w:ilvl w:val="0"/>
                <w:numId w:val="116"/>
              </w:numPr>
              <w:rPr>
                <w:rFonts w:cstheme="minorHAnsi"/>
                <w:b/>
              </w:rPr>
            </w:pPr>
            <w:r w:rsidRPr="00D11C58">
              <w:rPr>
                <w:rFonts w:ascii="Calibri" w:hAnsi="Calibri" w:cs="Calibri"/>
              </w:rPr>
              <w:t>Has it been adopted by the subrecipient's governing body?</w:t>
            </w:r>
          </w:p>
          <w:p w14:paraId="36E0AE1B" w14:textId="77777777" w:rsidR="00FA0241" w:rsidRDefault="00FA0241" w:rsidP="00FA0241">
            <w:pPr>
              <w:rPr>
                <w:rFonts w:cstheme="minorHAnsi"/>
                <w:b/>
              </w:rPr>
            </w:pPr>
          </w:p>
          <w:p w14:paraId="7DF90DEB" w14:textId="639A679E" w:rsidR="00FA0241" w:rsidRPr="00FA0241" w:rsidRDefault="00FA0241" w:rsidP="00FA0241">
            <w:pPr>
              <w:rPr>
                <w:rFonts w:cstheme="minorHAnsi"/>
                <w:b/>
              </w:rPr>
            </w:pPr>
          </w:p>
        </w:tc>
        <w:tc>
          <w:tcPr>
            <w:tcW w:w="1703" w:type="dxa"/>
            <w:shd w:val="clear" w:color="auto" w:fill="F2F2F2" w:themeFill="background1" w:themeFillShade="F2"/>
          </w:tcPr>
          <w:p w14:paraId="5697DDB1" w14:textId="72927529" w:rsidR="002517C0" w:rsidRPr="00D11C58" w:rsidRDefault="00C407B1" w:rsidP="00291307">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2517C0" w:rsidRPr="005F63A1" w14:paraId="78B6B272" w14:textId="77777777" w:rsidTr="002517C0">
        <w:tc>
          <w:tcPr>
            <w:tcW w:w="807" w:type="dxa"/>
            <w:vMerge/>
            <w:tcBorders>
              <w:right w:val="single" w:sz="4" w:space="0" w:color="auto"/>
            </w:tcBorders>
            <w:shd w:val="clear" w:color="auto" w:fill="F2F2F2" w:themeFill="background1" w:themeFillShade="F2"/>
          </w:tcPr>
          <w:p w14:paraId="4F1C9AB7" w14:textId="77777777" w:rsidR="002517C0" w:rsidRPr="00D11C58" w:rsidRDefault="002517C0" w:rsidP="00ED0BDE">
            <w:pPr>
              <w:pStyle w:val="ListParagraph"/>
              <w:ind w:left="375"/>
              <w:rPr>
                <w:rFonts w:cstheme="minorHAnsi"/>
                <w:b/>
              </w:rPr>
            </w:pPr>
          </w:p>
        </w:tc>
        <w:tc>
          <w:tcPr>
            <w:tcW w:w="8280" w:type="dxa"/>
            <w:vMerge/>
            <w:tcBorders>
              <w:left w:val="single" w:sz="4" w:space="0" w:color="auto"/>
            </w:tcBorders>
            <w:shd w:val="clear" w:color="auto" w:fill="F2F2F2" w:themeFill="background1" w:themeFillShade="F2"/>
          </w:tcPr>
          <w:p w14:paraId="35929C0B" w14:textId="52CE963D" w:rsidR="002517C0" w:rsidRPr="00D11C58" w:rsidRDefault="002517C0" w:rsidP="00194086">
            <w:pPr>
              <w:pStyle w:val="ListParagraph"/>
              <w:numPr>
                <w:ilvl w:val="0"/>
                <w:numId w:val="116"/>
              </w:numPr>
              <w:rPr>
                <w:rFonts w:cstheme="minorHAnsi"/>
                <w:b/>
              </w:rPr>
            </w:pPr>
          </w:p>
        </w:tc>
        <w:tc>
          <w:tcPr>
            <w:tcW w:w="1703" w:type="dxa"/>
            <w:shd w:val="clear" w:color="auto" w:fill="F2F2F2" w:themeFill="background1" w:themeFillShade="F2"/>
          </w:tcPr>
          <w:p w14:paraId="54791295" w14:textId="77777777" w:rsidR="002517C0" w:rsidRPr="00D11C58" w:rsidRDefault="002517C0" w:rsidP="00291307">
            <w:pPr>
              <w:rPr>
                <w:rFonts w:ascii="Segoe UI Symbol" w:eastAsia="MS Gothic" w:hAnsi="Segoe UI Symbol" w:cs="Segoe UI Symbol"/>
                <w:b/>
              </w:rPr>
            </w:pPr>
          </w:p>
          <w:p w14:paraId="4EB66AE8" w14:textId="77777777" w:rsidR="002517C0" w:rsidRPr="00D11C58" w:rsidRDefault="002517C0" w:rsidP="00291307">
            <w:pPr>
              <w:rPr>
                <w:rFonts w:ascii="Segoe UI Symbol" w:eastAsia="MS Gothic" w:hAnsi="Segoe UI Symbol" w:cs="Segoe UI Symbol"/>
                <w:b/>
              </w:rPr>
            </w:pPr>
          </w:p>
          <w:p w14:paraId="564D90BE" w14:textId="134FFC68" w:rsidR="002517C0" w:rsidRPr="00D11C58" w:rsidRDefault="00C407B1" w:rsidP="00291307">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r w:rsidRPr="00D11C58">
              <w:rPr>
                <w:rFonts w:ascii="Segoe UI Symbol" w:eastAsia="MS Gothic" w:hAnsi="Segoe UI Symbol" w:cs="Segoe UI Symbol"/>
                <w:b/>
              </w:rPr>
              <w:t xml:space="preserve">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194086" w:rsidRPr="005F63A1" w14:paraId="6A5200A7" w14:textId="77777777" w:rsidTr="00291307">
        <w:trPr>
          <w:trHeight w:val="350"/>
        </w:trPr>
        <w:tc>
          <w:tcPr>
            <w:tcW w:w="807" w:type="dxa"/>
            <w:shd w:val="clear" w:color="auto" w:fill="F2F2F2" w:themeFill="background1" w:themeFillShade="F2"/>
          </w:tcPr>
          <w:p w14:paraId="13E8AF0F" w14:textId="77777777" w:rsidR="00194086" w:rsidRPr="00D11C58" w:rsidRDefault="00194086" w:rsidP="00194086">
            <w:pPr>
              <w:pStyle w:val="ListParagraph"/>
              <w:numPr>
                <w:ilvl w:val="0"/>
                <w:numId w:val="83"/>
              </w:numPr>
              <w:rPr>
                <w:rFonts w:cstheme="minorHAnsi"/>
                <w:b/>
              </w:rPr>
            </w:pPr>
          </w:p>
        </w:tc>
        <w:tc>
          <w:tcPr>
            <w:tcW w:w="8280" w:type="dxa"/>
            <w:shd w:val="clear" w:color="auto" w:fill="F2F2F2" w:themeFill="background1" w:themeFillShade="F2"/>
          </w:tcPr>
          <w:p w14:paraId="60909ECD" w14:textId="0D39E18A" w:rsidR="00194086" w:rsidRPr="00D11C58" w:rsidRDefault="00194086" w:rsidP="00291307">
            <w:pPr>
              <w:rPr>
                <w:rFonts w:cstheme="minorHAnsi"/>
                <w:b/>
              </w:rPr>
            </w:pPr>
            <w:r w:rsidRPr="00D11C58">
              <w:rPr>
                <w:rFonts w:cstheme="minorHAnsi"/>
                <w:b/>
              </w:rPr>
              <w:t xml:space="preserve">Does the </w:t>
            </w:r>
            <w:r w:rsidR="002517C0" w:rsidRPr="00D11C58">
              <w:rPr>
                <w:rFonts w:cstheme="minorHAnsi"/>
                <w:b/>
              </w:rPr>
              <w:t>Title VI P</w:t>
            </w:r>
            <w:r w:rsidRPr="00D11C58">
              <w:rPr>
                <w:rFonts w:cstheme="minorHAnsi"/>
                <w:b/>
              </w:rPr>
              <w:t>lan include:</w:t>
            </w:r>
          </w:p>
        </w:tc>
        <w:tc>
          <w:tcPr>
            <w:tcW w:w="1703" w:type="dxa"/>
            <w:shd w:val="clear" w:color="auto" w:fill="F2F2F2" w:themeFill="background1" w:themeFillShade="F2"/>
          </w:tcPr>
          <w:p w14:paraId="2728FBD6" w14:textId="77777777" w:rsidR="00194086" w:rsidRPr="00D11C58" w:rsidRDefault="00194086" w:rsidP="00291307">
            <w:pPr>
              <w:rPr>
                <w:rFonts w:cstheme="minorHAnsi"/>
                <w:b/>
              </w:rPr>
            </w:pPr>
          </w:p>
        </w:tc>
      </w:tr>
      <w:tr w:rsidR="00194086" w:rsidRPr="005F63A1" w14:paraId="15CADFAC" w14:textId="77777777" w:rsidTr="00291307">
        <w:tc>
          <w:tcPr>
            <w:tcW w:w="807" w:type="dxa"/>
            <w:shd w:val="clear" w:color="auto" w:fill="F2F2F2" w:themeFill="background1" w:themeFillShade="F2"/>
          </w:tcPr>
          <w:p w14:paraId="66F0048C" w14:textId="77777777" w:rsidR="00194086" w:rsidRPr="00D11C58" w:rsidRDefault="00194086" w:rsidP="00291307">
            <w:pPr>
              <w:pStyle w:val="ListParagraph"/>
              <w:ind w:left="375"/>
              <w:rPr>
                <w:rFonts w:cstheme="minorHAnsi"/>
                <w:b/>
              </w:rPr>
            </w:pPr>
          </w:p>
        </w:tc>
        <w:tc>
          <w:tcPr>
            <w:tcW w:w="8280" w:type="dxa"/>
            <w:shd w:val="clear" w:color="auto" w:fill="F2F2F2" w:themeFill="background1" w:themeFillShade="F2"/>
          </w:tcPr>
          <w:p w14:paraId="20EB4EB2" w14:textId="77777777" w:rsidR="00194086" w:rsidRPr="00D11C58" w:rsidRDefault="00194086" w:rsidP="00ED0BDE">
            <w:pPr>
              <w:pStyle w:val="ListParagraph"/>
              <w:numPr>
                <w:ilvl w:val="0"/>
                <w:numId w:val="116"/>
              </w:numPr>
              <w:rPr>
                <w:rFonts w:cstheme="minorHAnsi"/>
                <w:b/>
              </w:rPr>
            </w:pPr>
            <w:r w:rsidRPr="00D11C58">
              <w:rPr>
                <w:rFonts w:cstheme="minorHAnsi"/>
                <w:b/>
                <w:bCs/>
              </w:rPr>
              <w:t>Policy Approval</w:t>
            </w:r>
            <w:r w:rsidRPr="00D11C58">
              <w:rPr>
                <w:rFonts w:cstheme="minorHAnsi"/>
              </w:rPr>
              <w:t xml:space="preserve"> by local governing board/highest ranking official</w:t>
            </w:r>
          </w:p>
        </w:tc>
        <w:tc>
          <w:tcPr>
            <w:tcW w:w="1703" w:type="dxa"/>
            <w:shd w:val="clear" w:color="auto" w:fill="F2F2F2" w:themeFill="background1" w:themeFillShade="F2"/>
          </w:tcPr>
          <w:p w14:paraId="7E36C25A" w14:textId="6223159D" w:rsidR="00194086" w:rsidRPr="00D11C58" w:rsidRDefault="00C407B1" w:rsidP="00291307">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194086" w:rsidRPr="005F63A1" w14:paraId="4A718B1F" w14:textId="77777777" w:rsidTr="00291307">
        <w:trPr>
          <w:trHeight w:val="701"/>
        </w:trPr>
        <w:tc>
          <w:tcPr>
            <w:tcW w:w="807" w:type="dxa"/>
            <w:shd w:val="clear" w:color="auto" w:fill="F2F2F2" w:themeFill="background1" w:themeFillShade="F2"/>
          </w:tcPr>
          <w:p w14:paraId="22F38F65" w14:textId="77777777" w:rsidR="00194086" w:rsidRPr="00D11C58" w:rsidRDefault="00194086" w:rsidP="00291307">
            <w:pPr>
              <w:pStyle w:val="ListParagraph"/>
              <w:ind w:left="375"/>
              <w:rPr>
                <w:rFonts w:cstheme="minorHAnsi"/>
                <w:b/>
              </w:rPr>
            </w:pPr>
          </w:p>
        </w:tc>
        <w:tc>
          <w:tcPr>
            <w:tcW w:w="8280" w:type="dxa"/>
            <w:shd w:val="clear" w:color="auto" w:fill="F2F2F2" w:themeFill="background1" w:themeFillShade="F2"/>
          </w:tcPr>
          <w:p w14:paraId="74D0DB39" w14:textId="77777777" w:rsidR="00194086" w:rsidRPr="00D11C58" w:rsidRDefault="00194086" w:rsidP="00ED0BDE">
            <w:pPr>
              <w:pStyle w:val="ListParagraph"/>
              <w:numPr>
                <w:ilvl w:val="0"/>
                <w:numId w:val="116"/>
              </w:numPr>
              <w:rPr>
                <w:rFonts w:cstheme="minorHAnsi"/>
                <w:b/>
                <w:bCs/>
              </w:rPr>
            </w:pPr>
            <w:r w:rsidRPr="00D11C58">
              <w:rPr>
                <w:rFonts w:cstheme="minorHAnsi"/>
                <w:b/>
                <w:bCs/>
              </w:rPr>
              <w:t xml:space="preserve">Notice of Nondiscrimination </w:t>
            </w:r>
          </w:p>
          <w:p w14:paraId="0B770921" w14:textId="58AF694E" w:rsidR="00194086" w:rsidRPr="00D11C58" w:rsidRDefault="002517C0" w:rsidP="00291307">
            <w:pPr>
              <w:rPr>
                <w:rFonts w:cstheme="minorHAnsi"/>
                <w:bCs/>
              </w:rPr>
            </w:pPr>
            <w:r w:rsidRPr="00D11C58">
              <w:rPr>
                <w:rFonts w:cstheme="minorHAnsi"/>
                <w:bCs/>
              </w:rPr>
              <w:t>If yes, i</w:t>
            </w:r>
            <w:r w:rsidR="00194086" w:rsidRPr="00D11C58">
              <w:rPr>
                <w:rFonts w:cstheme="minorHAnsi"/>
                <w:bCs/>
              </w:rPr>
              <w:t xml:space="preserve">s the </w:t>
            </w:r>
            <w:r w:rsidR="00194086" w:rsidRPr="00D11C58">
              <w:rPr>
                <w:rFonts w:cstheme="minorHAnsi"/>
                <w:b/>
              </w:rPr>
              <w:t>Notice of Nondiscrimination</w:t>
            </w:r>
            <w:r w:rsidR="00194086" w:rsidRPr="00D11C58">
              <w:rPr>
                <w:rFonts w:cstheme="minorHAnsi"/>
                <w:bCs/>
              </w:rPr>
              <w:t xml:space="preserve"> placed where affected employees and the public may view it? </w:t>
            </w:r>
          </w:p>
          <w:p w14:paraId="70A5EE5C" w14:textId="77777777" w:rsidR="00194086" w:rsidRPr="00D11C58" w:rsidRDefault="00194086" w:rsidP="00194086">
            <w:pPr>
              <w:pStyle w:val="ListParagraph"/>
              <w:numPr>
                <w:ilvl w:val="0"/>
                <w:numId w:val="123"/>
              </w:numPr>
              <w:rPr>
                <w:rFonts w:cstheme="minorHAnsi"/>
                <w:b/>
              </w:rPr>
            </w:pPr>
            <w:r w:rsidRPr="00D11C58">
              <w:rPr>
                <w:rFonts w:cstheme="minorHAnsi"/>
                <w:b/>
              </w:rPr>
              <w:t>Front desk</w:t>
            </w:r>
          </w:p>
          <w:p w14:paraId="28B6222E" w14:textId="77777777" w:rsidR="00194086" w:rsidRPr="00D11C58" w:rsidRDefault="00194086" w:rsidP="00194086">
            <w:pPr>
              <w:pStyle w:val="ListParagraph"/>
              <w:numPr>
                <w:ilvl w:val="0"/>
                <w:numId w:val="123"/>
              </w:numPr>
              <w:rPr>
                <w:rFonts w:cstheme="minorHAnsi"/>
                <w:b/>
              </w:rPr>
            </w:pPr>
            <w:r w:rsidRPr="00D11C58">
              <w:rPr>
                <w:rFonts w:cstheme="minorHAnsi"/>
                <w:b/>
              </w:rPr>
              <w:t>Vehicles</w:t>
            </w:r>
          </w:p>
          <w:p w14:paraId="6E4A01C5" w14:textId="77777777" w:rsidR="00194086" w:rsidRPr="00D11C58" w:rsidRDefault="00194086" w:rsidP="00194086">
            <w:pPr>
              <w:pStyle w:val="ListParagraph"/>
              <w:numPr>
                <w:ilvl w:val="0"/>
                <w:numId w:val="123"/>
              </w:numPr>
              <w:rPr>
                <w:rFonts w:cstheme="minorHAnsi"/>
                <w:b/>
              </w:rPr>
            </w:pPr>
            <w:r w:rsidRPr="00D11C58">
              <w:rPr>
                <w:rFonts w:cstheme="minorHAnsi"/>
                <w:b/>
              </w:rPr>
              <w:t>Website</w:t>
            </w:r>
          </w:p>
          <w:p w14:paraId="2832D236" w14:textId="77777777" w:rsidR="00194086" w:rsidRPr="00D11C58" w:rsidRDefault="00194086" w:rsidP="00291307">
            <w:pPr>
              <w:rPr>
                <w:rFonts w:cstheme="minorHAnsi"/>
                <w:bCs/>
              </w:rPr>
            </w:pPr>
            <w:r w:rsidRPr="00D11C58">
              <w:rPr>
                <w:rFonts w:cstheme="minorHAnsi"/>
                <w:bCs/>
              </w:rPr>
              <w:t xml:space="preserve">Does the </w:t>
            </w:r>
            <w:r w:rsidRPr="00D11C58">
              <w:rPr>
                <w:rFonts w:cstheme="minorHAnsi"/>
                <w:b/>
              </w:rPr>
              <w:t>Notice of Nondiscrimination</w:t>
            </w:r>
            <w:r w:rsidRPr="00D11C58">
              <w:rPr>
                <w:rFonts w:cstheme="minorHAnsi"/>
                <w:bCs/>
              </w:rPr>
              <w:t xml:space="preserve"> include: </w:t>
            </w:r>
          </w:p>
          <w:p w14:paraId="40B72DF8" w14:textId="77777777" w:rsidR="00194086" w:rsidRPr="00D11C58" w:rsidRDefault="00194086" w:rsidP="00194086">
            <w:pPr>
              <w:pStyle w:val="ListParagraph"/>
              <w:numPr>
                <w:ilvl w:val="0"/>
                <w:numId w:val="123"/>
              </w:numPr>
              <w:rPr>
                <w:rFonts w:cstheme="minorHAnsi"/>
                <w:b/>
              </w:rPr>
            </w:pPr>
            <w:r w:rsidRPr="00D11C58">
              <w:rPr>
                <w:rFonts w:cstheme="minorHAnsi"/>
              </w:rPr>
              <w:t>A statement that the agency operates programs without regard to race, color, and national origin.</w:t>
            </w:r>
          </w:p>
          <w:p w14:paraId="4E6B6074" w14:textId="77777777" w:rsidR="00194086" w:rsidRPr="00D11C58" w:rsidRDefault="00194086" w:rsidP="00194086">
            <w:pPr>
              <w:pStyle w:val="ListParagraph"/>
              <w:numPr>
                <w:ilvl w:val="0"/>
                <w:numId w:val="123"/>
              </w:numPr>
              <w:rPr>
                <w:rFonts w:cstheme="minorHAnsi"/>
                <w:b/>
              </w:rPr>
            </w:pPr>
            <w:r w:rsidRPr="00D11C58">
              <w:rPr>
                <w:rFonts w:cstheme="minorHAnsi"/>
              </w:rPr>
              <w:t>A description of the procedures that members of the public should follow to request additional information on the subrecipient’s nondiscrimination obligations.</w:t>
            </w:r>
          </w:p>
          <w:p w14:paraId="0860286C" w14:textId="77777777" w:rsidR="00194086" w:rsidRPr="00D11C58" w:rsidRDefault="00194086" w:rsidP="00194086">
            <w:pPr>
              <w:pStyle w:val="ListParagraph"/>
              <w:numPr>
                <w:ilvl w:val="0"/>
                <w:numId w:val="123"/>
              </w:numPr>
              <w:rPr>
                <w:rFonts w:cstheme="minorHAnsi"/>
                <w:b/>
              </w:rPr>
            </w:pPr>
            <w:r w:rsidRPr="00D11C58">
              <w:rPr>
                <w:rFonts w:cstheme="minorHAnsi"/>
                <w:sz w:val="21"/>
                <w:szCs w:val="21"/>
              </w:rPr>
              <w:t xml:space="preserve">Instructions for individuals that are deaf, hard of hearing, or have a speech disability on how to use telecommunications services </w:t>
            </w:r>
            <w:hyperlink r:id="rId28" w:history="1">
              <w:r w:rsidRPr="00D11C58">
                <w:rPr>
                  <w:rStyle w:val="Hyperlink"/>
                  <w:rFonts w:cs="Calibri"/>
                  <w:color w:val="auto"/>
                </w:rPr>
                <w:t>WI Relay 7-1-1</w:t>
              </w:r>
            </w:hyperlink>
            <w:r w:rsidRPr="00D11C58">
              <w:rPr>
                <w:rFonts w:cs="Calibri"/>
              </w:rPr>
              <w:t xml:space="preserve">.  </w:t>
            </w:r>
          </w:p>
          <w:p w14:paraId="6BFB6863" w14:textId="77777777" w:rsidR="00194086" w:rsidRPr="00D11C58" w:rsidRDefault="00194086" w:rsidP="00194086">
            <w:pPr>
              <w:pStyle w:val="ListParagraph"/>
              <w:numPr>
                <w:ilvl w:val="1"/>
                <w:numId w:val="123"/>
              </w:numPr>
              <w:rPr>
                <w:rFonts w:cstheme="minorHAnsi"/>
                <w:b/>
              </w:rPr>
            </w:pPr>
            <w:r w:rsidRPr="00D11C58">
              <w:rPr>
                <w:shd w:val="clear" w:color="auto" w:fill="F2F2F2" w:themeFill="background1" w:themeFillShade="F2"/>
              </w:rPr>
              <w:t xml:space="preserve">Sample language: </w:t>
            </w:r>
            <w:r w:rsidRPr="00D11C58">
              <w:rPr>
                <w:rFonts w:cs="Calibri"/>
              </w:rPr>
              <w:t>“</w:t>
            </w:r>
            <w:r w:rsidRPr="00D11C58">
              <w:rPr>
                <w:rFonts w:cstheme="minorHAnsi"/>
                <w:sz w:val="21"/>
                <w:szCs w:val="21"/>
              </w:rPr>
              <w:t xml:space="preserve">for hearing impaired, please use </w:t>
            </w:r>
            <w:hyperlink r:id="rId29" w:history="1">
              <w:r w:rsidRPr="00D11C58">
                <w:rPr>
                  <w:rStyle w:val="Hyperlink"/>
                  <w:rFonts w:cstheme="minorHAnsi"/>
                  <w:color w:val="auto"/>
                  <w:sz w:val="21"/>
                  <w:szCs w:val="21"/>
                </w:rPr>
                <w:t>Wisconsin Relay 711</w:t>
              </w:r>
            </w:hyperlink>
          </w:p>
        </w:tc>
        <w:tc>
          <w:tcPr>
            <w:tcW w:w="1703" w:type="dxa"/>
            <w:shd w:val="clear" w:color="auto" w:fill="F2F2F2" w:themeFill="background1" w:themeFillShade="F2"/>
          </w:tcPr>
          <w:p w14:paraId="0D46E13D" w14:textId="770106F7" w:rsidR="00194086" w:rsidRDefault="00C407B1" w:rsidP="00291307">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p w14:paraId="14D58677" w14:textId="77777777" w:rsidR="00C407B1" w:rsidRPr="00D11C58" w:rsidRDefault="00C407B1" w:rsidP="00291307">
            <w:pPr>
              <w:rPr>
                <w:rFonts w:ascii="Segoe UI Symbol" w:eastAsia="MS Gothic" w:hAnsi="Segoe UI Symbol" w:cs="Segoe UI Symbol"/>
                <w:b/>
              </w:rPr>
            </w:pPr>
          </w:p>
          <w:p w14:paraId="733BAABD" w14:textId="77777777" w:rsidR="00194086" w:rsidRPr="00D11C58" w:rsidRDefault="00194086" w:rsidP="00291307">
            <w:pPr>
              <w:rPr>
                <w:rFonts w:ascii="Segoe UI Symbol" w:eastAsia="MS Gothic" w:hAnsi="Segoe UI Symbol" w:cs="Segoe UI Symbol"/>
                <w:b/>
              </w:rPr>
            </w:pPr>
          </w:p>
          <w:p w14:paraId="74199DAC" w14:textId="5E945294" w:rsidR="00194086" w:rsidRPr="00D11C58" w:rsidRDefault="00C407B1" w:rsidP="00291307">
            <w:pPr>
              <w:rPr>
                <w:rFonts w:cstheme="minorHAnsi"/>
                <w:b/>
                <w:sz w:val="4"/>
                <w:szCs w:val="4"/>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p w14:paraId="6C44D484" w14:textId="7B30DF50" w:rsidR="00194086" w:rsidRPr="00D11C58" w:rsidRDefault="00C407B1" w:rsidP="00291307">
            <w:pPr>
              <w:rPr>
                <w:rFonts w:ascii="Segoe UI Symbol" w:eastAsia="MS Gothic" w:hAnsi="Segoe UI Symbol" w:cs="Segoe UI Symbol"/>
                <w:b/>
                <w:sz w:val="4"/>
                <w:szCs w:val="4"/>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p w14:paraId="4DA2413F" w14:textId="1CF40151" w:rsidR="00194086" w:rsidRPr="00D11C58" w:rsidRDefault="00C407B1" w:rsidP="00291307">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p w14:paraId="64ADF2BD" w14:textId="77777777" w:rsidR="00194086" w:rsidRDefault="00194086" w:rsidP="00291307">
            <w:pPr>
              <w:rPr>
                <w:rFonts w:cstheme="minorHAnsi"/>
                <w:b/>
                <w:sz w:val="32"/>
                <w:szCs w:val="32"/>
              </w:rPr>
            </w:pPr>
          </w:p>
          <w:p w14:paraId="0BA529A9" w14:textId="77777777" w:rsidR="00C407B1" w:rsidRPr="00D11C58" w:rsidRDefault="00C407B1" w:rsidP="00291307">
            <w:pPr>
              <w:rPr>
                <w:rFonts w:cstheme="minorHAnsi"/>
                <w:b/>
                <w:sz w:val="32"/>
                <w:szCs w:val="32"/>
              </w:rPr>
            </w:pPr>
          </w:p>
          <w:p w14:paraId="1EA89DD8" w14:textId="57E340A3" w:rsidR="00194086" w:rsidRDefault="00C407B1" w:rsidP="00291307">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p w14:paraId="16BB13F5" w14:textId="77777777" w:rsidR="00C407B1" w:rsidRPr="00D11C58" w:rsidRDefault="00C407B1" w:rsidP="00291307">
            <w:pPr>
              <w:rPr>
                <w:rFonts w:cstheme="minorHAnsi"/>
                <w:b/>
              </w:rPr>
            </w:pPr>
          </w:p>
          <w:p w14:paraId="5D260D2D" w14:textId="5A3BF995" w:rsidR="00194086" w:rsidRDefault="00C407B1" w:rsidP="00291307">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p w14:paraId="77808D48" w14:textId="77777777" w:rsidR="00C407B1" w:rsidRPr="00D11C58" w:rsidRDefault="00C407B1" w:rsidP="00291307">
            <w:pPr>
              <w:rPr>
                <w:rFonts w:cstheme="minorHAnsi"/>
                <w:b/>
                <w:sz w:val="46"/>
                <w:szCs w:val="46"/>
              </w:rPr>
            </w:pPr>
          </w:p>
          <w:p w14:paraId="17D4669E" w14:textId="66029D5D" w:rsidR="00194086" w:rsidRPr="00D11C58" w:rsidRDefault="00C407B1" w:rsidP="00291307">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C407B1" w:rsidRPr="005F63A1" w14:paraId="1969292F" w14:textId="77777777" w:rsidTr="00291307">
        <w:tc>
          <w:tcPr>
            <w:tcW w:w="807" w:type="dxa"/>
            <w:shd w:val="clear" w:color="auto" w:fill="F2F2F2" w:themeFill="background1" w:themeFillShade="F2"/>
          </w:tcPr>
          <w:p w14:paraId="00F3084C" w14:textId="77777777" w:rsidR="00C407B1" w:rsidRPr="00A552E7" w:rsidRDefault="00C407B1" w:rsidP="00C407B1">
            <w:pPr>
              <w:pStyle w:val="ListParagraph"/>
              <w:ind w:left="375"/>
              <w:rPr>
                <w:rFonts w:cstheme="minorHAnsi"/>
                <w:b/>
                <w:color w:val="FF0000"/>
              </w:rPr>
            </w:pPr>
          </w:p>
        </w:tc>
        <w:tc>
          <w:tcPr>
            <w:tcW w:w="8280" w:type="dxa"/>
            <w:shd w:val="clear" w:color="auto" w:fill="F2F2F2" w:themeFill="background1" w:themeFillShade="F2"/>
          </w:tcPr>
          <w:p w14:paraId="0691EB88" w14:textId="77777777" w:rsidR="00C407B1" w:rsidRPr="00D11C58" w:rsidRDefault="00C407B1" w:rsidP="00C407B1">
            <w:pPr>
              <w:pStyle w:val="ListParagraph"/>
              <w:numPr>
                <w:ilvl w:val="0"/>
                <w:numId w:val="116"/>
              </w:numPr>
              <w:rPr>
                <w:rFonts w:cstheme="minorHAnsi"/>
                <w:b/>
                <w:bCs/>
              </w:rPr>
            </w:pPr>
            <w:r w:rsidRPr="00D11C58">
              <w:rPr>
                <w:rFonts w:cstheme="minorHAnsi"/>
                <w:b/>
                <w:bCs/>
              </w:rPr>
              <w:t>Complaint Procedure</w:t>
            </w:r>
          </w:p>
        </w:tc>
        <w:tc>
          <w:tcPr>
            <w:tcW w:w="1703" w:type="dxa"/>
            <w:shd w:val="clear" w:color="auto" w:fill="F2F2F2" w:themeFill="background1" w:themeFillShade="F2"/>
          </w:tcPr>
          <w:p w14:paraId="2705826C" w14:textId="1EEB96C3" w:rsidR="00C407B1" w:rsidRPr="00D11C58" w:rsidRDefault="00C407B1" w:rsidP="00C407B1">
            <w:pPr>
              <w:rPr>
                <w:rFonts w:cstheme="minorHAnsi"/>
                <w:b/>
              </w:rPr>
            </w:pPr>
            <w:r w:rsidRPr="00D843BE">
              <w:rPr>
                <w:rFonts w:ascii="Segoe UI Symbol" w:eastAsia="MS Gothic" w:hAnsi="Segoe UI Symbol" w:cs="Segoe UI Symbol"/>
              </w:rPr>
              <w:fldChar w:fldCharType="begin">
                <w:ffData>
                  <w:name w:val="Check1"/>
                  <w:enabled/>
                  <w:calcOnExit w:val="0"/>
                  <w:checkBox>
                    <w:sizeAuto/>
                    <w:default w:val="0"/>
                  </w:checkBox>
                </w:ffData>
              </w:fldChar>
            </w:r>
            <w:r w:rsidRPr="00D843BE">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843BE">
              <w:rPr>
                <w:rFonts w:ascii="Segoe UI Symbol" w:eastAsia="MS Gothic" w:hAnsi="Segoe UI Symbol" w:cs="Segoe UI Symbol"/>
              </w:rPr>
              <w:fldChar w:fldCharType="end"/>
            </w:r>
            <w:r w:rsidRPr="00D843BE">
              <w:rPr>
                <w:rFonts w:ascii="Segoe UI Symbol" w:eastAsia="MS Gothic" w:hAnsi="Segoe UI Symbol" w:cs="Segoe UI Symbol"/>
              </w:rPr>
              <w:t xml:space="preserve"> </w:t>
            </w:r>
            <w:r w:rsidRPr="00D843BE">
              <w:rPr>
                <w:rFonts w:cstheme="minorHAnsi"/>
                <w:b/>
              </w:rPr>
              <w:t xml:space="preserve">Yes   </w:t>
            </w:r>
            <w:r w:rsidRPr="00D843BE">
              <w:rPr>
                <w:rFonts w:ascii="Segoe UI Symbol" w:eastAsia="MS Gothic" w:hAnsi="Segoe UI Symbol" w:cs="Segoe UI Symbol"/>
              </w:rPr>
              <w:fldChar w:fldCharType="begin">
                <w:ffData>
                  <w:name w:val="Check1"/>
                  <w:enabled/>
                  <w:calcOnExit w:val="0"/>
                  <w:checkBox>
                    <w:sizeAuto/>
                    <w:default w:val="0"/>
                  </w:checkBox>
                </w:ffData>
              </w:fldChar>
            </w:r>
            <w:r w:rsidRPr="00D843BE">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843BE">
              <w:rPr>
                <w:rFonts w:ascii="Segoe UI Symbol" w:eastAsia="MS Gothic" w:hAnsi="Segoe UI Symbol" w:cs="Segoe UI Symbol"/>
              </w:rPr>
              <w:fldChar w:fldCharType="end"/>
            </w:r>
            <w:r w:rsidRPr="00D843BE">
              <w:rPr>
                <w:rFonts w:cstheme="minorHAnsi"/>
                <w:b/>
              </w:rPr>
              <w:t xml:space="preserve"> No</w:t>
            </w:r>
          </w:p>
        </w:tc>
      </w:tr>
      <w:tr w:rsidR="00C407B1" w:rsidRPr="005F63A1" w14:paraId="12071FA9" w14:textId="77777777" w:rsidTr="00291307">
        <w:tc>
          <w:tcPr>
            <w:tcW w:w="807" w:type="dxa"/>
            <w:shd w:val="clear" w:color="auto" w:fill="F2F2F2" w:themeFill="background1" w:themeFillShade="F2"/>
          </w:tcPr>
          <w:p w14:paraId="725DB03F" w14:textId="77777777" w:rsidR="00C407B1" w:rsidRPr="00A552E7" w:rsidRDefault="00C407B1" w:rsidP="00C407B1">
            <w:pPr>
              <w:pStyle w:val="ListParagraph"/>
              <w:ind w:left="375"/>
              <w:rPr>
                <w:rFonts w:cstheme="minorHAnsi"/>
                <w:b/>
                <w:color w:val="FF0000"/>
              </w:rPr>
            </w:pPr>
          </w:p>
        </w:tc>
        <w:tc>
          <w:tcPr>
            <w:tcW w:w="8280" w:type="dxa"/>
            <w:shd w:val="clear" w:color="auto" w:fill="F2F2F2" w:themeFill="background1" w:themeFillShade="F2"/>
          </w:tcPr>
          <w:p w14:paraId="0F3F63FA" w14:textId="77777777" w:rsidR="00C407B1" w:rsidRPr="00D11C58" w:rsidRDefault="00C407B1" w:rsidP="00C407B1">
            <w:pPr>
              <w:pStyle w:val="ListParagraph"/>
              <w:numPr>
                <w:ilvl w:val="0"/>
                <w:numId w:val="116"/>
              </w:numPr>
              <w:rPr>
                <w:rFonts w:cstheme="minorHAnsi"/>
                <w:b/>
                <w:bCs/>
              </w:rPr>
            </w:pPr>
            <w:r w:rsidRPr="00D11C58">
              <w:rPr>
                <w:rFonts w:cstheme="minorHAnsi"/>
                <w:b/>
                <w:bCs/>
              </w:rPr>
              <w:t>Complaint Form</w:t>
            </w:r>
          </w:p>
        </w:tc>
        <w:tc>
          <w:tcPr>
            <w:tcW w:w="1703" w:type="dxa"/>
            <w:shd w:val="clear" w:color="auto" w:fill="F2F2F2" w:themeFill="background1" w:themeFillShade="F2"/>
          </w:tcPr>
          <w:p w14:paraId="0DEB2C17" w14:textId="54C14CAE" w:rsidR="00C407B1" w:rsidRPr="00D11C58" w:rsidRDefault="00C407B1" w:rsidP="00C407B1">
            <w:pPr>
              <w:rPr>
                <w:rFonts w:cstheme="minorHAnsi"/>
                <w:b/>
              </w:rPr>
            </w:pPr>
            <w:r w:rsidRPr="00D843BE">
              <w:rPr>
                <w:rFonts w:ascii="Segoe UI Symbol" w:eastAsia="MS Gothic" w:hAnsi="Segoe UI Symbol" w:cs="Segoe UI Symbol"/>
              </w:rPr>
              <w:fldChar w:fldCharType="begin">
                <w:ffData>
                  <w:name w:val="Check1"/>
                  <w:enabled/>
                  <w:calcOnExit w:val="0"/>
                  <w:checkBox>
                    <w:sizeAuto/>
                    <w:default w:val="0"/>
                  </w:checkBox>
                </w:ffData>
              </w:fldChar>
            </w:r>
            <w:r w:rsidRPr="00D843BE">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843BE">
              <w:rPr>
                <w:rFonts w:ascii="Segoe UI Symbol" w:eastAsia="MS Gothic" w:hAnsi="Segoe UI Symbol" w:cs="Segoe UI Symbol"/>
              </w:rPr>
              <w:fldChar w:fldCharType="end"/>
            </w:r>
            <w:r w:rsidRPr="00D843BE">
              <w:rPr>
                <w:rFonts w:ascii="Segoe UI Symbol" w:eastAsia="MS Gothic" w:hAnsi="Segoe UI Symbol" w:cs="Segoe UI Symbol"/>
              </w:rPr>
              <w:t xml:space="preserve"> </w:t>
            </w:r>
            <w:r w:rsidRPr="00D843BE">
              <w:rPr>
                <w:rFonts w:cstheme="minorHAnsi"/>
                <w:b/>
              </w:rPr>
              <w:t xml:space="preserve">Yes   </w:t>
            </w:r>
            <w:r w:rsidRPr="00D843BE">
              <w:rPr>
                <w:rFonts w:ascii="Segoe UI Symbol" w:eastAsia="MS Gothic" w:hAnsi="Segoe UI Symbol" w:cs="Segoe UI Symbol"/>
              </w:rPr>
              <w:fldChar w:fldCharType="begin">
                <w:ffData>
                  <w:name w:val="Check1"/>
                  <w:enabled/>
                  <w:calcOnExit w:val="0"/>
                  <w:checkBox>
                    <w:sizeAuto/>
                    <w:default w:val="0"/>
                  </w:checkBox>
                </w:ffData>
              </w:fldChar>
            </w:r>
            <w:r w:rsidRPr="00D843BE">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843BE">
              <w:rPr>
                <w:rFonts w:ascii="Segoe UI Symbol" w:eastAsia="MS Gothic" w:hAnsi="Segoe UI Symbol" w:cs="Segoe UI Symbol"/>
              </w:rPr>
              <w:fldChar w:fldCharType="end"/>
            </w:r>
            <w:r w:rsidRPr="00D843BE">
              <w:rPr>
                <w:rFonts w:cstheme="minorHAnsi"/>
                <w:b/>
              </w:rPr>
              <w:t xml:space="preserve"> No</w:t>
            </w:r>
          </w:p>
        </w:tc>
      </w:tr>
      <w:tr w:rsidR="00194086" w:rsidRPr="005F63A1" w14:paraId="2FAC76DA" w14:textId="77777777" w:rsidTr="00291307">
        <w:trPr>
          <w:trHeight w:val="2240"/>
        </w:trPr>
        <w:tc>
          <w:tcPr>
            <w:tcW w:w="807" w:type="dxa"/>
            <w:shd w:val="clear" w:color="auto" w:fill="F2F2F2" w:themeFill="background1" w:themeFillShade="F2"/>
          </w:tcPr>
          <w:p w14:paraId="36565DCD" w14:textId="77777777" w:rsidR="00194086" w:rsidRPr="00A552E7" w:rsidRDefault="00194086" w:rsidP="00291307">
            <w:pPr>
              <w:pStyle w:val="ListParagraph"/>
              <w:ind w:left="375"/>
              <w:rPr>
                <w:rFonts w:cstheme="minorHAnsi"/>
                <w:b/>
                <w:color w:val="FF0000"/>
              </w:rPr>
            </w:pPr>
          </w:p>
        </w:tc>
        <w:tc>
          <w:tcPr>
            <w:tcW w:w="8280" w:type="dxa"/>
            <w:shd w:val="clear" w:color="auto" w:fill="F2F2F2" w:themeFill="background1" w:themeFillShade="F2"/>
          </w:tcPr>
          <w:p w14:paraId="2A595F49" w14:textId="77777777" w:rsidR="00194086" w:rsidRPr="00D11C58" w:rsidRDefault="00194086" w:rsidP="00ED0BDE">
            <w:pPr>
              <w:pStyle w:val="ListParagraph"/>
              <w:numPr>
                <w:ilvl w:val="0"/>
                <w:numId w:val="116"/>
              </w:numPr>
              <w:rPr>
                <w:rFonts w:cstheme="minorHAnsi"/>
                <w:b/>
                <w:bCs/>
              </w:rPr>
            </w:pPr>
            <w:r w:rsidRPr="00D11C58">
              <w:rPr>
                <w:rFonts w:cstheme="minorHAnsi"/>
                <w:b/>
                <w:bCs/>
              </w:rPr>
              <w:t>Complaint Log (required to be maintained annually)</w:t>
            </w:r>
          </w:p>
          <w:p w14:paraId="41A936E1" w14:textId="77777777" w:rsidR="00194086" w:rsidRPr="00D11C58" w:rsidRDefault="00194086" w:rsidP="00291307">
            <w:pPr>
              <w:pStyle w:val="ListParagraph"/>
              <w:ind w:left="455"/>
              <w:rPr>
                <w:rFonts w:cstheme="minorHAnsi"/>
                <w:b/>
                <w:bCs/>
                <w:sz w:val="16"/>
                <w:szCs w:val="16"/>
              </w:rPr>
            </w:pPr>
          </w:p>
          <w:p w14:paraId="13AB3AE5" w14:textId="77777777" w:rsidR="00194086" w:rsidRPr="00D11C58" w:rsidRDefault="00194086" w:rsidP="00194086">
            <w:pPr>
              <w:pStyle w:val="ListParagraph"/>
              <w:numPr>
                <w:ilvl w:val="1"/>
                <w:numId w:val="127"/>
              </w:numPr>
              <w:rPr>
                <w:rFonts w:cstheme="minorHAnsi"/>
                <w:b/>
                <w:bCs/>
              </w:rPr>
            </w:pPr>
            <w:r w:rsidRPr="00D11C58">
              <w:rPr>
                <w:rFonts w:cstheme="minorHAnsi"/>
                <w:bCs/>
              </w:rPr>
              <w:t xml:space="preserve">Have there been any complaints or lawsuits alleging discrimination based on disability? </w:t>
            </w:r>
          </w:p>
          <w:p w14:paraId="2AFF1EE9" w14:textId="77777777" w:rsidR="00194086" w:rsidRPr="00D11C58" w:rsidRDefault="00194086" w:rsidP="00194086">
            <w:pPr>
              <w:pStyle w:val="ListParagraph"/>
              <w:numPr>
                <w:ilvl w:val="1"/>
                <w:numId w:val="127"/>
              </w:numPr>
              <w:rPr>
                <w:rFonts w:cstheme="minorHAnsi"/>
                <w:b/>
                <w:bCs/>
              </w:rPr>
            </w:pPr>
            <w:r w:rsidRPr="00D11C58">
              <w:rPr>
                <w:rFonts w:cstheme="minorHAnsi"/>
                <w:bCs/>
              </w:rPr>
              <w:t>If yes, what is the status or resolution of these complaints or lawsuits? Describe</w:t>
            </w:r>
            <w:r w:rsidRPr="00D11C58">
              <w:rPr>
                <w:rFonts w:cstheme="minorHAnsi"/>
                <w:b/>
              </w:rPr>
              <w:t xml:space="preserve">: </w:t>
            </w:r>
            <w:r w:rsidRPr="00D11C58">
              <w:rPr>
                <w:rFonts w:cstheme="minorHAnsi"/>
                <w:b/>
                <w:u w:val="single"/>
              </w:rPr>
              <w:fldChar w:fldCharType="begin">
                <w:ffData>
                  <w:name w:val="Text125"/>
                  <w:enabled/>
                  <w:calcOnExit w:val="0"/>
                  <w:textInput/>
                </w:ffData>
              </w:fldChar>
            </w:r>
            <w:r w:rsidRPr="00D11C58">
              <w:rPr>
                <w:rFonts w:cstheme="minorHAnsi"/>
                <w:b/>
                <w:u w:val="single"/>
              </w:rPr>
              <w:instrText xml:space="preserve"> FORMTEXT </w:instrText>
            </w:r>
            <w:r w:rsidRPr="00D11C58">
              <w:rPr>
                <w:rFonts w:cstheme="minorHAnsi"/>
                <w:b/>
                <w:u w:val="single"/>
              </w:rPr>
            </w:r>
            <w:r w:rsidRPr="00D11C58">
              <w:rPr>
                <w:rFonts w:cstheme="minorHAnsi"/>
                <w:b/>
                <w:u w:val="single"/>
              </w:rPr>
              <w:fldChar w:fldCharType="separate"/>
            </w:r>
            <w:r w:rsidRPr="00D11C58">
              <w:rPr>
                <w:noProof/>
              </w:rPr>
              <w:t> </w:t>
            </w:r>
            <w:r w:rsidRPr="00D11C58">
              <w:rPr>
                <w:noProof/>
              </w:rPr>
              <w:t> </w:t>
            </w:r>
            <w:r w:rsidRPr="00D11C58">
              <w:rPr>
                <w:noProof/>
              </w:rPr>
              <w:t> </w:t>
            </w:r>
            <w:r w:rsidRPr="00D11C58">
              <w:rPr>
                <w:noProof/>
              </w:rPr>
              <w:t> </w:t>
            </w:r>
            <w:r w:rsidRPr="00D11C58">
              <w:rPr>
                <w:noProof/>
              </w:rPr>
              <w:t> </w:t>
            </w:r>
            <w:r w:rsidRPr="00D11C58">
              <w:rPr>
                <w:rFonts w:cstheme="minorHAnsi"/>
                <w:b/>
                <w:u w:val="single"/>
              </w:rPr>
              <w:fldChar w:fldCharType="end"/>
            </w:r>
          </w:p>
          <w:p w14:paraId="1851A192" w14:textId="77777777" w:rsidR="00194086" w:rsidRPr="00D11C58" w:rsidRDefault="00194086" w:rsidP="00194086">
            <w:pPr>
              <w:pStyle w:val="ListParagraph"/>
              <w:numPr>
                <w:ilvl w:val="1"/>
                <w:numId w:val="127"/>
              </w:numPr>
              <w:rPr>
                <w:rFonts w:cstheme="minorHAnsi"/>
                <w:bCs/>
              </w:rPr>
            </w:pPr>
            <w:r w:rsidRPr="00D11C58">
              <w:rPr>
                <w:rFonts w:cstheme="minorHAnsi"/>
                <w:bCs/>
              </w:rPr>
              <w:t xml:space="preserve">If yes, has WisDOT been notified of the complaints or lawsuits? </w:t>
            </w:r>
          </w:p>
        </w:tc>
        <w:tc>
          <w:tcPr>
            <w:tcW w:w="1703" w:type="dxa"/>
            <w:shd w:val="clear" w:color="auto" w:fill="F2F2F2" w:themeFill="background1" w:themeFillShade="F2"/>
          </w:tcPr>
          <w:p w14:paraId="1499BB3F" w14:textId="4A5BCF74" w:rsidR="00194086" w:rsidRDefault="00C407B1" w:rsidP="00291307">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p w14:paraId="0ECF6E3A" w14:textId="77777777" w:rsidR="00C407B1" w:rsidRPr="00D11C58" w:rsidRDefault="00C407B1" w:rsidP="00291307">
            <w:pPr>
              <w:rPr>
                <w:rFonts w:ascii="Segoe UI Symbol" w:eastAsia="MS Gothic" w:hAnsi="Segoe UI Symbol" w:cs="Segoe UI Symbol"/>
                <w:b/>
                <w:sz w:val="16"/>
                <w:szCs w:val="16"/>
              </w:rPr>
            </w:pPr>
          </w:p>
          <w:p w14:paraId="6F544505" w14:textId="46C461D0" w:rsidR="00194086" w:rsidRDefault="00C407B1" w:rsidP="00291307">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p w14:paraId="6FFB2030" w14:textId="77777777" w:rsidR="00C407B1" w:rsidRPr="00D11C58" w:rsidRDefault="00C407B1" w:rsidP="00291307">
            <w:pPr>
              <w:rPr>
                <w:rFonts w:ascii="Segoe UI Symbol" w:eastAsia="MS Gothic" w:hAnsi="Segoe UI Symbol" w:cs="Segoe UI Symbol"/>
                <w:b/>
              </w:rPr>
            </w:pPr>
          </w:p>
          <w:p w14:paraId="12181C0D" w14:textId="100EC428" w:rsidR="00194086" w:rsidRDefault="00C407B1" w:rsidP="00291307">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p w14:paraId="7619A630" w14:textId="77777777" w:rsidR="00C407B1" w:rsidRPr="00D11C58" w:rsidRDefault="00C407B1" w:rsidP="00291307">
            <w:pPr>
              <w:rPr>
                <w:rFonts w:ascii="Segoe UI Symbol" w:eastAsia="MS Gothic" w:hAnsi="Segoe UI Symbol" w:cs="Segoe UI Symbol"/>
                <w:b/>
              </w:rPr>
            </w:pPr>
          </w:p>
          <w:p w14:paraId="0573345D" w14:textId="737B5372" w:rsidR="00194086" w:rsidRPr="00D11C58" w:rsidRDefault="00C407B1" w:rsidP="00291307">
            <w:pPr>
              <w:rPr>
                <w:rFonts w:ascii="Segoe UI Symbol" w:eastAsia="MS Gothic" w:hAnsi="Segoe UI Symbol" w:cs="Segoe UI Symbol"/>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r w:rsidRPr="00D11C58">
              <w:rPr>
                <w:rFonts w:ascii="Segoe UI Symbol" w:eastAsia="MS Gothic" w:hAnsi="Segoe UI Symbol" w:cs="Segoe UI Symbol"/>
                <w:b/>
              </w:rPr>
              <w:t xml:space="preserve"> </w:t>
            </w:r>
          </w:p>
        </w:tc>
      </w:tr>
      <w:tr w:rsidR="00C407B1" w:rsidRPr="005F63A1" w14:paraId="1CE27397" w14:textId="77777777" w:rsidTr="00291307">
        <w:tc>
          <w:tcPr>
            <w:tcW w:w="807" w:type="dxa"/>
            <w:shd w:val="clear" w:color="auto" w:fill="F2F2F2" w:themeFill="background1" w:themeFillShade="F2"/>
          </w:tcPr>
          <w:p w14:paraId="06586357" w14:textId="77777777" w:rsidR="00C407B1" w:rsidRPr="00A552E7" w:rsidRDefault="00C407B1" w:rsidP="00C407B1">
            <w:pPr>
              <w:pStyle w:val="ListParagraph"/>
              <w:ind w:left="375"/>
              <w:rPr>
                <w:rFonts w:cstheme="minorHAnsi"/>
                <w:b/>
                <w:color w:val="FF0000"/>
              </w:rPr>
            </w:pPr>
          </w:p>
        </w:tc>
        <w:tc>
          <w:tcPr>
            <w:tcW w:w="8280" w:type="dxa"/>
            <w:shd w:val="clear" w:color="auto" w:fill="F2F2F2" w:themeFill="background1" w:themeFillShade="F2"/>
          </w:tcPr>
          <w:p w14:paraId="07E7A16E" w14:textId="77777777" w:rsidR="00C407B1" w:rsidRPr="00A552E7" w:rsidRDefault="00C407B1" w:rsidP="00C407B1">
            <w:pPr>
              <w:pStyle w:val="ListParagraph"/>
              <w:numPr>
                <w:ilvl w:val="0"/>
                <w:numId w:val="116"/>
              </w:numPr>
              <w:rPr>
                <w:rFonts w:cstheme="minorHAnsi"/>
                <w:b/>
                <w:bCs/>
              </w:rPr>
            </w:pPr>
            <w:r w:rsidRPr="00A552E7">
              <w:rPr>
                <w:rFonts w:cstheme="minorHAnsi"/>
                <w:b/>
                <w:bCs/>
              </w:rPr>
              <w:t>Public Participation Plan</w:t>
            </w:r>
          </w:p>
        </w:tc>
        <w:tc>
          <w:tcPr>
            <w:tcW w:w="1703" w:type="dxa"/>
            <w:shd w:val="clear" w:color="auto" w:fill="F2F2F2" w:themeFill="background1" w:themeFillShade="F2"/>
          </w:tcPr>
          <w:p w14:paraId="5C289B80" w14:textId="48C4DB83" w:rsidR="00C407B1" w:rsidRPr="00A552E7" w:rsidRDefault="00C407B1" w:rsidP="00C407B1">
            <w:pPr>
              <w:rPr>
                <w:rFonts w:cstheme="minorHAnsi"/>
                <w:b/>
              </w:rPr>
            </w:pPr>
            <w:r w:rsidRPr="00AC2435">
              <w:rPr>
                <w:rFonts w:ascii="Segoe UI Symbol" w:eastAsia="MS Gothic" w:hAnsi="Segoe UI Symbol" w:cs="Segoe UI Symbol"/>
              </w:rPr>
              <w:fldChar w:fldCharType="begin">
                <w:ffData>
                  <w:name w:val="Check1"/>
                  <w:enabled/>
                  <w:calcOnExit w:val="0"/>
                  <w:checkBox>
                    <w:sizeAuto/>
                    <w:default w:val="0"/>
                  </w:checkBox>
                </w:ffData>
              </w:fldChar>
            </w:r>
            <w:r w:rsidRPr="00AC243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C2435">
              <w:rPr>
                <w:rFonts w:ascii="Segoe UI Symbol" w:eastAsia="MS Gothic" w:hAnsi="Segoe UI Symbol" w:cs="Segoe UI Symbol"/>
              </w:rPr>
              <w:fldChar w:fldCharType="end"/>
            </w:r>
            <w:r w:rsidRPr="00AC2435">
              <w:rPr>
                <w:rFonts w:ascii="Segoe UI Symbol" w:eastAsia="MS Gothic" w:hAnsi="Segoe UI Symbol" w:cs="Segoe UI Symbol"/>
              </w:rPr>
              <w:t xml:space="preserve"> </w:t>
            </w:r>
            <w:r w:rsidRPr="00AC2435">
              <w:rPr>
                <w:rFonts w:cstheme="minorHAnsi"/>
                <w:b/>
              </w:rPr>
              <w:t xml:space="preserve">Yes   </w:t>
            </w:r>
            <w:r w:rsidRPr="00AC2435">
              <w:rPr>
                <w:rFonts w:ascii="Segoe UI Symbol" w:eastAsia="MS Gothic" w:hAnsi="Segoe UI Symbol" w:cs="Segoe UI Symbol"/>
              </w:rPr>
              <w:fldChar w:fldCharType="begin">
                <w:ffData>
                  <w:name w:val="Check1"/>
                  <w:enabled/>
                  <w:calcOnExit w:val="0"/>
                  <w:checkBox>
                    <w:sizeAuto/>
                    <w:default w:val="0"/>
                  </w:checkBox>
                </w:ffData>
              </w:fldChar>
            </w:r>
            <w:r w:rsidRPr="00AC243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C2435">
              <w:rPr>
                <w:rFonts w:ascii="Segoe UI Symbol" w:eastAsia="MS Gothic" w:hAnsi="Segoe UI Symbol" w:cs="Segoe UI Symbol"/>
              </w:rPr>
              <w:fldChar w:fldCharType="end"/>
            </w:r>
            <w:r w:rsidRPr="00AC2435">
              <w:rPr>
                <w:rFonts w:cstheme="minorHAnsi"/>
                <w:b/>
              </w:rPr>
              <w:t xml:space="preserve"> No</w:t>
            </w:r>
          </w:p>
        </w:tc>
      </w:tr>
      <w:tr w:rsidR="00C407B1" w:rsidRPr="005F63A1" w14:paraId="477EC7D6" w14:textId="77777777" w:rsidTr="00291307">
        <w:tc>
          <w:tcPr>
            <w:tcW w:w="807" w:type="dxa"/>
            <w:shd w:val="clear" w:color="auto" w:fill="F2F2F2" w:themeFill="background1" w:themeFillShade="F2"/>
          </w:tcPr>
          <w:p w14:paraId="36792586" w14:textId="77777777" w:rsidR="00C407B1" w:rsidRPr="00A552E7" w:rsidRDefault="00C407B1" w:rsidP="00C407B1">
            <w:pPr>
              <w:pStyle w:val="ListParagraph"/>
              <w:ind w:left="375"/>
              <w:rPr>
                <w:rFonts w:cstheme="minorHAnsi"/>
                <w:b/>
                <w:color w:val="FF0000"/>
              </w:rPr>
            </w:pPr>
          </w:p>
        </w:tc>
        <w:tc>
          <w:tcPr>
            <w:tcW w:w="8280" w:type="dxa"/>
            <w:shd w:val="clear" w:color="auto" w:fill="F2F2F2" w:themeFill="background1" w:themeFillShade="F2"/>
          </w:tcPr>
          <w:p w14:paraId="60A14BF6" w14:textId="77777777" w:rsidR="00C407B1" w:rsidRPr="00A552E7" w:rsidRDefault="00C407B1" w:rsidP="00C407B1">
            <w:pPr>
              <w:pStyle w:val="ListParagraph"/>
              <w:numPr>
                <w:ilvl w:val="0"/>
                <w:numId w:val="116"/>
              </w:numPr>
              <w:rPr>
                <w:rFonts w:cstheme="minorHAnsi"/>
                <w:b/>
                <w:bCs/>
              </w:rPr>
            </w:pPr>
            <w:r w:rsidRPr="00A552E7">
              <w:rPr>
                <w:rFonts w:cstheme="minorHAnsi"/>
                <w:b/>
                <w:bCs/>
              </w:rPr>
              <w:t>Limited English Proficient (LEP) Plan/Language Assistance Plan</w:t>
            </w:r>
          </w:p>
        </w:tc>
        <w:tc>
          <w:tcPr>
            <w:tcW w:w="1703" w:type="dxa"/>
            <w:shd w:val="clear" w:color="auto" w:fill="F2F2F2" w:themeFill="background1" w:themeFillShade="F2"/>
          </w:tcPr>
          <w:p w14:paraId="26EC04BF" w14:textId="2581EE9A" w:rsidR="00C407B1" w:rsidRPr="00A552E7" w:rsidRDefault="00C407B1" w:rsidP="00C407B1">
            <w:pPr>
              <w:rPr>
                <w:rFonts w:cstheme="minorHAnsi"/>
                <w:b/>
              </w:rPr>
            </w:pPr>
            <w:r w:rsidRPr="00AC2435">
              <w:rPr>
                <w:rFonts w:ascii="Segoe UI Symbol" w:eastAsia="MS Gothic" w:hAnsi="Segoe UI Symbol" w:cs="Segoe UI Symbol"/>
              </w:rPr>
              <w:fldChar w:fldCharType="begin">
                <w:ffData>
                  <w:name w:val="Check1"/>
                  <w:enabled/>
                  <w:calcOnExit w:val="0"/>
                  <w:checkBox>
                    <w:sizeAuto/>
                    <w:default w:val="0"/>
                  </w:checkBox>
                </w:ffData>
              </w:fldChar>
            </w:r>
            <w:r w:rsidRPr="00AC243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C2435">
              <w:rPr>
                <w:rFonts w:ascii="Segoe UI Symbol" w:eastAsia="MS Gothic" w:hAnsi="Segoe UI Symbol" w:cs="Segoe UI Symbol"/>
              </w:rPr>
              <w:fldChar w:fldCharType="end"/>
            </w:r>
            <w:r w:rsidRPr="00AC2435">
              <w:rPr>
                <w:rFonts w:ascii="Segoe UI Symbol" w:eastAsia="MS Gothic" w:hAnsi="Segoe UI Symbol" w:cs="Segoe UI Symbol"/>
              </w:rPr>
              <w:t xml:space="preserve"> </w:t>
            </w:r>
            <w:r w:rsidRPr="00AC2435">
              <w:rPr>
                <w:rFonts w:cstheme="minorHAnsi"/>
                <w:b/>
              </w:rPr>
              <w:t xml:space="preserve">Yes   </w:t>
            </w:r>
            <w:r w:rsidRPr="00AC2435">
              <w:rPr>
                <w:rFonts w:ascii="Segoe UI Symbol" w:eastAsia="MS Gothic" w:hAnsi="Segoe UI Symbol" w:cs="Segoe UI Symbol"/>
              </w:rPr>
              <w:fldChar w:fldCharType="begin">
                <w:ffData>
                  <w:name w:val="Check1"/>
                  <w:enabled/>
                  <w:calcOnExit w:val="0"/>
                  <w:checkBox>
                    <w:sizeAuto/>
                    <w:default w:val="0"/>
                  </w:checkBox>
                </w:ffData>
              </w:fldChar>
            </w:r>
            <w:r w:rsidRPr="00AC243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C2435">
              <w:rPr>
                <w:rFonts w:ascii="Segoe UI Symbol" w:eastAsia="MS Gothic" w:hAnsi="Segoe UI Symbol" w:cs="Segoe UI Symbol"/>
              </w:rPr>
              <w:fldChar w:fldCharType="end"/>
            </w:r>
            <w:r w:rsidRPr="00AC2435">
              <w:rPr>
                <w:rFonts w:cstheme="minorHAnsi"/>
                <w:b/>
              </w:rPr>
              <w:t xml:space="preserve"> No</w:t>
            </w:r>
          </w:p>
        </w:tc>
      </w:tr>
      <w:tr w:rsidR="00C407B1" w:rsidRPr="005F63A1" w14:paraId="592283EB" w14:textId="77777777" w:rsidTr="00291307">
        <w:tc>
          <w:tcPr>
            <w:tcW w:w="807" w:type="dxa"/>
            <w:shd w:val="clear" w:color="auto" w:fill="F2F2F2" w:themeFill="background1" w:themeFillShade="F2"/>
          </w:tcPr>
          <w:p w14:paraId="65C53C46" w14:textId="77777777" w:rsidR="00C407B1" w:rsidRPr="00A552E7" w:rsidRDefault="00C407B1" w:rsidP="00C407B1">
            <w:pPr>
              <w:pStyle w:val="ListParagraph"/>
              <w:ind w:left="375"/>
              <w:rPr>
                <w:rFonts w:cstheme="minorHAnsi"/>
                <w:b/>
                <w:color w:val="FF0000"/>
              </w:rPr>
            </w:pPr>
          </w:p>
        </w:tc>
        <w:tc>
          <w:tcPr>
            <w:tcW w:w="8280" w:type="dxa"/>
            <w:shd w:val="clear" w:color="auto" w:fill="F2F2F2" w:themeFill="background1" w:themeFillShade="F2"/>
          </w:tcPr>
          <w:p w14:paraId="5AA639F8" w14:textId="77777777" w:rsidR="00C407B1" w:rsidRPr="00A552E7" w:rsidRDefault="00C407B1" w:rsidP="00C407B1">
            <w:pPr>
              <w:pStyle w:val="ListParagraph"/>
              <w:numPr>
                <w:ilvl w:val="0"/>
                <w:numId w:val="116"/>
              </w:numPr>
              <w:rPr>
                <w:rFonts w:cstheme="minorHAnsi"/>
                <w:b/>
                <w:bCs/>
              </w:rPr>
            </w:pPr>
            <w:r w:rsidRPr="00A552E7">
              <w:rPr>
                <w:rFonts w:cstheme="minorHAnsi"/>
                <w:b/>
                <w:bCs/>
              </w:rPr>
              <w:t>Diversity Representation Information on non-elected transit boards/advisories/councils</w:t>
            </w:r>
          </w:p>
        </w:tc>
        <w:tc>
          <w:tcPr>
            <w:tcW w:w="1703" w:type="dxa"/>
            <w:shd w:val="clear" w:color="auto" w:fill="F2F2F2" w:themeFill="background1" w:themeFillShade="F2"/>
          </w:tcPr>
          <w:p w14:paraId="360AD88E" w14:textId="391DE15F" w:rsidR="00C407B1" w:rsidRPr="00A552E7" w:rsidRDefault="00C407B1" w:rsidP="00C407B1">
            <w:pPr>
              <w:rPr>
                <w:rFonts w:cstheme="minorHAnsi"/>
                <w:b/>
              </w:rPr>
            </w:pPr>
            <w:r w:rsidRPr="00AC2435">
              <w:rPr>
                <w:rFonts w:ascii="Segoe UI Symbol" w:eastAsia="MS Gothic" w:hAnsi="Segoe UI Symbol" w:cs="Segoe UI Symbol"/>
              </w:rPr>
              <w:fldChar w:fldCharType="begin">
                <w:ffData>
                  <w:name w:val="Check1"/>
                  <w:enabled/>
                  <w:calcOnExit w:val="0"/>
                  <w:checkBox>
                    <w:sizeAuto/>
                    <w:default w:val="0"/>
                  </w:checkBox>
                </w:ffData>
              </w:fldChar>
            </w:r>
            <w:r w:rsidRPr="00AC243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C2435">
              <w:rPr>
                <w:rFonts w:ascii="Segoe UI Symbol" w:eastAsia="MS Gothic" w:hAnsi="Segoe UI Symbol" w:cs="Segoe UI Symbol"/>
              </w:rPr>
              <w:fldChar w:fldCharType="end"/>
            </w:r>
            <w:r w:rsidRPr="00AC2435">
              <w:rPr>
                <w:rFonts w:ascii="Segoe UI Symbol" w:eastAsia="MS Gothic" w:hAnsi="Segoe UI Symbol" w:cs="Segoe UI Symbol"/>
              </w:rPr>
              <w:t xml:space="preserve"> </w:t>
            </w:r>
            <w:r w:rsidRPr="00AC2435">
              <w:rPr>
                <w:rFonts w:cstheme="minorHAnsi"/>
                <w:b/>
              </w:rPr>
              <w:t xml:space="preserve">Yes   </w:t>
            </w:r>
            <w:r w:rsidRPr="00AC2435">
              <w:rPr>
                <w:rFonts w:ascii="Segoe UI Symbol" w:eastAsia="MS Gothic" w:hAnsi="Segoe UI Symbol" w:cs="Segoe UI Symbol"/>
              </w:rPr>
              <w:fldChar w:fldCharType="begin">
                <w:ffData>
                  <w:name w:val="Check1"/>
                  <w:enabled/>
                  <w:calcOnExit w:val="0"/>
                  <w:checkBox>
                    <w:sizeAuto/>
                    <w:default w:val="0"/>
                  </w:checkBox>
                </w:ffData>
              </w:fldChar>
            </w:r>
            <w:r w:rsidRPr="00AC243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C2435">
              <w:rPr>
                <w:rFonts w:ascii="Segoe UI Symbol" w:eastAsia="MS Gothic" w:hAnsi="Segoe UI Symbol" w:cs="Segoe UI Symbol"/>
              </w:rPr>
              <w:fldChar w:fldCharType="end"/>
            </w:r>
            <w:r w:rsidRPr="00AC2435">
              <w:rPr>
                <w:rFonts w:cstheme="minorHAnsi"/>
                <w:b/>
              </w:rPr>
              <w:t xml:space="preserve"> No</w:t>
            </w:r>
          </w:p>
        </w:tc>
      </w:tr>
      <w:tr w:rsidR="00194086" w:rsidRPr="005F63A1" w14:paraId="3A7B354B" w14:textId="77777777" w:rsidTr="00291307">
        <w:trPr>
          <w:trHeight w:val="975"/>
        </w:trPr>
        <w:tc>
          <w:tcPr>
            <w:tcW w:w="807" w:type="dxa"/>
            <w:shd w:val="clear" w:color="auto" w:fill="F2F2F2" w:themeFill="background1" w:themeFillShade="F2"/>
          </w:tcPr>
          <w:p w14:paraId="1C2BC163" w14:textId="77777777" w:rsidR="00194086" w:rsidRPr="00D11C58" w:rsidRDefault="00194086" w:rsidP="00194086">
            <w:pPr>
              <w:pStyle w:val="ListParagraph"/>
              <w:numPr>
                <w:ilvl w:val="0"/>
                <w:numId w:val="83"/>
              </w:numPr>
              <w:rPr>
                <w:rFonts w:cstheme="minorHAnsi"/>
                <w:b/>
              </w:rPr>
            </w:pPr>
          </w:p>
        </w:tc>
        <w:tc>
          <w:tcPr>
            <w:tcW w:w="8280" w:type="dxa"/>
            <w:tcBorders>
              <w:bottom w:val="single" w:sz="4" w:space="0" w:color="auto"/>
            </w:tcBorders>
            <w:shd w:val="clear" w:color="auto" w:fill="F2F2F2" w:themeFill="background1" w:themeFillShade="F2"/>
          </w:tcPr>
          <w:p w14:paraId="55A6C5D6" w14:textId="77777777" w:rsidR="00194086" w:rsidRPr="00D11C58" w:rsidRDefault="00194086" w:rsidP="00291307">
            <w:pPr>
              <w:autoSpaceDE w:val="0"/>
              <w:autoSpaceDN w:val="0"/>
              <w:adjustRightInd w:val="0"/>
              <w:rPr>
                <w:rFonts w:ascii="Calibri" w:hAnsi="Calibri" w:cs="Calibri"/>
                <w:b/>
                <w:bCs/>
              </w:rPr>
            </w:pPr>
            <w:r w:rsidRPr="00D11C58">
              <w:rPr>
                <w:rFonts w:ascii="Calibri" w:hAnsi="Calibri" w:cs="Calibri"/>
                <w:b/>
                <w:bCs/>
              </w:rPr>
              <w:t xml:space="preserve">Limited English Proficiency </w:t>
            </w:r>
          </w:p>
          <w:p w14:paraId="7A007888" w14:textId="77777777" w:rsidR="00194086" w:rsidRPr="00D11C58" w:rsidRDefault="00194086" w:rsidP="00291307">
            <w:pPr>
              <w:autoSpaceDE w:val="0"/>
              <w:autoSpaceDN w:val="0"/>
              <w:adjustRightInd w:val="0"/>
              <w:rPr>
                <w:rFonts w:ascii="Calibri" w:hAnsi="Calibri" w:cs="Calibri"/>
                <w:b/>
                <w:bCs/>
                <w:sz w:val="8"/>
                <w:szCs w:val="8"/>
              </w:rPr>
            </w:pPr>
          </w:p>
          <w:p w14:paraId="7F1CF8C8" w14:textId="0EEFA010" w:rsidR="00194086" w:rsidRPr="00D11C58" w:rsidRDefault="00194086" w:rsidP="00ED0BDE">
            <w:pPr>
              <w:pStyle w:val="ListParagraph"/>
              <w:numPr>
                <w:ilvl w:val="0"/>
                <w:numId w:val="116"/>
              </w:numPr>
              <w:rPr>
                <w:rFonts w:cstheme="minorHAnsi"/>
                <w:b/>
                <w:bCs/>
              </w:rPr>
            </w:pPr>
            <w:r w:rsidRPr="00D11C58">
              <w:rPr>
                <w:rFonts w:cstheme="minorHAnsi"/>
              </w:rPr>
              <w:t>Has the subrecipient translated the following</w:t>
            </w:r>
            <w:r w:rsidRPr="00D11C58">
              <w:rPr>
                <w:rFonts w:cstheme="minorHAnsi"/>
                <w:b/>
                <w:bCs/>
              </w:rPr>
              <w:t xml:space="preserve"> </w:t>
            </w:r>
            <w:r w:rsidR="00A26C0E" w:rsidRPr="00D11C58">
              <w:rPr>
                <w:rFonts w:cstheme="minorHAnsi"/>
              </w:rPr>
              <w:t>v</w:t>
            </w:r>
            <w:r w:rsidRPr="00D11C58">
              <w:rPr>
                <w:rFonts w:cstheme="minorHAnsi"/>
              </w:rPr>
              <w:t>ital documents into languages other than English consistent with the subrecipient’s Limited English Proficiency (LEP) Plan, if applicable?</w:t>
            </w:r>
          </w:p>
          <w:p w14:paraId="158108C5" w14:textId="77777777" w:rsidR="00194086" w:rsidRPr="00D11C58" w:rsidRDefault="00194086" w:rsidP="00194086">
            <w:pPr>
              <w:pStyle w:val="ListParagraph"/>
              <w:numPr>
                <w:ilvl w:val="1"/>
                <w:numId w:val="124"/>
              </w:numPr>
              <w:rPr>
                <w:rFonts w:cstheme="minorHAnsi"/>
                <w:b/>
                <w:bCs/>
              </w:rPr>
            </w:pPr>
            <w:r w:rsidRPr="00D11C58">
              <w:rPr>
                <w:rFonts w:cstheme="minorHAnsi"/>
              </w:rPr>
              <w:t>Notice of Nondiscrimination</w:t>
            </w:r>
          </w:p>
          <w:p w14:paraId="123A27A4" w14:textId="77777777" w:rsidR="00194086" w:rsidRPr="00D11C58" w:rsidRDefault="00194086" w:rsidP="00194086">
            <w:pPr>
              <w:pStyle w:val="ListParagraph"/>
              <w:numPr>
                <w:ilvl w:val="1"/>
                <w:numId w:val="124"/>
              </w:numPr>
              <w:rPr>
                <w:rFonts w:cstheme="minorHAnsi"/>
                <w:b/>
                <w:bCs/>
              </w:rPr>
            </w:pPr>
            <w:r w:rsidRPr="00D11C58">
              <w:rPr>
                <w:rFonts w:cstheme="minorHAnsi"/>
              </w:rPr>
              <w:t>Complaint Procedure</w:t>
            </w:r>
          </w:p>
          <w:p w14:paraId="5C0F6949" w14:textId="77777777" w:rsidR="00194086" w:rsidRPr="00D11C58" w:rsidRDefault="00194086" w:rsidP="00194086">
            <w:pPr>
              <w:pStyle w:val="ListParagraph"/>
              <w:numPr>
                <w:ilvl w:val="1"/>
                <w:numId w:val="124"/>
              </w:numPr>
              <w:rPr>
                <w:rFonts w:cstheme="minorHAnsi"/>
                <w:b/>
                <w:bCs/>
              </w:rPr>
            </w:pPr>
            <w:r w:rsidRPr="00D11C58">
              <w:rPr>
                <w:rFonts w:cstheme="minorHAnsi"/>
              </w:rPr>
              <w:lastRenderedPageBreak/>
              <w:t>Complaint Form</w:t>
            </w:r>
          </w:p>
          <w:p w14:paraId="564703E3" w14:textId="77777777" w:rsidR="00194086" w:rsidRPr="00D11C58" w:rsidRDefault="00194086" w:rsidP="00291307">
            <w:pPr>
              <w:pStyle w:val="ListParagraph"/>
              <w:ind w:left="1134"/>
              <w:rPr>
                <w:rFonts w:cstheme="minorHAnsi"/>
                <w:b/>
                <w:bCs/>
              </w:rPr>
            </w:pPr>
          </w:p>
          <w:p w14:paraId="7D6D0AA8" w14:textId="77777777" w:rsidR="00194086" w:rsidRPr="00D11C58" w:rsidRDefault="00194086" w:rsidP="00ED0BDE">
            <w:pPr>
              <w:pStyle w:val="ListParagraph"/>
              <w:numPr>
                <w:ilvl w:val="0"/>
                <w:numId w:val="116"/>
              </w:numPr>
              <w:autoSpaceDE w:val="0"/>
              <w:autoSpaceDN w:val="0"/>
              <w:adjustRightInd w:val="0"/>
              <w:rPr>
                <w:rFonts w:ascii="Calibri" w:hAnsi="Calibri" w:cs="Calibri"/>
              </w:rPr>
            </w:pPr>
            <w:r w:rsidRPr="00D11C58">
              <w:rPr>
                <w:rFonts w:ascii="Calibri" w:hAnsi="Calibri" w:cs="Calibri"/>
              </w:rPr>
              <w:t>Has the subrecipient integrated into its established Public Participation and Outreach Processes procedures that ensure involvement and participation by minority and LEP populations?</w:t>
            </w:r>
          </w:p>
          <w:p w14:paraId="5B3EBE26" w14:textId="42CD3C4F" w:rsidR="00194086" w:rsidRPr="00D11C58" w:rsidRDefault="00194086" w:rsidP="00194086">
            <w:pPr>
              <w:pStyle w:val="ListParagraph"/>
              <w:numPr>
                <w:ilvl w:val="1"/>
                <w:numId w:val="124"/>
              </w:numPr>
              <w:autoSpaceDE w:val="0"/>
              <w:autoSpaceDN w:val="0"/>
              <w:adjustRightInd w:val="0"/>
              <w:rPr>
                <w:rFonts w:ascii="Calibri" w:hAnsi="Calibri" w:cs="Calibri"/>
                <w:b/>
                <w:bCs/>
              </w:rPr>
            </w:pPr>
            <w:r w:rsidRPr="00D11C58">
              <w:rPr>
                <w:rFonts w:ascii="Calibri" w:hAnsi="Calibri" w:cs="Calibri"/>
              </w:rPr>
              <w:t>If “Yes,” describe these activities.</w:t>
            </w:r>
            <w:r w:rsidR="00FA0241" w:rsidRPr="00D11C58">
              <w:rPr>
                <w:rFonts w:cstheme="minorHAnsi"/>
                <w:b/>
                <w:u w:val="single"/>
              </w:rPr>
              <w:t xml:space="preserve"> </w:t>
            </w:r>
            <w:r w:rsidR="00FA0241" w:rsidRPr="00D11C58">
              <w:rPr>
                <w:rFonts w:cstheme="minorHAnsi"/>
                <w:b/>
                <w:u w:val="single"/>
              </w:rPr>
              <w:fldChar w:fldCharType="begin">
                <w:ffData>
                  <w:name w:val="Text125"/>
                  <w:enabled/>
                  <w:calcOnExit w:val="0"/>
                  <w:textInput/>
                </w:ffData>
              </w:fldChar>
            </w:r>
            <w:r w:rsidR="00FA0241" w:rsidRPr="00D11C58">
              <w:rPr>
                <w:rFonts w:cstheme="minorHAnsi"/>
                <w:b/>
                <w:u w:val="single"/>
              </w:rPr>
              <w:instrText xml:space="preserve"> FORMTEXT </w:instrText>
            </w:r>
            <w:r w:rsidR="00FA0241" w:rsidRPr="00D11C58">
              <w:rPr>
                <w:rFonts w:cstheme="minorHAnsi"/>
                <w:b/>
                <w:u w:val="single"/>
              </w:rPr>
            </w:r>
            <w:r w:rsidR="00FA0241" w:rsidRPr="00D11C58">
              <w:rPr>
                <w:rFonts w:cstheme="minorHAnsi"/>
                <w:b/>
                <w:u w:val="single"/>
              </w:rPr>
              <w:fldChar w:fldCharType="separate"/>
            </w:r>
            <w:r w:rsidR="00FA0241" w:rsidRPr="00D11C58">
              <w:rPr>
                <w:noProof/>
              </w:rPr>
              <w:t> </w:t>
            </w:r>
            <w:r w:rsidR="00FA0241" w:rsidRPr="00D11C58">
              <w:rPr>
                <w:noProof/>
              </w:rPr>
              <w:t> </w:t>
            </w:r>
            <w:r w:rsidR="00FA0241" w:rsidRPr="00D11C58">
              <w:rPr>
                <w:noProof/>
              </w:rPr>
              <w:t> </w:t>
            </w:r>
            <w:r w:rsidR="00FA0241" w:rsidRPr="00D11C58">
              <w:rPr>
                <w:noProof/>
              </w:rPr>
              <w:t> </w:t>
            </w:r>
            <w:r w:rsidR="00FA0241" w:rsidRPr="00D11C58">
              <w:rPr>
                <w:noProof/>
              </w:rPr>
              <w:t> </w:t>
            </w:r>
            <w:r w:rsidR="00FA0241" w:rsidRPr="00D11C58">
              <w:rPr>
                <w:rFonts w:cstheme="minorHAnsi"/>
                <w:b/>
                <w:u w:val="single"/>
              </w:rPr>
              <w:fldChar w:fldCharType="end"/>
            </w:r>
          </w:p>
          <w:p w14:paraId="1111A008" w14:textId="77777777" w:rsidR="00194086" w:rsidRPr="00D11C58" w:rsidRDefault="00194086" w:rsidP="00291307">
            <w:pPr>
              <w:pStyle w:val="ListParagraph"/>
              <w:autoSpaceDE w:val="0"/>
              <w:autoSpaceDN w:val="0"/>
              <w:adjustRightInd w:val="0"/>
              <w:ind w:left="1134"/>
              <w:rPr>
                <w:rFonts w:ascii="Calibri" w:hAnsi="Calibri" w:cs="Calibri"/>
                <w:b/>
                <w:bCs/>
              </w:rPr>
            </w:pPr>
          </w:p>
          <w:p w14:paraId="6C351FC8" w14:textId="341F89B0" w:rsidR="00194086" w:rsidRPr="00D11C58" w:rsidRDefault="00194086" w:rsidP="00ED0BDE">
            <w:pPr>
              <w:pStyle w:val="ListParagraph"/>
              <w:numPr>
                <w:ilvl w:val="0"/>
                <w:numId w:val="116"/>
              </w:numPr>
              <w:autoSpaceDE w:val="0"/>
              <w:autoSpaceDN w:val="0"/>
              <w:adjustRightInd w:val="0"/>
              <w:rPr>
                <w:rFonts w:ascii="Calibri" w:hAnsi="Calibri" w:cs="Calibri"/>
                <w:b/>
                <w:bCs/>
              </w:rPr>
            </w:pPr>
            <w:r w:rsidRPr="00D11C58">
              <w:rPr>
                <w:rFonts w:ascii="Calibri" w:hAnsi="Calibri" w:cs="Calibri"/>
              </w:rPr>
              <w:t>Describe the subrecipient's language assistance efforts to provide access to information and services by LEP persons.</w:t>
            </w:r>
            <w:r w:rsidR="00FA0241">
              <w:rPr>
                <w:rFonts w:ascii="Calibri" w:hAnsi="Calibri" w:cs="Calibri"/>
              </w:rPr>
              <w:t xml:space="preserve"> </w:t>
            </w:r>
            <w:r w:rsidR="00FA0241" w:rsidRPr="00D11C58">
              <w:rPr>
                <w:rFonts w:cstheme="minorHAnsi"/>
                <w:b/>
                <w:u w:val="single"/>
              </w:rPr>
              <w:fldChar w:fldCharType="begin">
                <w:ffData>
                  <w:name w:val="Text125"/>
                  <w:enabled/>
                  <w:calcOnExit w:val="0"/>
                  <w:textInput/>
                </w:ffData>
              </w:fldChar>
            </w:r>
            <w:r w:rsidR="00FA0241" w:rsidRPr="00D11C58">
              <w:rPr>
                <w:rFonts w:cstheme="minorHAnsi"/>
                <w:b/>
                <w:u w:val="single"/>
              </w:rPr>
              <w:instrText xml:space="preserve"> FORMTEXT </w:instrText>
            </w:r>
            <w:r w:rsidR="00FA0241" w:rsidRPr="00D11C58">
              <w:rPr>
                <w:rFonts w:cstheme="minorHAnsi"/>
                <w:b/>
                <w:u w:val="single"/>
              </w:rPr>
            </w:r>
            <w:r w:rsidR="00FA0241" w:rsidRPr="00D11C58">
              <w:rPr>
                <w:rFonts w:cstheme="minorHAnsi"/>
                <w:b/>
                <w:u w:val="single"/>
              </w:rPr>
              <w:fldChar w:fldCharType="separate"/>
            </w:r>
            <w:r w:rsidR="00FA0241" w:rsidRPr="00D11C58">
              <w:rPr>
                <w:noProof/>
              </w:rPr>
              <w:t> </w:t>
            </w:r>
            <w:r w:rsidR="00FA0241" w:rsidRPr="00D11C58">
              <w:rPr>
                <w:noProof/>
              </w:rPr>
              <w:t> </w:t>
            </w:r>
            <w:r w:rsidR="00FA0241" w:rsidRPr="00D11C58">
              <w:rPr>
                <w:noProof/>
              </w:rPr>
              <w:t> </w:t>
            </w:r>
            <w:r w:rsidR="00FA0241" w:rsidRPr="00D11C58">
              <w:rPr>
                <w:noProof/>
              </w:rPr>
              <w:t> </w:t>
            </w:r>
            <w:r w:rsidR="00FA0241" w:rsidRPr="00D11C58">
              <w:rPr>
                <w:noProof/>
              </w:rPr>
              <w:t> </w:t>
            </w:r>
            <w:r w:rsidR="00FA0241" w:rsidRPr="00D11C58">
              <w:rPr>
                <w:rFonts w:cstheme="minorHAnsi"/>
                <w:b/>
                <w:u w:val="single"/>
              </w:rPr>
              <w:fldChar w:fldCharType="end"/>
            </w:r>
          </w:p>
        </w:tc>
        <w:tc>
          <w:tcPr>
            <w:tcW w:w="1703" w:type="dxa"/>
            <w:tcBorders>
              <w:bottom w:val="single" w:sz="4" w:space="0" w:color="auto"/>
            </w:tcBorders>
            <w:shd w:val="clear" w:color="auto" w:fill="F2F2F2" w:themeFill="background1" w:themeFillShade="F2"/>
          </w:tcPr>
          <w:p w14:paraId="4D11236E" w14:textId="77777777" w:rsidR="00194086" w:rsidRPr="00D11C58" w:rsidRDefault="00194086" w:rsidP="00291307">
            <w:pPr>
              <w:rPr>
                <w:rFonts w:ascii="Segoe UI Symbol" w:eastAsia="MS Gothic" w:hAnsi="Segoe UI Symbol" w:cs="Segoe UI Symbol"/>
                <w:b/>
              </w:rPr>
            </w:pPr>
          </w:p>
          <w:p w14:paraId="258922D5" w14:textId="77777777" w:rsidR="00194086" w:rsidRPr="00D11C58" w:rsidRDefault="00194086" w:rsidP="00291307">
            <w:pPr>
              <w:rPr>
                <w:rFonts w:ascii="Segoe UI Symbol" w:eastAsia="MS Gothic" w:hAnsi="Segoe UI Symbol" w:cs="Segoe UI Symbol"/>
                <w:b/>
              </w:rPr>
            </w:pPr>
          </w:p>
          <w:p w14:paraId="190A0020" w14:textId="77777777" w:rsidR="00194086" w:rsidRPr="00D11C58" w:rsidRDefault="00194086" w:rsidP="00291307">
            <w:pPr>
              <w:rPr>
                <w:rFonts w:ascii="Segoe UI Symbol" w:eastAsia="MS Gothic" w:hAnsi="Segoe UI Symbol" w:cs="Segoe UI Symbol"/>
                <w:b/>
              </w:rPr>
            </w:pPr>
          </w:p>
          <w:p w14:paraId="19C633EB" w14:textId="77777777" w:rsidR="00A26C0E" w:rsidRPr="00D11C58" w:rsidRDefault="00A26C0E" w:rsidP="00291307">
            <w:pPr>
              <w:rPr>
                <w:rFonts w:ascii="Segoe UI Symbol" w:eastAsia="MS Gothic" w:hAnsi="Segoe UI Symbol" w:cs="Segoe UI Symbol"/>
                <w:b/>
              </w:rPr>
            </w:pPr>
          </w:p>
          <w:p w14:paraId="1675BF38" w14:textId="1BAD370D" w:rsidR="00194086" w:rsidRPr="00D11C58" w:rsidRDefault="00C407B1" w:rsidP="00291307">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r w:rsidRPr="00D11C58">
              <w:rPr>
                <w:rFonts w:ascii="Segoe UI Symbol" w:eastAsia="MS Gothic" w:hAnsi="Segoe UI Symbol" w:cs="Segoe UI Symbol"/>
                <w:b/>
              </w:rPr>
              <w:t xml:space="preserve">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p w14:paraId="286A3149" w14:textId="5F25B9C6" w:rsidR="00194086" w:rsidRDefault="00C407B1" w:rsidP="00291307">
            <w:pPr>
              <w:rPr>
                <w:rFonts w:cstheme="minorHAnsi"/>
                <w:b/>
              </w:rPr>
            </w:pPr>
            <w:r w:rsidRPr="00F90B1F">
              <w:rPr>
                <w:rFonts w:ascii="Segoe UI Symbol" w:eastAsia="MS Gothic" w:hAnsi="Segoe UI Symbol" w:cs="Segoe UI Symbol"/>
              </w:rPr>
              <w:lastRenderedPageBreak/>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p w14:paraId="60A7710D" w14:textId="77777777" w:rsidR="00C407B1" w:rsidRPr="00D11C58" w:rsidRDefault="00C407B1" w:rsidP="00291307">
            <w:pPr>
              <w:rPr>
                <w:rFonts w:cstheme="minorHAnsi"/>
                <w:b/>
              </w:rPr>
            </w:pPr>
          </w:p>
          <w:p w14:paraId="0CF185AE" w14:textId="77777777" w:rsidR="00194086" w:rsidRPr="00D11C58" w:rsidRDefault="00194086" w:rsidP="00291307">
            <w:pPr>
              <w:rPr>
                <w:rFonts w:cstheme="minorHAnsi"/>
                <w:b/>
                <w:sz w:val="12"/>
                <w:szCs w:val="12"/>
              </w:rPr>
            </w:pPr>
          </w:p>
          <w:p w14:paraId="50765D9C" w14:textId="77777777" w:rsidR="00A26C0E" w:rsidRPr="00D11C58" w:rsidRDefault="00A26C0E" w:rsidP="00291307">
            <w:pPr>
              <w:rPr>
                <w:rFonts w:cstheme="minorHAnsi"/>
                <w:b/>
              </w:rPr>
            </w:pPr>
          </w:p>
          <w:p w14:paraId="2F03A91B" w14:textId="77DC5F5D" w:rsidR="00194086" w:rsidRPr="00D11C58" w:rsidRDefault="00C407B1" w:rsidP="00291307">
            <w:pPr>
              <w:rPr>
                <w:rFonts w:ascii="Segoe UI Symbol" w:eastAsia="MS Gothic" w:hAnsi="Segoe UI Symbol" w:cs="Segoe UI Symbol"/>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194086" w:rsidRPr="005F63A1" w14:paraId="55505C4B" w14:textId="77777777" w:rsidTr="00291307">
        <w:trPr>
          <w:trHeight w:val="1034"/>
        </w:trPr>
        <w:tc>
          <w:tcPr>
            <w:tcW w:w="807" w:type="dxa"/>
            <w:shd w:val="clear" w:color="auto" w:fill="F2F2F2" w:themeFill="background1" w:themeFillShade="F2"/>
          </w:tcPr>
          <w:p w14:paraId="23B858D6" w14:textId="77777777" w:rsidR="00194086" w:rsidRPr="00A552E7" w:rsidRDefault="00194086" w:rsidP="00194086">
            <w:pPr>
              <w:pStyle w:val="ListParagraph"/>
              <w:numPr>
                <w:ilvl w:val="0"/>
                <w:numId w:val="83"/>
              </w:numPr>
              <w:rPr>
                <w:rFonts w:cstheme="minorHAnsi"/>
                <w:b/>
              </w:rPr>
            </w:pPr>
          </w:p>
        </w:tc>
        <w:tc>
          <w:tcPr>
            <w:tcW w:w="8280" w:type="dxa"/>
            <w:shd w:val="clear" w:color="auto" w:fill="F2F2F2" w:themeFill="background1" w:themeFillShade="F2"/>
          </w:tcPr>
          <w:p w14:paraId="7234D45E" w14:textId="77777777" w:rsidR="00194086" w:rsidRPr="00A552E7" w:rsidRDefault="00194086" w:rsidP="00291307">
            <w:pPr>
              <w:rPr>
                <w:rFonts w:cstheme="minorHAnsi"/>
                <w:b/>
              </w:rPr>
            </w:pPr>
            <w:r w:rsidRPr="00A552E7">
              <w:rPr>
                <w:rFonts w:cstheme="minorHAnsi"/>
                <w:b/>
              </w:rPr>
              <w:t>Are employees informed and/or trained on Title VI and LEP requirements?</w:t>
            </w:r>
          </w:p>
          <w:p w14:paraId="6FC4170D" w14:textId="77777777" w:rsidR="00194086" w:rsidRPr="00A552E7" w:rsidRDefault="00194086" w:rsidP="00291307">
            <w:pPr>
              <w:rPr>
                <w:rFonts w:cstheme="minorHAnsi"/>
                <w:b/>
              </w:rPr>
            </w:pPr>
            <w:r w:rsidRPr="00A552E7">
              <w:rPr>
                <w:rFonts w:cstheme="minorHAnsi"/>
              </w:rPr>
              <w:t xml:space="preserve">Comments: </w:t>
            </w:r>
            <w:r w:rsidRPr="00A552E7">
              <w:rPr>
                <w:rFonts w:cstheme="minorHAnsi"/>
                <w:u w:val="single"/>
              </w:rPr>
              <w:fldChar w:fldCharType="begin">
                <w:ffData>
                  <w:name w:val="Text119"/>
                  <w:enabled/>
                  <w:calcOnExit w:val="0"/>
                  <w:textInput/>
                </w:ffData>
              </w:fldChar>
            </w:r>
            <w:r w:rsidRPr="00A552E7">
              <w:rPr>
                <w:rFonts w:cstheme="minorHAnsi"/>
                <w:u w:val="single"/>
              </w:rPr>
              <w:instrText xml:space="preserve"> FORMTEXT </w:instrText>
            </w:r>
            <w:r w:rsidRPr="00A552E7">
              <w:rPr>
                <w:rFonts w:cstheme="minorHAnsi"/>
                <w:u w:val="single"/>
              </w:rPr>
            </w:r>
            <w:r w:rsidRPr="00A552E7">
              <w:rPr>
                <w:rFonts w:cstheme="minorHAnsi"/>
                <w:u w:val="single"/>
              </w:rPr>
              <w:fldChar w:fldCharType="separate"/>
            </w:r>
            <w:r w:rsidRPr="00A552E7">
              <w:rPr>
                <w:rFonts w:cstheme="minorHAnsi"/>
                <w:noProof/>
                <w:u w:val="single"/>
              </w:rPr>
              <w:t> </w:t>
            </w:r>
            <w:r w:rsidRPr="00A552E7">
              <w:rPr>
                <w:rFonts w:cstheme="minorHAnsi"/>
                <w:noProof/>
                <w:u w:val="single"/>
              </w:rPr>
              <w:t> </w:t>
            </w:r>
            <w:r w:rsidRPr="00A552E7">
              <w:rPr>
                <w:rFonts w:cstheme="minorHAnsi"/>
                <w:noProof/>
                <w:u w:val="single"/>
              </w:rPr>
              <w:t> </w:t>
            </w:r>
            <w:r w:rsidRPr="00A552E7">
              <w:rPr>
                <w:rFonts w:cstheme="minorHAnsi"/>
                <w:noProof/>
                <w:u w:val="single"/>
              </w:rPr>
              <w:t> </w:t>
            </w:r>
            <w:r w:rsidRPr="00A552E7">
              <w:rPr>
                <w:rFonts w:cstheme="minorHAnsi"/>
                <w:noProof/>
                <w:u w:val="single"/>
              </w:rPr>
              <w:t> </w:t>
            </w:r>
            <w:r w:rsidRPr="00A552E7">
              <w:rPr>
                <w:rFonts w:cstheme="minorHAnsi"/>
                <w:u w:val="single"/>
              </w:rPr>
              <w:fldChar w:fldCharType="end"/>
            </w:r>
          </w:p>
        </w:tc>
        <w:tc>
          <w:tcPr>
            <w:tcW w:w="1703" w:type="dxa"/>
            <w:shd w:val="clear" w:color="auto" w:fill="F2F2F2" w:themeFill="background1" w:themeFillShade="F2"/>
          </w:tcPr>
          <w:p w14:paraId="50B54622" w14:textId="1F8E690A" w:rsidR="00194086" w:rsidRPr="00A552E7" w:rsidRDefault="00C407B1" w:rsidP="00291307">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194086" w:rsidRPr="005F63A1" w14:paraId="6B8EE62D" w14:textId="77777777" w:rsidTr="00291307">
        <w:trPr>
          <w:trHeight w:val="1034"/>
        </w:trPr>
        <w:tc>
          <w:tcPr>
            <w:tcW w:w="807" w:type="dxa"/>
            <w:shd w:val="clear" w:color="auto" w:fill="F2F2F2" w:themeFill="background1" w:themeFillShade="F2"/>
          </w:tcPr>
          <w:p w14:paraId="06F19034" w14:textId="77777777" w:rsidR="00194086" w:rsidRPr="00D11C58" w:rsidRDefault="00194086" w:rsidP="00194086">
            <w:pPr>
              <w:pStyle w:val="ListParagraph"/>
              <w:numPr>
                <w:ilvl w:val="0"/>
                <w:numId w:val="83"/>
              </w:numPr>
              <w:rPr>
                <w:rFonts w:cstheme="minorHAnsi"/>
                <w:b/>
              </w:rPr>
            </w:pPr>
          </w:p>
        </w:tc>
        <w:tc>
          <w:tcPr>
            <w:tcW w:w="8280" w:type="dxa"/>
            <w:shd w:val="clear" w:color="auto" w:fill="F2F2F2" w:themeFill="background1" w:themeFillShade="F2"/>
          </w:tcPr>
          <w:p w14:paraId="7C35BE07" w14:textId="74739598" w:rsidR="00194086" w:rsidRPr="00D11C58" w:rsidRDefault="00194086" w:rsidP="00291307">
            <w:pPr>
              <w:rPr>
                <w:rFonts w:cstheme="minorHAnsi"/>
                <w:b/>
              </w:rPr>
            </w:pPr>
            <w:r w:rsidRPr="00D11C58">
              <w:rPr>
                <w:rFonts w:cstheme="minorHAnsi"/>
                <w:b/>
              </w:rPr>
              <w:t xml:space="preserve">If the subrecipient operates a small, fixed route transit system, does the Title VI </w:t>
            </w:r>
            <w:r w:rsidR="00A26C0E" w:rsidRPr="00D11C58">
              <w:rPr>
                <w:rFonts w:cstheme="minorHAnsi"/>
                <w:b/>
              </w:rPr>
              <w:t>P</w:t>
            </w:r>
            <w:r w:rsidRPr="00D11C58">
              <w:rPr>
                <w:rFonts w:cstheme="minorHAnsi"/>
                <w:b/>
              </w:rPr>
              <w:t>lan include:</w:t>
            </w:r>
          </w:p>
          <w:p w14:paraId="34C81A04" w14:textId="02E7E73E" w:rsidR="00194086" w:rsidRPr="00D11C58" w:rsidRDefault="00194086" w:rsidP="00194086">
            <w:pPr>
              <w:pStyle w:val="ListParagraph"/>
              <w:numPr>
                <w:ilvl w:val="0"/>
                <w:numId w:val="132"/>
              </w:numPr>
              <w:rPr>
                <w:rFonts w:cstheme="minorHAnsi"/>
                <w:b/>
              </w:rPr>
            </w:pPr>
            <w:r w:rsidRPr="00D11C58">
              <w:rPr>
                <w:rFonts w:cstheme="minorHAnsi"/>
              </w:rPr>
              <w:t>Fixed Route Service Standard</w:t>
            </w:r>
            <w:r w:rsidR="00A26C0E" w:rsidRPr="00D11C58">
              <w:rPr>
                <w:rFonts w:cstheme="minorHAnsi"/>
              </w:rPr>
              <w:t>s</w:t>
            </w:r>
            <w:r w:rsidRPr="00D11C58">
              <w:rPr>
                <w:rFonts w:cstheme="minorHAnsi"/>
              </w:rPr>
              <w:t xml:space="preserve"> </w:t>
            </w:r>
          </w:p>
          <w:p w14:paraId="7B9ACE83" w14:textId="77777777" w:rsidR="00194086" w:rsidRPr="00D11C58" w:rsidRDefault="00194086" w:rsidP="00194086">
            <w:pPr>
              <w:pStyle w:val="ListParagraph"/>
              <w:numPr>
                <w:ilvl w:val="0"/>
                <w:numId w:val="132"/>
              </w:numPr>
              <w:rPr>
                <w:rFonts w:cstheme="minorHAnsi"/>
                <w:b/>
              </w:rPr>
            </w:pPr>
            <w:r w:rsidRPr="00D11C58">
              <w:rPr>
                <w:rFonts w:cstheme="minorHAnsi"/>
              </w:rPr>
              <w:t>Fixed Route Service Policy</w:t>
            </w:r>
          </w:p>
        </w:tc>
        <w:tc>
          <w:tcPr>
            <w:tcW w:w="1703" w:type="dxa"/>
            <w:shd w:val="clear" w:color="auto" w:fill="F2F2F2" w:themeFill="background1" w:themeFillShade="F2"/>
          </w:tcPr>
          <w:p w14:paraId="7CF1673B" w14:textId="77777777" w:rsidR="00194086" w:rsidRPr="00D11C58" w:rsidRDefault="00194086" w:rsidP="00291307">
            <w:pPr>
              <w:rPr>
                <w:rFonts w:cstheme="minorHAnsi"/>
                <w:b/>
              </w:rPr>
            </w:pPr>
          </w:p>
          <w:p w14:paraId="54123526" w14:textId="77777777" w:rsidR="00194086" w:rsidRPr="00D11C58" w:rsidRDefault="00194086" w:rsidP="00291307">
            <w:pPr>
              <w:rPr>
                <w:rFonts w:cstheme="minorHAnsi"/>
                <w:b/>
              </w:rPr>
            </w:pPr>
          </w:p>
          <w:p w14:paraId="307AA168" w14:textId="0D698A83" w:rsidR="00194086" w:rsidRPr="00D11C58" w:rsidRDefault="00C407B1" w:rsidP="00291307">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r w:rsidRPr="00D11C58">
              <w:rPr>
                <w:rFonts w:ascii="Segoe UI Symbol" w:eastAsia="MS Gothic" w:hAnsi="Segoe UI Symbol" w:cs="Segoe UI Symbol"/>
                <w:b/>
              </w:rPr>
              <w:t xml:space="preserve">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bl>
    <w:p w14:paraId="0BB475F4" w14:textId="77777777" w:rsidR="00194086" w:rsidRPr="005F63A1" w:rsidRDefault="00194086" w:rsidP="00C85B9E">
      <w:pPr>
        <w:rPr>
          <w:rFonts w:cstheme="minorHAnsi"/>
        </w:rPr>
      </w:pPr>
    </w:p>
    <w:p w14:paraId="0CD1E7F2" w14:textId="77777777" w:rsidR="00BA78DF" w:rsidRPr="005F63A1" w:rsidRDefault="00BA78DF" w:rsidP="00C85B9E">
      <w:pPr>
        <w:rPr>
          <w:rFonts w:cstheme="minorHAnsi"/>
          <w:b/>
        </w:rPr>
      </w:pPr>
    </w:p>
    <w:p w14:paraId="1B3568E1" w14:textId="77777777" w:rsidR="000F7225" w:rsidRPr="00B51624" w:rsidRDefault="00B26ADF" w:rsidP="00ED0BDE">
      <w:pPr>
        <w:pStyle w:val="Heading2"/>
      </w:pPr>
      <w:bookmarkStart w:id="117" w:name="_Toc176857306"/>
      <w:r w:rsidRPr="00B51624">
        <w:t>7.2 | Equal Employment Opportunity (EEO)</w:t>
      </w:r>
      <w:bookmarkEnd w:id="117"/>
    </w:p>
    <w:p w14:paraId="6B054F03" w14:textId="77777777" w:rsidR="000F7225" w:rsidRPr="005F63A1" w:rsidRDefault="000F7225" w:rsidP="00C85B9E">
      <w:pPr>
        <w:rPr>
          <w:rFonts w:cstheme="minorHAnsi"/>
        </w:rPr>
      </w:pPr>
    </w:p>
    <w:p w14:paraId="45B506AC" w14:textId="3B3C3FC3" w:rsidR="000F7225" w:rsidRPr="005F63A1" w:rsidRDefault="000F7225" w:rsidP="00C85B9E">
      <w:pPr>
        <w:rPr>
          <w:rFonts w:cstheme="minorHAnsi"/>
        </w:rPr>
      </w:pPr>
      <w:r w:rsidRPr="005F63A1">
        <w:rPr>
          <w:rFonts w:cstheme="minorHAnsi"/>
        </w:rPr>
        <w:t xml:space="preserve">WisDOT must ensure that their subrecipients do not discriminate against any employees or applicants for employment because of race, color, religion, national origin, sex, or age. In addition, recipients and subrecipients must take affirmative actions to employ minorities and women. </w:t>
      </w:r>
      <w:r w:rsidR="00AC395F">
        <w:rPr>
          <w:sz w:val="23"/>
          <w:szCs w:val="23"/>
        </w:rPr>
        <w:t>Private transportation providers under contract with subrecipients are also required to comply with these EEO regulations.</w:t>
      </w:r>
    </w:p>
    <w:p w14:paraId="187A1A6B" w14:textId="77777777" w:rsidR="00DA7D0C" w:rsidRPr="005F63A1" w:rsidRDefault="00DA7D0C" w:rsidP="00C85B9E">
      <w:pPr>
        <w:rPr>
          <w:rFonts w:cstheme="minorHAnsi"/>
        </w:rPr>
      </w:pPr>
    </w:p>
    <w:p w14:paraId="0F3A4EC6" w14:textId="77777777" w:rsidR="000F7225" w:rsidRPr="005F63A1" w:rsidRDefault="000F7225" w:rsidP="00C85B9E">
      <w:pPr>
        <w:rPr>
          <w:rFonts w:cstheme="minorHAnsi"/>
        </w:rPr>
      </w:pPr>
      <w:r w:rsidRPr="005F63A1">
        <w:rPr>
          <w:rFonts w:cstheme="minorHAnsi"/>
        </w:rPr>
        <w:t>An EEO program is required of all subrecipients that both:</w:t>
      </w:r>
    </w:p>
    <w:p w14:paraId="4AECC763" w14:textId="77777777" w:rsidR="000F7225" w:rsidRPr="005F63A1" w:rsidRDefault="000F7225" w:rsidP="00C85B9E">
      <w:pPr>
        <w:rPr>
          <w:rFonts w:cstheme="minorHAnsi"/>
        </w:rPr>
      </w:pPr>
    </w:p>
    <w:p w14:paraId="78AA0969" w14:textId="77777777" w:rsidR="000F7225" w:rsidRPr="005F63A1" w:rsidRDefault="009514A3" w:rsidP="0074782C">
      <w:pPr>
        <w:pStyle w:val="ListParagraph"/>
        <w:numPr>
          <w:ilvl w:val="0"/>
          <w:numId w:val="5"/>
        </w:numPr>
        <w:spacing w:after="0" w:line="240" w:lineRule="auto"/>
        <w:rPr>
          <w:rFonts w:cstheme="minorHAnsi"/>
        </w:rPr>
      </w:pPr>
      <w:r w:rsidRPr="005F63A1">
        <w:rPr>
          <w:rFonts w:cstheme="minorHAnsi"/>
        </w:rPr>
        <w:t>Employ 100</w:t>
      </w:r>
      <w:r w:rsidR="000F7225" w:rsidRPr="005F63A1">
        <w:rPr>
          <w:rFonts w:cstheme="minorHAnsi"/>
        </w:rPr>
        <w:t xml:space="preserve"> or </w:t>
      </w:r>
      <w:r w:rsidRPr="005F63A1">
        <w:rPr>
          <w:rFonts w:cstheme="minorHAnsi"/>
        </w:rPr>
        <w:t xml:space="preserve">more </w:t>
      </w:r>
      <w:r w:rsidR="000F7225" w:rsidRPr="005F63A1">
        <w:rPr>
          <w:rFonts w:cstheme="minorHAnsi"/>
        </w:rPr>
        <w:t>transit-related employees (including temporary, full, and part-time), and</w:t>
      </w:r>
    </w:p>
    <w:p w14:paraId="0310C994" w14:textId="68E57DE3" w:rsidR="005554DB" w:rsidRDefault="009514A3" w:rsidP="005554DB">
      <w:pPr>
        <w:pStyle w:val="ListParagraph"/>
        <w:numPr>
          <w:ilvl w:val="0"/>
          <w:numId w:val="5"/>
        </w:numPr>
        <w:spacing w:after="0" w:line="240" w:lineRule="auto"/>
        <w:rPr>
          <w:rFonts w:cstheme="minorHAnsi"/>
        </w:rPr>
      </w:pPr>
      <w:r w:rsidRPr="005F63A1">
        <w:rPr>
          <w:rFonts w:cstheme="minorHAnsi"/>
        </w:rPr>
        <w:t>Received</w:t>
      </w:r>
      <w:r w:rsidR="000F7225" w:rsidRPr="005F63A1">
        <w:rPr>
          <w:rFonts w:cstheme="minorHAnsi"/>
        </w:rPr>
        <w:t xml:space="preserve"> capital or operating assistance in excess of $1 million or planning assistance in excess of $250,000 in the previous federal fiscal year. </w:t>
      </w:r>
    </w:p>
    <w:p w14:paraId="7612A2D9" w14:textId="77777777" w:rsidR="005554DB" w:rsidRDefault="005554DB" w:rsidP="005554DB">
      <w:pPr>
        <w:rPr>
          <w:rFonts w:cstheme="minorHAnsi"/>
        </w:rPr>
      </w:pPr>
    </w:p>
    <w:p w14:paraId="263B8D56" w14:textId="77777777" w:rsidR="005554DB" w:rsidRPr="003630CD" w:rsidRDefault="005554DB" w:rsidP="005554DB">
      <w:pPr>
        <w:autoSpaceDE w:val="0"/>
        <w:autoSpaceDN w:val="0"/>
        <w:adjustRightInd w:val="0"/>
        <w:rPr>
          <w:rFonts w:ascii="Calibri" w:hAnsi="Calibri" w:cs="Calibri"/>
        </w:rPr>
      </w:pPr>
      <w:r w:rsidRPr="003630CD">
        <w:rPr>
          <w:rFonts w:ascii="Calibri" w:hAnsi="Calibri" w:cs="Calibri"/>
        </w:rPr>
        <w:t>Agencies between 50 -99 transit-related employees are required to prepare and maintain an EEO program that includes</w:t>
      </w:r>
    </w:p>
    <w:p w14:paraId="55A9DC3B" w14:textId="77777777" w:rsidR="005554DB" w:rsidRPr="003630CD" w:rsidRDefault="005554DB" w:rsidP="005554DB">
      <w:pPr>
        <w:autoSpaceDE w:val="0"/>
        <w:autoSpaceDN w:val="0"/>
        <w:adjustRightInd w:val="0"/>
        <w:rPr>
          <w:rFonts w:ascii="Calibri" w:hAnsi="Calibri" w:cs="Calibri"/>
        </w:rPr>
      </w:pPr>
      <w:r w:rsidRPr="003630CD">
        <w:rPr>
          <w:rFonts w:ascii="Calibri" w:hAnsi="Calibri" w:cs="Calibri"/>
        </w:rPr>
        <w:t>a statement of policy, a dissemination plan, a designation of personnel, an assessment of employment practices, and a</w:t>
      </w:r>
    </w:p>
    <w:p w14:paraId="7072A1EA" w14:textId="77777777" w:rsidR="005554DB" w:rsidRPr="003630CD" w:rsidRDefault="005554DB" w:rsidP="005554DB">
      <w:pPr>
        <w:autoSpaceDE w:val="0"/>
        <w:autoSpaceDN w:val="0"/>
        <w:adjustRightInd w:val="0"/>
        <w:rPr>
          <w:rFonts w:ascii="Calibri" w:hAnsi="Calibri" w:cs="Calibri"/>
        </w:rPr>
      </w:pPr>
      <w:r w:rsidRPr="003630CD">
        <w:rPr>
          <w:rFonts w:ascii="Calibri" w:hAnsi="Calibri" w:cs="Calibri"/>
        </w:rPr>
        <w:t>monitoring and reporting system. These smaller agencies are not required to conduct a utilization analysis with goals</w:t>
      </w:r>
    </w:p>
    <w:p w14:paraId="78BA9015" w14:textId="36DBE39A" w:rsidR="005554DB" w:rsidRDefault="005554DB" w:rsidP="005554DB">
      <w:pPr>
        <w:autoSpaceDE w:val="0"/>
        <w:autoSpaceDN w:val="0"/>
        <w:adjustRightInd w:val="0"/>
        <w:rPr>
          <w:rFonts w:ascii="Calibri" w:hAnsi="Calibri" w:cs="Calibri"/>
        </w:rPr>
      </w:pPr>
      <w:r w:rsidRPr="003630CD">
        <w:rPr>
          <w:rFonts w:ascii="Calibri" w:hAnsi="Calibri" w:cs="Calibri"/>
        </w:rPr>
        <w:t>and timetables or to submit the EEO Program to FTA every four years. Instead, these agencies are required to provide</w:t>
      </w:r>
      <w:r>
        <w:rPr>
          <w:rFonts w:ascii="Calibri" w:hAnsi="Calibri" w:cs="Calibri"/>
        </w:rPr>
        <w:t xml:space="preserve"> the </w:t>
      </w:r>
      <w:r w:rsidRPr="00B135B7">
        <w:rPr>
          <w:rFonts w:ascii="Calibri" w:hAnsi="Calibri" w:cs="Calibri"/>
        </w:rPr>
        <w:t>EEO program to FTA if requested by the Office of Civil Rights</w:t>
      </w:r>
      <w:r>
        <w:rPr>
          <w:rFonts w:ascii="Calibri" w:hAnsi="Calibri" w:cs="Calibri"/>
        </w:rPr>
        <w:t xml:space="preserve"> </w:t>
      </w:r>
      <w:r w:rsidRPr="00B135B7">
        <w:rPr>
          <w:rFonts w:ascii="Calibri" w:hAnsi="Calibri" w:cs="Calibri"/>
        </w:rPr>
        <w:t>or for any State Management</w:t>
      </w:r>
      <w:r>
        <w:rPr>
          <w:rFonts w:ascii="Calibri" w:hAnsi="Calibri" w:cs="Calibri"/>
        </w:rPr>
        <w:t xml:space="preserve"> </w:t>
      </w:r>
      <w:r w:rsidRPr="00B135B7">
        <w:rPr>
          <w:rFonts w:ascii="Calibri" w:hAnsi="Calibri" w:cs="Calibri"/>
        </w:rPr>
        <w:t>Review or</w:t>
      </w:r>
      <w:r>
        <w:rPr>
          <w:rFonts w:ascii="Calibri" w:hAnsi="Calibri" w:cs="Calibri"/>
        </w:rPr>
        <w:t xml:space="preserve"> </w:t>
      </w:r>
      <w:r w:rsidRPr="00B135B7">
        <w:rPr>
          <w:rFonts w:ascii="Calibri" w:hAnsi="Calibri" w:cs="Calibri"/>
        </w:rPr>
        <w:t>Triennial</w:t>
      </w:r>
    </w:p>
    <w:p w14:paraId="5A6BB801" w14:textId="09CBA5BD" w:rsidR="00DF44AA" w:rsidRPr="003630CD" w:rsidRDefault="00DF44AA" w:rsidP="005554DB">
      <w:pPr>
        <w:autoSpaceDE w:val="0"/>
        <w:autoSpaceDN w:val="0"/>
        <w:adjustRightInd w:val="0"/>
        <w:rPr>
          <w:rFonts w:ascii="Calibri" w:hAnsi="Calibri" w:cs="Calibri"/>
        </w:rPr>
      </w:pPr>
      <w:r>
        <w:rPr>
          <w:rFonts w:ascii="Calibri" w:hAnsi="Calibri" w:cs="Calibri"/>
        </w:rPr>
        <w:t>Review.</w:t>
      </w:r>
    </w:p>
    <w:p w14:paraId="70F4F32A" w14:textId="1EBAB8D3" w:rsidR="005554DB" w:rsidRPr="003630CD" w:rsidRDefault="005554DB" w:rsidP="003630CD">
      <w:pPr>
        <w:autoSpaceDE w:val="0"/>
        <w:autoSpaceDN w:val="0"/>
        <w:adjustRightInd w:val="0"/>
        <w:rPr>
          <w:rFonts w:ascii="Calibri" w:hAnsi="Calibri" w:cs="Calibri"/>
        </w:rPr>
      </w:pPr>
    </w:p>
    <w:p w14:paraId="36C9375F" w14:textId="77777777" w:rsidR="00A20F0F" w:rsidRPr="005554DB" w:rsidRDefault="00A20F0F" w:rsidP="00A20F0F">
      <w:pPr>
        <w:rPr>
          <w:rFonts w:cstheme="minorHAnsi"/>
        </w:rPr>
      </w:pPr>
    </w:p>
    <w:tbl>
      <w:tblPr>
        <w:tblStyle w:val="TableGrid"/>
        <w:tblW w:w="1088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ayout w:type="fixed"/>
        <w:tblCellMar>
          <w:top w:w="14" w:type="dxa"/>
          <w:left w:w="115" w:type="dxa"/>
          <w:bottom w:w="14" w:type="dxa"/>
          <w:right w:w="115" w:type="dxa"/>
        </w:tblCellMar>
        <w:tblLook w:val="04A0" w:firstRow="1" w:lastRow="0" w:firstColumn="1" w:lastColumn="0" w:noHBand="0" w:noVBand="1"/>
      </w:tblPr>
      <w:tblGrid>
        <w:gridCol w:w="897"/>
        <w:gridCol w:w="8280"/>
        <w:gridCol w:w="1703"/>
      </w:tblGrid>
      <w:tr w:rsidR="00C407B1" w:rsidRPr="005F63A1" w14:paraId="4CA91BDA" w14:textId="77777777" w:rsidTr="002A0B85">
        <w:tc>
          <w:tcPr>
            <w:tcW w:w="897" w:type="dxa"/>
            <w:shd w:val="clear" w:color="auto" w:fill="F2F2F2" w:themeFill="background1" w:themeFillShade="F2"/>
          </w:tcPr>
          <w:p w14:paraId="605E0908" w14:textId="77777777" w:rsidR="00C407B1" w:rsidRPr="005F63A1" w:rsidRDefault="00C407B1" w:rsidP="00C407B1">
            <w:pPr>
              <w:pStyle w:val="ListParagraph"/>
              <w:numPr>
                <w:ilvl w:val="0"/>
                <w:numId w:val="84"/>
              </w:numPr>
              <w:ind w:left="510"/>
              <w:rPr>
                <w:rFonts w:cstheme="minorHAnsi"/>
                <w:b/>
              </w:rPr>
            </w:pPr>
          </w:p>
        </w:tc>
        <w:tc>
          <w:tcPr>
            <w:tcW w:w="8280" w:type="dxa"/>
            <w:shd w:val="clear" w:color="auto" w:fill="F2F2F2" w:themeFill="background1" w:themeFillShade="F2"/>
          </w:tcPr>
          <w:p w14:paraId="128D69BA" w14:textId="77777777" w:rsidR="00C407B1" w:rsidRPr="005F63A1" w:rsidRDefault="00C407B1" w:rsidP="00C407B1">
            <w:pPr>
              <w:rPr>
                <w:rFonts w:cstheme="minorHAnsi"/>
                <w:i/>
              </w:rPr>
            </w:pPr>
            <w:r w:rsidRPr="005F63A1">
              <w:rPr>
                <w:rFonts w:cstheme="minorHAnsi"/>
                <w:b/>
              </w:rPr>
              <w:t xml:space="preserve">Does the subrecipient receive federal operating or capital funds in excess of $1 million or planning assistance funds in excess of $250,000 and employ 100 or more transit-related employees? </w:t>
            </w:r>
            <w:r w:rsidRPr="005F63A1">
              <w:rPr>
                <w:rFonts w:cstheme="minorHAnsi"/>
                <w:i/>
              </w:rPr>
              <w:t>*If yes to both, the subrecipient should have an EEO program. Please contact WisDOT for further information.</w:t>
            </w:r>
          </w:p>
        </w:tc>
        <w:tc>
          <w:tcPr>
            <w:tcW w:w="1703" w:type="dxa"/>
            <w:shd w:val="clear" w:color="auto" w:fill="F2F2F2" w:themeFill="background1" w:themeFillShade="F2"/>
          </w:tcPr>
          <w:p w14:paraId="561DB4AC" w14:textId="79EBE220" w:rsidR="00C407B1" w:rsidRPr="005F63A1" w:rsidRDefault="00C407B1" w:rsidP="00C407B1">
            <w:pPr>
              <w:rPr>
                <w:rFonts w:cstheme="minorHAnsi"/>
              </w:rPr>
            </w:pPr>
            <w:r w:rsidRPr="004655A0">
              <w:rPr>
                <w:rFonts w:ascii="Segoe UI Symbol" w:eastAsia="MS Gothic" w:hAnsi="Segoe UI Symbol" w:cs="Segoe UI Symbol"/>
              </w:rPr>
              <w:fldChar w:fldCharType="begin">
                <w:ffData>
                  <w:name w:val="Check1"/>
                  <w:enabled/>
                  <w:calcOnExit w:val="0"/>
                  <w:checkBox>
                    <w:sizeAuto/>
                    <w:default w:val="0"/>
                  </w:checkBox>
                </w:ffData>
              </w:fldChar>
            </w:r>
            <w:r w:rsidRPr="004655A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655A0">
              <w:rPr>
                <w:rFonts w:ascii="Segoe UI Symbol" w:eastAsia="MS Gothic" w:hAnsi="Segoe UI Symbol" w:cs="Segoe UI Symbol"/>
              </w:rPr>
              <w:fldChar w:fldCharType="end"/>
            </w:r>
            <w:r w:rsidRPr="004655A0">
              <w:rPr>
                <w:rFonts w:ascii="Segoe UI Symbol" w:eastAsia="MS Gothic" w:hAnsi="Segoe UI Symbol" w:cs="Segoe UI Symbol"/>
              </w:rPr>
              <w:t xml:space="preserve"> </w:t>
            </w:r>
            <w:r w:rsidRPr="004655A0">
              <w:rPr>
                <w:rFonts w:cstheme="minorHAnsi"/>
                <w:b/>
              </w:rPr>
              <w:t xml:space="preserve">Yes   </w:t>
            </w:r>
            <w:r w:rsidRPr="004655A0">
              <w:rPr>
                <w:rFonts w:ascii="Segoe UI Symbol" w:eastAsia="MS Gothic" w:hAnsi="Segoe UI Symbol" w:cs="Segoe UI Symbol"/>
              </w:rPr>
              <w:fldChar w:fldCharType="begin">
                <w:ffData>
                  <w:name w:val="Check1"/>
                  <w:enabled/>
                  <w:calcOnExit w:val="0"/>
                  <w:checkBox>
                    <w:sizeAuto/>
                    <w:default w:val="0"/>
                  </w:checkBox>
                </w:ffData>
              </w:fldChar>
            </w:r>
            <w:r w:rsidRPr="004655A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655A0">
              <w:rPr>
                <w:rFonts w:ascii="Segoe UI Symbol" w:eastAsia="MS Gothic" w:hAnsi="Segoe UI Symbol" w:cs="Segoe UI Symbol"/>
              </w:rPr>
              <w:fldChar w:fldCharType="end"/>
            </w:r>
            <w:r w:rsidRPr="004655A0">
              <w:rPr>
                <w:rFonts w:cstheme="minorHAnsi"/>
                <w:b/>
              </w:rPr>
              <w:t xml:space="preserve"> No</w:t>
            </w:r>
          </w:p>
        </w:tc>
      </w:tr>
      <w:tr w:rsidR="00C407B1" w:rsidRPr="005F63A1" w14:paraId="566A94D9" w14:textId="77777777" w:rsidTr="002A0B85">
        <w:tc>
          <w:tcPr>
            <w:tcW w:w="897" w:type="dxa"/>
            <w:vMerge w:val="restart"/>
            <w:shd w:val="clear" w:color="auto" w:fill="F2F2F2" w:themeFill="background1" w:themeFillShade="F2"/>
          </w:tcPr>
          <w:p w14:paraId="60DE88E3" w14:textId="77777777" w:rsidR="00C407B1" w:rsidRPr="005F63A1" w:rsidRDefault="00C407B1" w:rsidP="00C407B1">
            <w:pPr>
              <w:pStyle w:val="ListParagraph"/>
              <w:numPr>
                <w:ilvl w:val="0"/>
                <w:numId w:val="84"/>
              </w:numPr>
              <w:ind w:left="510"/>
              <w:rPr>
                <w:rFonts w:cstheme="minorHAnsi"/>
                <w:b/>
              </w:rPr>
            </w:pPr>
          </w:p>
        </w:tc>
        <w:tc>
          <w:tcPr>
            <w:tcW w:w="8280" w:type="dxa"/>
            <w:shd w:val="clear" w:color="auto" w:fill="F2F2F2" w:themeFill="background1" w:themeFillShade="F2"/>
          </w:tcPr>
          <w:p w14:paraId="54366553" w14:textId="77777777" w:rsidR="00C407B1" w:rsidRPr="005F63A1" w:rsidRDefault="00C407B1" w:rsidP="00C407B1">
            <w:pPr>
              <w:rPr>
                <w:rFonts w:cstheme="minorHAnsi"/>
                <w:b/>
              </w:rPr>
            </w:pPr>
            <w:r w:rsidRPr="005F63A1">
              <w:rPr>
                <w:rFonts w:cstheme="minorHAnsi"/>
                <w:b/>
              </w:rPr>
              <w:t>Does the subrecipient have any contractors who meet the requirements?</w:t>
            </w:r>
          </w:p>
        </w:tc>
        <w:tc>
          <w:tcPr>
            <w:tcW w:w="1703" w:type="dxa"/>
            <w:shd w:val="clear" w:color="auto" w:fill="F2F2F2" w:themeFill="background1" w:themeFillShade="F2"/>
          </w:tcPr>
          <w:p w14:paraId="45D9FA78" w14:textId="11DF72D5" w:rsidR="00C407B1" w:rsidRPr="005F63A1" w:rsidRDefault="00C407B1" w:rsidP="00C407B1">
            <w:pPr>
              <w:rPr>
                <w:rFonts w:eastAsia="MS Gothic" w:cstheme="minorHAnsi"/>
                <w:b/>
              </w:rPr>
            </w:pPr>
            <w:r w:rsidRPr="004655A0">
              <w:rPr>
                <w:rFonts w:ascii="Segoe UI Symbol" w:eastAsia="MS Gothic" w:hAnsi="Segoe UI Symbol" w:cs="Segoe UI Symbol"/>
              </w:rPr>
              <w:fldChar w:fldCharType="begin">
                <w:ffData>
                  <w:name w:val="Check1"/>
                  <w:enabled/>
                  <w:calcOnExit w:val="0"/>
                  <w:checkBox>
                    <w:sizeAuto/>
                    <w:default w:val="0"/>
                  </w:checkBox>
                </w:ffData>
              </w:fldChar>
            </w:r>
            <w:r w:rsidRPr="004655A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655A0">
              <w:rPr>
                <w:rFonts w:ascii="Segoe UI Symbol" w:eastAsia="MS Gothic" w:hAnsi="Segoe UI Symbol" w:cs="Segoe UI Symbol"/>
              </w:rPr>
              <w:fldChar w:fldCharType="end"/>
            </w:r>
            <w:r w:rsidRPr="004655A0">
              <w:rPr>
                <w:rFonts w:ascii="Segoe UI Symbol" w:eastAsia="MS Gothic" w:hAnsi="Segoe UI Symbol" w:cs="Segoe UI Symbol"/>
              </w:rPr>
              <w:t xml:space="preserve"> </w:t>
            </w:r>
            <w:r w:rsidRPr="004655A0">
              <w:rPr>
                <w:rFonts w:cstheme="minorHAnsi"/>
                <w:b/>
              </w:rPr>
              <w:t xml:space="preserve">Yes   </w:t>
            </w:r>
            <w:r w:rsidRPr="004655A0">
              <w:rPr>
                <w:rFonts w:ascii="Segoe UI Symbol" w:eastAsia="MS Gothic" w:hAnsi="Segoe UI Symbol" w:cs="Segoe UI Symbol"/>
              </w:rPr>
              <w:fldChar w:fldCharType="begin">
                <w:ffData>
                  <w:name w:val="Check1"/>
                  <w:enabled/>
                  <w:calcOnExit w:val="0"/>
                  <w:checkBox>
                    <w:sizeAuto/>
                    <w:default w:val="0"/>
                  </w:checkBox>
                </w:ffData>
              </w:fldChar>
            </w:r>
            <w:r w:rsidRPr="004655A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655A0">
              <w:rPr>
                <w:rFonts w:ascii="Segoe UI Symbol" w:eastAsia="MS Gothic" w:hAnsi="Segoe UI Symbol" w:cs="Segoe UI Symbol"/>
              </w:rPr>
              <w:fldChar w:fldCharType="end"/>
            </w:r>
            <w:r w:rsidRPr="004655A0">
              <w:rPr>
                <w:rFonts w:cstheme="minorHAnsi"/>
                <w:b/>
              </w:rPr>
              <w:t xml:space="preserve"> No</w:t>
            </w:r>
          </w:p>
        </w:tc>
      </w:tr>
      <w:tr w:rsidR="00C407B1" w:rsidRPr="005F63A1" w14:paraId="385405CF" w14:textId="77777777" w:rsidTr="002A0B85">
        <w:tc>
          <w:tcPr>
            <w:tcW w:w="897" w:type="dxa"/>
            <w:vMerge/>
            <w:shd w:val="clear" w:color="auto" w:fill="F2F2F2" w:themeFill="background1" w:themeFillShade="F2"/>
          </w:tcPr>
          <w:p w14:paraId="51DD3F11" w14:textId="77777777" w:rsidR="00C407B1" w:rsidRPr="005F63A1" w:rsidRDefault="00C407B1" w:rsidP="00C407B1">
            <w:pPr>
              <w:pStyle w:val="ListParagraph"/>
              <w:ind w:left="510"/>
              <w:rPr>
                <w:rFonts w:cstheme="minorHAnsi"/>
                <w:b/>
              </w:rPr>
            </w:pPr>
          </w:p>
        </w:tc>
        <w:tc>
          <w:tcPr>
            <w:tcW w:w="8280" w:type="dxa"/>
            <w:shd w:val="clear" w:color="auto" w:fill="F2F2F2" w:themeFill="background1" w:themeFillShade="F2"/>
          </w:tcPr>
          <w:p w14:paraId="2FC96125" w14:textId="77777777" w:rsidR="00C407B1" w:rsidRPr="005F63A1" w:rsidRDefault="00C407B1" w:rsidP="00C407B1">
            <w:pPr>
              <w:pStyle w:val="ListParagraph"/>
              <w:numPr>
                <w:ilvl w:val="0"/>
                <w:numId w:val="15"/>
              </w:numPr>
              <w:spacing w:after="0"/>
              <w:ind w:left="360" w:firstLine="0"/>
              <w:rPr>
                <w:rFonts w:cstheme="minorHAnsi"/>
              </w:rPr>
            </w:pPr>
            <w:r w:rsidRPr="005F63A1">
              <w:rPr>
                <w:rFonts w:cstheme="minorHAnsi"/>
              </w:rPr>
              <w:t>If yes, has the subrecipient obtained the EEO program from the contractor?</w:t>
            </w:r>
          </w:p>
        </w:tc>
        <w:tc>
          <w:tcPr>
            <w:tcW w:w="1703" w:type="dxa"/>
            <w:shd w:val="clear" w:color="auto" w:fill="F2F2F2" w:themeFill="background1" w:themeFillShade="F2"/>
          </w:tcPr>
          <w:p w14:paraId="5BA0867B" w14:textId="2A378B4A" w:rsidR="00C407B1" w:rsidRPr="005F63A1" w:rsidRDefault="00C407B1" w:rsidP="00C407B1">
            <w:pPr>
              <w:rPr>
                <w:rFonts w:eastAsia="MS Gothic" w:cstheme="minorHAnsi"/>
                <w:b/>
              </w:rPr>
            </w:pPr>
            <w:r w:rsidRPr="004655A0">
              <w:rPr>
                <w:rFonts w:ascii="Segoe UI Symbol" w:eastAsia="MS Gothic" w:hAnsi="Segoe UI Symbol" w:cs="Segoe UI Symbol"/>
              </w:rPr>
              <w:fldChar w:fldCharType="begin">
                <w:ffData>
                  <w:name w:val="Check1"/>
                  <w:enabled/>
                  <w:calcOnExit w:val="0"/>
                  <w:checkBox>
                    <w:sizeAuto/>
                    <w:default w:val="0"/>
                  </w:checkBox>
                </w:ffData>
              </w:fldChar>
            </w:r>
            <w:r w:rsidRPr="004655A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655A0">
              <w:rPr>
                <w:rFonts w:ascii="Segoe UI Symbol" w:eastAsia="MS Gothic" w:hAnsi="Segoe UI Symbol" w:cs="Segoe UI Symbol"/>
              </w:rPr>
              <w:fldChar w:fldCharType="end"/>
            </w:r>
            <w:r w:rsidRPr="004655A0">
              <w:rPr>
                <w:rFonts w:ascii="Segoe UI Symbol" w:eastAsia="MS Gothic" w:hAnsi="Segoe UI Symbol" w:cs="Segoe UI Symbol"/>
              </w:rPr>
              <w:t xml:space="preserve"> </w:t>
            </w:r>
            <w:r w:rsidRPr="004655A0">
              <w:rPr>
                <w:rFonts w:cstheme="minorHAnsi"/>
                <w:b/>
              </w:rPr>
              <w:t xml:space="preserve">Yes   </w:t>
            </w:r>
            <w:r w:rsidRPr="004655A0">
              <w:rPr>
                <w:rFonts w:ascii="Segoe UI Symbol" w:eastAsia="MS Gothic" w:hAnsi="Segoe UI Symbol" w:cs="Segoe UI Symbol"/>
              </w:rPr>
              <w:fldChar w:fldCharType="begin">
                <w:ffData>
                  <w:name w:val="Check1"/>
                  <w:enabled/>
                  <w:calcOnExit w:val="0"/>
                  <w:checkBox>
                    <w:sizeAuto/>
                    <w:default w:val="0"/>
                  </w:checkBox>
                </w:ffData>
              </w:fldChar>
            </w:r>
            <w:r w:rsidRPr="004655A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655A0">
              <w:rPr>
                <w:rFonts w:ascii="Segoe UI Symbol" w:eastAsia="MS Gothic" w:hAnsi="Segoe UI Symbol" w:cs="Segoe UI Symbol"/>
              </w:rPr>
              <w:fldChar w:fldCharType="end"/>
            </w:r>
            <w:r w:rsidRPr="004655A0">
              <w:rPr>
                <w:rFonts w:cstheme="minorHAnsi"/>
                <w:b/>
              </w:rPr>
              <w:t xml:space="preserve"> No</w:t>
            </w:r>
          </w:p>
        </w:tc>
      </w:tr>
      <w:tr w:rsidR="00A26E62" w:rsidRPr="005F63A1" w14:paraId="34AA8ECC" w14:textId="77777777" w:rsidTr="002A0B85">
        <w:tc>
          <w:tcPr>
            <w:tcW w:w="897" w:type="dxa"/>
            <w:shd w:val="clear" w:color="auto" w:fill="F2F2F2" w:themeFill="background1" w:themeFillShade="F2"/>
          </w:tcPr>
          <w:p w14:paraId="7287E7D4" w14:textId="02FFBF1D" w:rsidR="00A26E62" w:rsidRPr="005F63A1" w:rsidRDefault="00A26E62" w:rsidP="002A0B85">
            <w:pPr>
              <w:pStyle w:val="ListParagraph"/>
              <w:numPr>
                <w:ilvl w:val="0"/>
                <w:numId w:val="84"/>
              </w:numPr>
              <w:ind w:left="510"/>
              <w:rPr>
                <w:rFonts w:cstheme="minorHAnsi"/>
                <w:b/>
              </w:rPr>
            </w:pPr>
          </w:p>
        </w:tc>
        <w:tc>
          <w:tcPr>
            <w:tcW w:w="8280" w:type="dxa"/>
            <w:shd w:val="clear" w:color="auto" w:fill="F2F2F2" w:themeFill="background1" w:themeFillShade="F2"/>
          </w:tcPr>
          <w:p w14:paraId="62D5B2FD" w14:textId="54F86C86" w:rsidR="00A26E62" w:rsidRPr="00A26E62" w:rsidRDefault="00A26E62" w:rsidP="003630CD">
            <w:pPr>
              <w:rPr>
                <w:rFonts w:cstheme="minorHAnsi"/>
              </w:rPr>
            </w:pPr>
            <w:r w:rsidRPr="003630CD">
              <w:rPr>
                <w:rFonts w:ascii="Calibri" w:hAnsi="Calibri" w:cs="Calibri"/>
                <w:b/>
                <w:bCs/>
              </w:rPr>
              <w:t>Who is responsible for ensuring that EEO obligations are fulfilled on behalf of the subrecipient?</w:t>
            </w:r>
            <w:r>
              <w:rPr>
                <w:rFonts w:ascii="Calibri" w:hAnsi="Calibri" w:cs="Calibri"/>
              </w:rPr>
              <w:t xml:space="preserve"> </w:t>
            </w:r>
            <w:r w:rsidR="00FA0241" w:rsidRPr="00D11C58">
              <w:rPr>
                <w:rFonts w:cstheme="minorHAnsi"/>
                <w:b/>
                <w:u w:val="single"/>
              </w:rPr>
              <w:fldChar w:fldCharType="begin">
                <w:ffData>
                  <w:name w:val="Text125"/>
                  <w:enabled/>
                  <w:calcOnExit w:val="0"/>
                  <w:textInput/>
                </w:ffData>
              </w:fldChar>
            </w:r>
            <w:r w:rsidR="00FA0241" w:rsidRPr="00D11C58">
              <w:rPr>
                <w:rFonts w:cstheme="minorHAnsi"/>
                <w:b/>
                <w:u w:val="single"/>
              </w:rPr>
              <w:instrText xml:space="preserve"> FORMTEXT </w:instrText>
            </w:r>
            <w:r w:rsidR="00FA0241" w:rsidRPr="00D11C58">
              <w:rPr>
                <w:rFonts w:cstheme="minorHAnsi"/>
                <w:b/>
                <w:u w:val="single"/>
              </w:rPr>
            </w:r>
            <w:r w:rsidR="00FA0241" w:rsidRPr="00D11C58">
              <w:rPr>
                <w:rFonts w:cstheme="minorHAnsi"/>
                <w:b/>
                <w:u w:val="single"/>
              </w:rPr>
              <w:fldChar w:fldCharType="separate"/>
            </w:r>
            <w:r w:rsidR="00FA0241" w:rsidRPr="00D11C58">
              <w:rPr>
                <w:noProof/>
              </w:rPr>
              <w:t> </w:t>
            </w:r>
            <w:r w:rsidR="00FA0241" w:rsidRPr="00D11C58">
              <w:rPr>
                <w:noProof/>
              </w:rPr>
              <w:t> </w:t>
            </w:r>
            <w:r w:rsidR="00FA0241" w:rsidRPr="00D11C58">
              <w:rPr>
                <w:noProof/>
              </w:rPr>
              <w:t> </w:t>
            </w:r>
            <w:r w:rsidR="00FA0241" w:rsidRPr="00D11C58">
              <w:rPr>
                <w:noProof/>
              </w:rPr>
              <w:t> </w:t>
            </w:r>
            <w:r w:rsidR="00FA0241" w:rsidRPr="00D11C58">
              <w:rPr>
                <w:noProof/>
              </w:rPr>
              <w:t> </w:t>
            </w:r>
            <w:r w:rsidR="00FA0241" w:rsidRPr="00D11C58">
              <w:rPr>
                <w:rFonts w:cstheme="minorHAnsi"/>
                <w:b/>
                <w:u w:val="single"/>
              </w:rPr>
              <w:fldChar w:fldCharType="end"/>
            </w:r>
          </w:p>
        </w:tc>
        <w:tc>
          <w:tcPr>
            <w:tcW w:w="1703" w:type="dxa"/>
            <w:shd w:val="clear" w:color="auto" w:fill="F2F2F2" w:themeFill="background1" w:themeFillShade="F2"/>
          </w:tcPr>
          <w:p w14:paraId="3B40813B" w14:textId="77777777" w:rsidR="00A26E62" w:rsidRPr="005F63A1" w:rsidRDefault="00A26E62" w:rsidP="00A20F0F">
            <w:pPr>
              <w:rPr>
                <w:rFonts w:ascii="Segoe UI Symbol" w:eastAsia="MS Gothic" w:hAnsi="Segoe UI Symbol" w:cs="Segoe UI Symbol"/>
                <w:b/>
              </w:rPr>
            </w:pPr>
          </w:p>
        </w:tc>
      </w:tr>
      <w:tr w:rsidR="00C407B1" w:rsidRPr="005F63A1" w14:paraId="50FC1B5F" w14:textId="77777777" w:rsidTr="002A0B85">
        <w:tc>
          <w:tcPr>
            <w:tcW w:w="897" w:type="dxa"/>
            <w:shd w:val="clear" w:color="auto" w:fill="F2F2F2" w:themeFill="background1" w:themeFillShade="F2"/>
          </w:tcPr>
          <w:p w14:paraId="0A6FA9F9" w14:textId="0CC8F748" w:rsidR="00C407B1" w:rsidRPr="005F63A1" w:rsidRDefault="00C407B1" w:rsidP="00C407B1">
            <w:pPr>
              <w:pStyle w:val="ListParagraph"/>
              <w:numPr>
                <w:ilvl w:val="0"/>
                <w:numId w:val="84"/>
              </w:numPr>
              <w:ind w:left="510"/>
              <w:rPr>
                <w:rFonts w:cstheme="minorHAnsi"/>
                <w:b/>
              </w:rPr>
            </w:pPr>
          </w:p>
        </w:tc>
        <w:tc>
          <w:tcPr>
            <w:tcW w:w="8280" w:type="dxa"/>
            <w:shd w:val="clear" w:color="auto" w:fill="F2F2F2" w:themeFill="background1" w:themeFillShade="F2"/>
          </w:tcPr>
          <w:p w14:paraId="78D86BC7" w14:textId="77777777" w:rsidR="00C407B1" w:rsidRPr="005F63A1" w:rsidRDefault="00C407B1" w:rsidP="00C407B1">
            <w:pPr>
              <w:rPr>
                <w:rFonts w:cstheme="minorHAnsi"/>
                <w:b/>
              </w:rPr>
            </w:pPr>
            <w:r w:rsidRPr="005F63A1">
              <w:rPr>
                <w:rFonts w:cstheme="minorHAnsi"/>
                <w:b/>
              </w:rPr>
              <w:t>Has the subrecipient posted an EEO statement in a conspicuous and accessible place in the workplace?</w:t>
            </w:r>
          </w:p>
        </w:tc>
        <w:tc>
          <w:tcPr>
            <w:tcW w:w="1703" w:type="dxa"/>
            <w:shd w:val="clear" w:color="auto" w:fill="F2F2F2" w:themeFill="background1" w:themeFillShade="F2"/>
          </w:tcPr>
          <w:p w14:paraId="21ABA595" w14:textId="4AF75097" w:rsidR="00C407B1" w:rsidRPr="005F63A1" w:rsidRDefault="00C407B1" w:rsidP="00C407B1">
            <w:pPr>
              <w:rPr>
                <w:rFonts w:eastAsia="MS Gothic" w:cstheme="minorHAnsi"/>
                <w:b/>
              </w:rPr>
            </w:pPr>
            <w:r w:rsidRPr="00F437B2">
              <w:rPr>
                <w:rFonts w:ascii="Segoe UI Symbol" w:eastAsia="MS Gothic" w:hAnsi="Segoe UI Symbol" w:cs="Segoe UI Symbol"/>
              </w:rPr>
              <w:fldChar w:fldCharType="begin">
                <w:ffData>
                  <w:name w:val="Check1"/>
                  <w:enabled/>
                  <w:calcOnExit w:val="0"/>
                  <w:checkBox>
                    <w:sizeAuto/>
                    <w:default w:val="0"/>
                  </w:checkBox>
                </w:ffData>
              </w:fldChar>
            </w:r>
            <w:r w:rsidRPr="00F437B2">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437B2">
              <w:rPr>
                <w:rFonts w:ascii="Segoe UI Symbol" w:eastAsia="MS Gothic" w:hAnsi="Segoe UI Symbol" w:cs="Segoe UI Symbol"/>
              </w:rPr>
              <w:fldChar w:fldCharType="end"/>
            </w:r>
            <w:r w:rsidRPr="00F437B2">
              <w:rPr>
                <w:rFonts w:ascii="Segoe UI Symbol" w:eastAsia="MS Gothic" w:hAnsi="Segoe UI Symbol" w:cs="Segoe UI Symbol"/>
              </w:rPr>
              <w:t xml:space="preserve"> </w:t>
            </w:r>
            <w:r w:rsidRPr="00F437B2">
              <w:rPr>
                <w:rFonts w:cstheme="minorHAnsi"/>
                <w:b/>
              </w:rPr>
              <w:t xml:space="preserve">Yes   </w:t>
            </w:r>
            <w:r w:rsidRPr="00F437B2">
              <w:rPr>
                <w:rFonts w:ascii="Segoe UI Symbol" w:eastAsia="MS Gothic" w:hAnsi="Segoe UI Symbol" w:cs="Segoe UI Symbol"/>
              </w:rPr>
              <w:fldChar w:fldCharType="begin">
                <w:ffData>
                  <w:name w:val="Check1"/>
                  <w:enabled/>
                  <w:calcOnExit w:val="0"/>
                  <w:checkBox>
                    <w:sizeAuto/>
                    <w:default w:val="0"/>
                  </w:checkBox>
                </w:ffData>
              </w:fldChar>
            </w:r>
            <w:r w:rsidRPr="00F437B2">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437B2">
              <w:rPr>
                <w:rFonts w:ascii="Segoe UI Symbol" w:eastAsia="MS Gothic" w:hAnsi="Segoe UI Symbol" w:cs="Segoe UI Symbol"/>
              </w:rPr>
              <w:fldChar w:fldCharType="end"/>
            </w:r>
            <w:r w:rsidRPr="00F437B2">
              <w:rPr>
                <w:rFonts w:cstheme="minorHAnsi"/>
                <w:b/>
              </w:rPr>
              <w:t xml:space="preserve"> No</w:t>
            </w:r>
          </w:p>
        </w:tc>
      </w:tr>
      <w:tr w:rsidR="00C407B1" w:rsidRPr="005F63A1" w14:paraId="0B79DD54" w14:textId="77777777" w:rsidTr="002A0B85">
        <w:tc>
          <w:tcPr>
            <w:tcW w:w="897" w:type="dxa"/>
            <w:shd w:val="clear" w:color="auto" w:fill="F2F2F2" w:themeFill="background1" w:themeFillShade="F2"/>
          </w:tcPr>
          <w:p w14:paraId="72B2E7F8" w14:textId="77777777" w:rsidR="00C407B1" w:rsidRPr="005F63A1" w:rsidRDefault="00C407B1" w:rsidP="00C407B1">
            <w:pPr>
              <w:pStyle w:val="ListParagraph"/>
              <w:numPr>
                <w:ilvl w:val="0"/>
                <w:numId w:val="84"/>
              </w:numPr>
              <w:ind w:left="510"/>
              <w:rPr>
                <w:rFonts w:cstheme="minorHAnsi"/>
                <w:b/>
              </w:rPr>
            </w:pPr>
          </w:p>
        </w:tc>
        <w:tc>
          <w:tcPr>
            <w:tcW w:w="8280" w:type="dxa"/>
            <w:shd w:val="clear" w:color="auto" w:fill="F2F2F2" w:themeFill="background1" w:themeFillShade="F2"/>
          </w:tcPr>
          <w:p w14:paraId="547A1AD7" w14:textId="77777777" w:rsidR="00C407B1" w:rsidRPr="005F63A1" w:rsidRDefault="00C407B1" w:rsidP="00C407B1">
            <w:pPr>
              <w:rPr>
                <w:rFonts w:cstheme="minorHAnsi"/>
                <w:b/>
              </w:rPr>
            </w:pPr>
            <w:r w:rsidRPr="005F63A1">
              <w:rPr>
                <w:rFonts w:cstheme="minorHAnsi"/>
                <w:b/>
              </w:rPr>
              <w:t>Is the subrecipient's EEO policy included in personnel policies and/or employee handbook?</w:t>
            </w:r>
          </w:p>
        </w:tc>
        <w:tc>
          <w:tcPr>
            <w:tcW w:w="1703" w:type="dxa"/>
            <w:shd w:val="clear" w:color="auto" w:fill="F2F2F2" w:themeFill="background1" w:themeFillShade="F2"/>
          </w:tcPr>
          <w:p w14:paraId="6B648CC9" w14:textId="60BD39CC" w:rsidR="00C407B1" w:rsidRPr="005F63A1" w:rsidRDefault="00C407B1" w:rsidP="00C407B1">
            <w:pPr>
              <w:rPr>
                <w:rFonts w:eastAsia="MS Gothic" w:cstheme="minorHAnsi"/>
                <w:b/>
              </w:rPr>
            </w:pPr>
            <w:r w:rsidRPr="00F437B2">
              <w:rPr>
                <w:rFonts w:ascii="Segoe UI Symbol" w:eastAsia="MS Gothic" w:hAnsi="Segoe UI Symbol" w:cs="Segoe UI Symbol"/>
              </w:rPr>
              <w:fldChar w:fldCharType="begin">
                <w:ffData>
                  <w:name w:val="Check1"/>
                  <w:enabled/>
                  <w:calcOnExit w:val="0"/>
                  <w:checkBox>
                    <w:sizeAuto/>
                    <w:default w:val="0"/>
                  </w:checkBox>
                </w:ffData>
              </w:fldChar>
            </w:r>
            <w:r w:rsidRPr="00F437B2">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437B2">
              <w:rPr>
                <w:rFonts w:ascii="Segoe UI Symbol" w:eastAsia="MS Gothic" w:hAnsi="Segoe UI Symbol" w:cs="Segoe UI Symbol"/>
              </w:rPr>
              <w:fldChar w:fldCharType="end"/>
            </w:r>
            <w:r w:rsidRPr="00F437B2">
              <w:rPr>
                <w:rFonts w:ascii="Segoe UI Symbol" w:eastAsia="MS Gothic" w:hAnsi="Segoe UI Symbol" w:cs="Segoe UI Symbol"/>
              </w:rPr>
              <w:t xml:space="preserve"> </w:t>
            </w:r>
            <w:r w:rsidRPr="00F437B2">
              <w:rPr>
                <w:rFonts w:cstheme="minorHAnsi"/>
                <w:b/>
              </w:rPr>
              <w:t xml:space="preserve">Yes   </w:t>
            </w:r>
            <w:r w:rsidRPr="00F437B2">
              <w:rPr>
                <w:rFonts w:ascii="Segoe UI Symbol" w:eastAsia="MS Gothic" w:hAnsi="Segoe UI Symbol" w:cs="Segoe UI Symbol"/>
              </w:rPr>
              <w:fldChar w:fldCharType="begin">
                <w:ffData>
                  <w:name w:val="Check1"/>
                  <w:enabled/>
                  <w:calcOnExit w:val="0"/>
                  <w:checkBox>
                    <w:sizeAuto/>
                    <w:default w:val="0"/>
                  </w:checkBox>
                </w:ffData>
              </w:fldChar>
            </w:r>
            <w:r w:rsidRPr="00F437B2">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437B2">
              <w:rPr>
                <w:rFonts w:ascii="Segoe UI Symbol" w:eastAsia="MS Gothic" w:hAnsi="Segoe UI Symbol" w:cs="Segoe UI Symbol"/>
              </w:rPr>
              <w:fldChar w:fldCharType="end"/>
            </w:r>
            <w:r w:rsidRPr="00F437B2">
              <w:rPr>
                <w:rFonts w:cstheme="minorHAnsi"/>
                <w:b/>
              </w:rPr>
              <w:t xml:space="preserve"> No</w:t>
            </w:r>
          </w:p>
        </w:tc>
      </w:tr>
      <w:tr w:rsidR="00C407B1" w:rsidRPr="005F63A1" w14:paraId="19EEAB02" w14:textId="77777777" w:rsidTr="002A0B85">
        <w:tc>
          <w:tcPr>
            <w:tcW w:w="897" w:type="dxa"/>
            <w:shd w:val="clear" w:color="auto" w:fill="F2F2F2" w:themeFill="background1" w:themeFillShade="F2"/>
          </w:tcPr>
          <w:p w14:paraId="5D2C9EFA" w14:textId="77777777" w:rsidR="00C407B1" w:rsidRPr="005F63A1" w:rsidRDefault="00C407B1" w:rsidP="00C407B1">
            <w:pPr>
              <w:pStyle w:val="ListParagraph"/>
              <w:numPr>
                <w:ilvl w:val="0"/>
                <w:numId w:val="84"/>
              </w:numPr>
              <w:ind w:left="510"/>
              <w:rPr>
                <w:rFonts w:cstheme="minorHAnsi"/>
                <w:b/>
              </w:rPr>
            </w:pPr>
          </w:p>
        </w:tc>
        <w:tc>
          <w:tcPr>
            <w:tcW w:w="8280" w:type="dxa"/>
            <w:shd w:val="clear" w:color="auto" w:fill="F2F2F2" w:themeFill="background1" w:themeFillShade="F2"/>
          </w:tcPr>
          <w:p w14:paraId="13DBD742" w14:textId="77777777" w:rsidR="00C407B1" w:rsidRPr="005F63A1" w:rsidRDefault="00C407B1" w:rsidP="00C407B1">
            <w:pPr>
              <w:rPr>
                <w:rFonts w:cstheme="minorHAnsi"/>
                <w:b/>
              </w:rPr>
            </w:pPr>
            <w:r w:rsidRPr="005F63A1">
              <w:rPr>
                <w:rFonts w:cstheme="minorHAnsi"/>
                <w:b/>
              </w:rPr>
              <w:t>Are EEO statements included on the subrecipient’s job applications and employment notices/job postings?</w:t>
            </w:r>
          </w:p>
        </w:tc>
        <w:tc>
          <w:tcPr>
            <w:tcW w:w="1703" w:type="dxa"/>
            <w:shd w:val="clear" w:color="auto" w:fill="F2F2F2" w:themeFill="background1" w:themeFillShade="F2"/>
          </w:tcPr>
          <w:p w14:paraId="73DDAACF" w14:textId="1A5D5D81" w:rsidR="00C407B1" w:rsidRPr="005F63A1" w:rsidRDefault="00C407B1" w:rsidP="00C407B1">
            <w:pPr>
              <w:rPr>
                <w:rFonts w:eastAsia="MS Gothic" w:cstheme="minorHAnsi"/>
                <w:b/>
              </w:rPr>
            </w:pPr>
            <w:r w:rsidRPr="00F437B2">
              <w:rPr>
                <w:rFonts w:ascii="Segoe UI Symbol" w:eastAsia="MS Gothic" w:hAnsi="Segoe UI Symbol" w:cs="Segoe UI Symbol"/>
              </w:rPr>
              <w:fldChar w:fldCharType="begin">
                <w:ffData>
                  <w:name w:val="Check1"/>
                  <w:enabled/>
                  <w:calcOnExit w:val="0"/>
                  <w:checkBox>
                    <w:sizeAuto/>
                    <w:default w:val="0"/>
                  </w:checkBox>
                </w:ffData>
              </w:fldChar>
            </w:r>
            <w:r w:rsidRPr="00F437B2">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437B2">
              <w:rPr>
                <w:rFonts w:ascii="Segoe UI Symbol" w:eastAsia="MS Gothic" w:hAnsi="Segoe UI Symbol" w:cs="Segoe UI Symbol"/>
              </w:rPr>
              <w:fldChar w:fldCharType="end"/>
            </w:r>
            <w:r w:rsidRPr="00F437B2">
              <w:rPr>
                <w:rFonts w:ascii="Segoe UI Symbol" w:eastAsia="MS Gothic" w:hAnsi="Segoe UI Symbol" w:cs="Segoe UI Symbol"/>
              </w:rPr>
              <w:t xml:space="preserve"> </w:t>
            </w:r>
            <w:r w:rsidRPr="00F437B2">
              <w:rPr>
                <w:rFonts w:cstheme="minorHAnsi"/>
                <w:b/>
              </w:rPr>
              <w:t xml:space="preserve">Yes   </w:t>
            </w:r>
            <w:r w:rsidRPr="00F437B2">
              <w:rPr>
                <w:rFonts w:ascii="Segoe UI Symbol" w:eastAsia="MS Gothic" w:hAnsi="Segoe UI Symbol" w:cs="Segoe UI Symbol"/>
              </w:rPr>
              <w:fldChar w:fldCharType="begin">
                <w:ffData>
                  <w:name w:val="Check1"/>
                  <w:enabled/>
                  <w:calcOnExit w:val="0"/>
                  <w:checkBox>
                    <w:sizeAuto/>
                    <w:default w:val="0"/>
                  </w:checkBox>
                </w:ffData>
              </w:fldChar>
            </w:r>
            <w:r w:rsidRPr="00F437B2">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437B2">
              <w:rPr>
                <w:rFonts w:ascii="Segoe UI Symbol" w:eastAsia="MS Gothic" w:hAnsi="Segoe UI Symbol" w:cs="Segoe UI Symbol"/>
              </w:rPr>
              <w:fldChar w:fldCharType="end"/>
            </w:r>
            <w:r w:rsidRPr="00F437B2">
              <w:rPr>
                <w:rFonts w:cstheme="minorHAnsi"/>
                <w:b/>
              </w:rPr>
              <w:t xml:space="preserve"> No</w:t>
            </w:r>
          </w:p>
        </w:tc>
      </w:tr>
      <w:tr w:rsidR="00AF291D" w:rsidRPr="005F63A1" w14:paraId="3CCF5B53" w14:textId="77777777" w:rsidTr="002A0B85">
        <w:tc>
          <w:tcPr>
            <w:tcW w:w="897" w:type="dxa"/>
            <w:shd w:val="clear" w:color="auto" w:fill="F2F2F2" w:themeFill="background1" w:themeFillShade="F2"/>
          </w:tcPr>
          <w:p w14:paraId="787FEB92" w14:textId="77777777" w:rsidR="00AF291D" w:rsidRPr="005F63A1" w:rsidRDefault="00AF291D" w:rsidP="002A0B85">
            <w:pPr>
              <w:pStyle w:val="ListParagraph"/>
              <w:numPr>
                <w:ilvl w:val="0"/>
                <w:numId w:val="84"/>
              </w:numPr>
              <w:ind w:left="510"/>
              <w:rPr>
                <w:rFonts w:cstheme="minorHAnsi"/>
                <w:b/>
              </w:rPr>
            </w:pPr>
          </w:p>
        </w:tc>
        <w:tc>
          <w:tcPr>
            <w:tcW w:w="8280" w:type="dxa"/>
            <w:shd w:val="clear" w:color="auto" w:fill="F2F2F2" w:themeFill="background1" w:themeFillShade="F2"/>
          </w:tcPr>
          <w:p w14:paraId="5E7D329A" w14:textId="26F58E73" w:rsidR="00AF291D" w:rsidRPr="005E66F0" w:rsidRDefault="00AF291D" w:rsidP="00A20F0F">
            <w:pPr>
              <w:rPr>
                <w:rFonts w:cstheme="minorHAnsi"/>
                <w:b/>
                <w:bCs/>
              </w:rPr>
            </w:pPr>
            <w:r w:rsidRPr="003630CD">
              <w:rPr>
                <w:rFonts w:ascii="Calibri" w:hAnsi="Calibri" w:cs="Calibri"/>
                <w:b/>
                <w:bCs/>
              </w:rPr>
              <w:t>How does the subrecipient ensure non-discrimination for ADA-eligible persons in terms of employment?</w:t>
            </w:r>
            <w:r w:rsidR="00FA0241">
              <w:rPr>
                <w:rFonts w:ascii="Calibri" w:hAnsi="Calibri" w:cs="Calibri"/>
                <w:b/>
                <w:bCs/>
              </w:rPr>
              <w:t xml:space="preserve"> </w:t>
            </w:r>
            <w:r w:rsidR="00FA0241" w:rsidRPr="00D11C58">
              <w:rPr>
                <w:rFonts w:cstheme="minorHAnsi"/>
                <w:b/>
                <w:u w:val="single"/>
              </w:rPr>
              <w:fldChar w:fldCharType="begin">
                <w:ffData>
                  <w:name w:val="Text125"/>
                  <w:enabled/>
                  <w:calcOnExit w:val="0"/>
                  <w:textInput/>
                </w:ffData>
              </w:fldChar>
            </w:r>
            <w:r w:rsidR="00FA0241" w:rsidRPr="00D11C58">
              <w:rPr>
                <w:rFonts w:cstheme="minorHAnsi"/>
                <w:b/>
                <w:u w:val="single"/>
              </w:rPr>
              <w:instrText xml:space="preserve"> FORMTEXT </w:instrText>
            </w:r>
            <w:r w:rsidR="00FA0241" w:rsidRPr="00D11C58">
              <w:rPr>
                <w:rFonts w:cstheme="minorHAnsi"/>
                <w:b/>
                <w:u w:val="single"/>
              </w:rPr>
            </w:r>
            <w:r w:rsidR="00FA0241" w:rsidRPr="00D11C58">
              <w:rPr>
                <w:rFonts w:cstheme="minorHAnsi"/>
                <w:b/>
                <w:u w:val="single"/>
              </w:rPr>
              <w:fldChar w:fldCharType="separate"/>
            </w:r>
            <w:r w:rsidR="00FA0241" w:rsidRPr="00D11C58">
              <w:rPr>
                <w:noProof/>
              </w:rPr>
              <w:t> </w:t>
            </w:r>
            <w:r w:rsidR="00FA0241" w:rsidRPr="00D11C58">
              <w:rPr>
                <w:noProof/>
              </w:rPr>
              <w:t> </w:t>
            </w:r>
            <w:r w:rsidR="00FA0241" w:rsidRPr="00D11C58">
              <w:rPr>
                <w:noProof/>
              </w:rPr>
              <w:t> </w:t>
            </w:r>
            <w:r w:rsidR="00FA0241" w:rsidRPr="00D11C58">
              <w:rPr>
                <w:noProof/>
              </w:rPr>
              <w:t> </w:t>
            </w:r>
            <w:r w:rsidR="00FA0241" w:rsidRPr="00D11C58">
              <w:rPr>
                <w:noProof/>
              </w:rPr>
              <w:t> </w:t>
            </w:r>
            <w:r w:rsidR="00FA0241" w:rsidRPr="00D11C58">
              <w:rPr>
                <w:rFonts w:cstheme="minorHAnsi"/>
                <w:b/>
                <w:u w:val="single"/>
              </w:rPr>
              <w:fldChar w:fldCharType="end"/>
            </w:r>
          </w:p>
        </w:tc>
        <w:tc>
          <w:tcPr>
            <w:tcW w:w="1703" w:type="dxa"/>
            <w:shd w:val="clear" w:color="auto" w:fill="F2F2F2" w:themeFill="background1" w:themeFillShade="F2"/>
          </w:tcPr>
          <w:p w14:paraId="040B33D0" w14:textId="77777777" w:rsidR="00AF291D" w:rsidRPr="005F63A1" w:rsidRDefault="00AF291D" w:rsidP="00A20F0F">
            <w:pPr>
              <w:rPr>
                <w:rFonts w:ascii="Segoe UI Symbol" w:eastAsia="MS Gothic" w:hAnsi="Segoe UI Symbol" w:cs="Segoe UI Symbol"/>
                <w:b/>
              </w:rPr>
            </w:pPr>
          </w:p>
        </w:tc>
      </w:tr>
      <w:tr w:rsidR="00AF291D" w:rsidRPr="005F63A1" w14:paraId="11B732A5" w14:textId="77777777" w:rsidTr="002A0B85">
        <w:trPr>
          <w:trHeight w:val="405"/>
        </w:trPr>
        <w:tc>
          <w:tcPr>
            <w:tcW w:w="897" w:type="dxa"/>
            <w:shd w:val="clear" w:color="auto" w:fill="F2F2F2" w:themeFill="background1" w:themeFillShade="F2"/>
          </w:tcPr>
          <w:p w14:paraId="11575808" w14:textId="77777777" w:rsidR="00AF291D" w:rsidRPr="005F63A1" w:rsidRDefault="00AF291D" w:rsidP="002A0B85">
            <w:pPr>
              <w:pStyle w:val="ListParagraph"/>
              <w:numPr>
                <w:ilvl w:val="0"/>
                <w:numId w:val="84"/>
              </w:numPr>
              <w:ind w:left="510"/>
              <w:rPr>
                <w:rFonts w:cstheme="minorHAnsi"/>
                <w:b/>
              </w:rPr>
            </w:pPr>
          </w:p>
        </w:tc>
        <w:tc>
          <w:tcPr>
            <w:tcW w:w="8280" w:type="dxa"/>
            <w:tcBorders>
              <w:bottom w:val="single" w:sz="4" w:space="0" w:color="auto"/>
            </w:tcBorders>
            <w:shd w:val="clear" w:color="auto" w:fill="F2F2F2" w:themeFill="background1" w:themeFillShade="F2"/>
          </w:tcPr>
          <w:p w14:paraId="5ED8EE44" w14:textId="55F8E8CC" w:rsidR="00AF291D" w:rsidRPr="005E66F0" w:rsidRDefault="00AF291D" w:rsidP="003630CD">
            <w:pPr>
              <w:autoSpaceDE w:val="0"/>
              <w:autoSpaceDN w:val="0"/>
              <w:adjustRightInd w:val="0"/>
              <w:rPr>
                <w:rFonts w:ascii="Calibri" w:hAnsi="Calibri" w:cs="Calibri"/>
                <w:b/>
                <w:bCs/>
              </w:rPr>
            </w:pPr>
            <w:r w:rsidRPr="003630CD">
              <w:rPr>
                <w:rFonts w:ascii="Calibri" w:hAnsi="Calibri" w:cs="Calibri"/>
                <w:b/>
                <w:bCs/>
              </w:rPr>
              <w:t>Were reasonable accommodations made for hiring a person with disabilities in accordance with Title I of the ADA?</w:t>
            </w:r>
          </w:p>
        </w:tc>
        <w:tc>
          <w:tcPr>
            <w:tcW w:w="1703" w:type="dxa"/>
            <w:tcBorders>
              <w:bottom w:val="single" w:sz="4" w:space="0" w:color="auto"/>
            </w:tcBorders>
            <w:shd w:val="clear" w:color="auto" w:fill="F2F2F2" w:themeFill="background1" w:themeFillShade="F2"/>
          </w:tcPr>
          <w:p w14:paraId="43398BDB" w14:textId="5993E1F6" w:rsidR="00AF291D" w:rsidRPr="005F63A1" w:rsidRDefault="00C407B1" w:rsidP="00A20F0F">
            <w:pPr>
              <w:rPr>
                <w:rFonts w:ascii="Segoe UI Symbol" w:eastAsia="MS Gothic" w:hAnsi="Segoe UI Symbol" w:cs="Segoe UI Symbol"/>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AF291D" w:rsidRPr="005F63A1" w14:paraId="2D5BF91A" w14:textId="77777777" w:rsidTr="002A0B85">
        <w:trPr>
          <w:trHeight w:val="512"/>
        </w:trPr>
        <w:tc>
          <w:tcPr>
            <w:tcW w:w="897" w:type="dxa"/>
            <w:shd w:val="clear" w:color="auto" w:fill="F2F2F2" w:themeFill="background1" w:themeFillShade="F2"/>
          </w:tcPr>
          <w:p w14:paraId="0CF63EDA" w14:textId="77777777" w:rsidR="00AF291D" w:rsidRPr="005F63A1" w:rsidRDefault="00AF291D" w:rsidP="002A0B85">
            <w:pPr>
              <w:pStyle w:val="ListParagraph"/>
              <w:numPr>
                <w:ilvl w:val="0"/>
                <w:numId w:val="84"/>
              </w:numPr>
              <w:ind w:left="510"/>
              <w:rPr>
                <w:rFonts w:cstheme="minorHAnsi"/>
                <w:b/>
              </w:rPr>
            </w:pPr>
          </w:p>
        </w:tc>
        <w:tc>
          <w:tcPr>
            <w:tcW w:w="8280" w:type="dxa"/>
            <w:tcBorders>
              <w:bottom w:val="single" w:sz="4" w:space="0" w:color="auto"/>
            </w:tcBorders>
            <w:shd w:val="clear" w:color="auto" w:fill="F2F2F2" w:themeFill="background1" w:themeFillShade="F2"/>
          </w:tcPr>
          <w:p w14:paraId="5DD5F5AE" w14:textId="3640D00B" w:rsidR="00AF291D" w:rsidRPr="002A0B85" w:rsidRDefault="00AF291D" w:rsidP="00AF291D">
            <w:pPr>
              <w:pStyle w:val="ListParagraph"/>
              <w:numPr>
                <w:ilvl w:val="0"/>
                <w:numId w:val="15"/>
              </w:numPr>
              <w:autoSpaceDE w:val="0"/>
              <w:autoSpaceDN w:val="0"/>
              <w:adjustRightInd w:val="0"/>
              <w:rPr>
                <w:rFonts w:ascii="Calibri" w:hAnsi="Calibri" w:cs="Calibri"/>
              </w:rPr>
            </w:pPr>
            <w:r w:rsidRPr="003630CD">
              <w:rPr>
                <w:rFonts w:ascii="Calibri" w:hAnsi="Calibri" w:cs="Calibri"/>
              </w:rPr>
              <w:t xml:space="preserve">If Yes, describe the accommodation. </w:t>
            </w:r>
            <w:r w:rsidR="00FA0241" w:rsidRPr="00D11C58">
              <w:rPr>
                <w:rFonts w:cstheme="minorHAnsi"/>
                <w:b/>
                <w:u w:val="single"/>
              </w:rPr>
              <w:fldChar w:fldCharType="begin">
                <w:ffData>
                  <w:name w:val="Text125"/>
                  <w:enabled/>
                  <w:calcOnExit w:val="0"/>
                  <w:textInput/>
                </w:ffData>
              </w:fldChar>
            </w:r>
            <w:r w:rsidR="00FA0241" w:rsidRPr="00D11C58">
              <w:rPr>
                <w:rFonts w:cstheme="minorHAnsi"/>
                <w:b/>
                <w:u w:val="single"/>
              </w:rPr>
              <w:instrText xml:space="preserve"> FORMTEXT </w:instrText>
            </w:r>
            <w:r w:rsidR="00FA0241" w:rsidRPr="00D11C58">
              <w:rPr>
                <w:rFonts w:cstheme="minorHAnsi"/>
                <w:b/>
                <w:u w:val="single"/>
              </w:rPr>
            </w:r>
            <w:r w:rsidR="00FA0241" w:rsidRPr="00D11C58">
              <w:rPr>
                <w:rFonts w:cstheme="minorHAnsi"/>
                <w:b/>
                <w:u w:val="single"/>
              </w:rPr>
              <w:fldChar w:fldCharType="separate"/>
            </w:r>
            <w:r w:rsidR="00FA0241" w:rsidRPr="00D11C58">
              <w:rPr>
                <w:noProof/>
              </w:rPr>
              <w:t> </w:t>
            </w:r>
            <w:r w:rsidR="00FA0241" w:rsidRPr="00D11C58">
              <w:rPr>
                <w:noProof/>
              </w:rPr>
              <w:t> </w:t>
            </w:r>
            <w:r w:rsidR="00FA0241" w:rsidRPr="00D11C58">
              <w:rPr>
                <w:noProof/>
              </w:rPr>
              <w:t> </w:t>
            </w:r>
            <w:r w:rsidR="00FA0241" w:rsidRPr="00D11C58">
              <w:rPr>
                <w:noProof/>
              </w:rPr>
              <w:t> </w:t>
            </w:r>
            <w:r w:rsidR="00FA0241" w:rsidRPr="00D11C58">
              <w:rPr>
                <w:noProof/>
              </w:rPr>
              <w:t> </w:t>
            </w:r>
            <w:r w:rsidR="00FA0241" w:rsidRPr="00D11C58">
              <w:rPr>
                <w:rFonts w:cstheme="minorHAnsi"/>
                <w:b/>
                <w:u w:val="single"/>
              </w:rPr>
              <w:fldChar w:fldCharType="end"/>
            </w:r>
          </w:p>
        </w:tc>
        <w:tc>
          <w:tcPr>
            <w:tcW w:w="1703" w:type="dxa"/>
            <w:tcBorders>
              <w:bottom w:val="single" w:sz="4" w:space="0" w:color="auto"/>
            </w:tcBorders>
            <w:shd w:val="clear" w:color="auto" w:fill="F2F2F2" w:themeFill="background1" w:themeFillShade="F2"/>
          </w:tcPr>
          <w:p w14:paraId="743EEECC" w14:textId="77777777" w:rsidR="00AF291D" w:rsidRPr="005F63A1" w:rsidRDefault="00AF291D" w:rsidP="00A20F0F">
            <w:pPr>
              <w:rPr>
                <w:rFonts w:ascii="Segoe UI Symbol" w:eastAsia="MS Gothic" w:hAnsi="Segoe UI Symbol" w:cs="Segoe UI Symbol"/>
                <w:b/>
              </w:rPr>
            </w:pPr>
          </w:p>
        </w:tc>
      </w:tr>
      <w:tr w:rsidR="001E5E6C" w:rsidRPr="005F63A1" w14:paraId="56C671AE" w14:textId="77777777" w:rsidTr="002A0B85">
        <w:trPr>
          <w:trHeight w:val="405"/>
        </w:trPr>
        <w:tc>
          <w:tcPr>
            <w:tcW w:w="897" w:type="dxa"/>
            <w:vMerge w:val="restart"/>
            <w:shd w:val="clear" w:color="auto" w:fill="F2F2F2" w:themeFill="background1" w:themeFillShade="F2"/>
          </w:tcPr>
          <w:p w14:paraId="74231D1A" w14:textId="3C1869AF" w:rsidR="001E5E6C" w:rsidRPr="005F63A1" w:rsidRDefault="001E5E6C" w:rsidP="002A0B85">
            <w:pPr>
              <w:pStyle w:val="ListParagraph"/>
              <w:numPr>
                <w:ilvl w:val="0"/>
                <w:numId w:val="84"/>
              </w:numPr>
              <w:ind w:left="510"/>
              <w:rPr>
                <w:rFonts w:cstheme="minorHAnsi"/>
                <w:b/>
              </w:rPr>
            </w:pPr>
          </w:p>
        </w:tc>
        <w:tc>
          <w:tcPr>
            <w:tcW w:w="8280" w:type="dxa"/>
            <w:tcBorders>
              <w:bottom w:val="single" w:sz="4" w:space="0" w:color="auto"/>
            </w:tcBorders>
            <w:shd w:val="clear" w:color="auto" w:fill="F2F2F2" w:themeFill="background1" w:themeFillShade="F2"/>
          </w:tcPr>
          <w:p w14:paraId="02206330" w14:textId="77777777" w:rsidR="001E5E6C" w:rsidRPr="00873E44" w:rsidRDefault="001E5E6C" w:rsidP="00A20F0F">
            <w:pPr>
              <w:rPr>
                <w:rFonts w:cstheme="minorHAnsi"/>
                <w:b/>
                <w:bCs/>
              </w:rPr>
            </w:pPr>
            <w:r w:rsidRPr="00873E44">
              <w:rPr>
                <w:rFonts w:ascii="Calibri" w:hAnsi="Calibri" w:cs="Calibri"/>
                <w:b/>
                <w:bCs/>
              </w:rPr>
              <w:t>Were any EEO complaints or lawsuits received in the past three years?</w:t>
            </w:r>
          </w:p>
        </w:tc>
        <w:tc>
          <w:tcPr>
            <w:tcW w:w="1703" w:type="dxa"/>
            <w:tcBorders>
              <w:bottom w:val="single" w:sz="4" w:space="0" w:color="auto"/>
            </w:tcBorders>
            <w:shd w:val="clear" w:color="auto" w:fill="F2F2F2" w:themeFill="background1" w:themeFillShade="F2"/>
          </w:tcPr>
          <w:p w14:paraId="2F89DBEA" w14:textId="3C7BF5EA" w:rsidR="001E5E6C" w:rsidRDefault="00C407B1" w:rsidP="00A20F0F">
            <w:pPr>
              <w:rPr>
                <w:rFonts w:eastAsia="MS Gothic"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1E5E6C" w:rsidRPr="005F63A1" w14:paraId="750C92E2" w14:textId="77777777" w:rsidTr="002A0B85">
        <w:trPr>
          <w:trHeight w:val="606"/>
        </w:trPr>
        <w:tc>
          <w:tcPr>
            <w:tcW w:w="897" w:type="dxa"/>
            <w:vMerge/>
            <w:shd w:val="clear" w:color="auto" w:fill="F2F2F2" w:themeFill="background1" w:themeFillShade="F2"/>
          </w:tcPr>
          <w:p w14:paraId="1604109B" w14:textId="77777777" w:rsidR="001E5E6C" w:rsidRPr="005F63A1" w:rsidRDefault="001E5E6C" w:rsidP="008D11AC">
            <w:pPr>
              <w:pStyle w:val="ListParagraph"/>
              <w:numPr>
                <w:ilvl w:val="0"/>
                <w:numId w:val="84"/>
              </w:numPr>
              <w:rPr>
                <w:rFonts w:cstheme="minorHAnsi"/>
                <w:b/>
              </w:rPr>
            </w:pPr>
          </w:p>
        </w:tc>
        <w:tc>
          <w:tcPr>
            <w:tcW w:w="9983" w:type="dxa"/>
            <w:gridSpan w:val="2"/>
            <w:tcBorders>
              <w:top w:val="single" w:sz="4" w:space="0" w:color="auto"/>
              <w:bottom w:val="single" w:sz="4" w:space="0" w:color="auto"/>
            </w:tcBorders>
            <w:shd w:val="clear" w:color="auto" w:fill="F2F2F2" w:themeFill="background1" w:themeFillShade="F2"/>
          </w:tcPr>
          <w:p w14:paraId="080CFB2D" w14:textId="38F4F3F5" w:rsidR="001E5E6C" w:rsidRPr="00873E44" w:rsidRDefault="001E5E6C" w:rsidP="008D11AC">
            <w:pPr>
              <w:pStyle w:val="ListParagraph"/>
              <w:numPr>
                <w:ilvl w:val="0"/>
                <w:numId w:val="15"/>
              </w:numPr>
              <w:rPr>
                <w:rFonts w:ascii="Calibri" w:hAnsi="Calibri" w:cs="Calibri"/>
              </w:rPr>
            </w:pPr>
            <w:r w:rsidRPr="00873E44">
              <w:rPr>
                <w:rFonts w:ascii="Calibri" w:hAnsi="Calibri" w:cs="Calibri"/>
              </w:rPr>
              <w:t xml:space="preserve">If "Yes," describe the nature of the complaint or lawsuit. </w:t>
            </w:r>
            <w:r w:rsidR="00FA0241" w:rsidRPr="00D11C58">
              <w:rPr>
                <w:rFonts w:cstheme="minorHAnsi"/>
                <w:b/>
                <w:u w:val="single"/>
              </w:rPr>
              <w:fldChar w:fldCharType="begin">
                <w:ffData>
                  <w:name w:val="Text125"/>
                  <w:enabled/>
                  <w:calcOnExit w:val="0"/>
                  <w:textInput/>
                </w:ffData>
              </w:fldChar>
            </w:r>
            <w:r w:rsidR="00FA0241" w:rsidRPr="00D11C58">
              <w:rPr>
                <w:rFonts w:cstheme="minorHAnsi"/>
                <w:b/>
                <w:u w:val="single"/>
              </w:rPr>
              <w:instrText xml:space="preserve"> FORMTEXT </w:instrText>
            </w:r>
            <w:r w:rsidR="00FA0241" w:rsidRPr="00D11C58">
              <w:rPr>
                <w:rFonts w:cstheme="minorHAnsi"/>
                <w:b/>
                <w:u w:val="single"/>
              </w:rPr>
            </w:r>
            <w:r w:rsidR="00FA0241" w:rsidRPr="00D11C58">
              <w:rPr>
                <w:rFonts w:cstheme="minorHAnsi"/>
                <w:b/>
                <w:u w:val="single"/>
              </w:rPr>
              <w:fldChar w:fldCharType="separate"/>
            </w:r>
            <w:r w:rsidR="00FA0241" w:rsidRPr="00D11C58">
              <w:rPr>
                <w:noProof/>
              </w:rPr>
              <w:t> </w:t>
            </w:r>
            <w:r w:rsidR="00FA0241" w:rsidRPr="00D11C58">
              <w:rPr>
                <w:noProof/>
              </w:rPr>
              <w:t> </w:t>
            </w:r>
            <w:r w:rsidR="00FA0241" w:rsidRPr="00D11C58">
              <w:rPr>
                <w:noProof/>
              </w:rPr>
              <w:t> </w:t>
            </w:r>
            <w:r w:rsidR="00FA0241" w:rsidRPr="00D11C58">
              <w:rPr>
                <w:noProof/>
              </w:rPr>
              <w:t> </w:t>
            </w:r>
            <w:r w:rsidR="00FA0241" w:rsidRPr="00D11C58">
              <w:rPr>
                <w:noProof/>
              </w:rPr>
              <w:t> </w:t>
            </w:r>
            <w:r w:rsidR="00FA0241" w:rsidRPr="00D11C58">
              <w:rPr>
                <w:rFonts w:cstheme="minorHAnsi"/>
                <w:b/>
                <w:u w:val="single"/>
              </w:rPr>
              <w:fldChar w:fldCharType="end"/>
            </w:r>
          </w:p>
        </w:tc>
      </w:tr>
      <w:tr w:rsidR="001E5E6C" w:rsidRPr="005F63A1" w14:paraId="3F5EE533" w14:textId="77777777" w:rsidTr="002A0B85">
        <w:trPr>
          <w:trHeight w:val="450"/>
        </w:trPr>
        <w:tc>
          <w:tcPr>
            <w:tcW w:w="897" w:type="dxa"/>
            <w:vMerge/>
            <w:shd w:val="clear" w:color="auto" w:fill="F2F2F2" w:themeFill="background1" w:themeFillShade="F2"/>
          </w:tcPr>
          <w:p w14:paraId="7E6BE860" w14:textId="77777777" w:rsidR="001E5E6C" w:rsidRPr="005F63A1" w:rsidRDefault="001E5E6C" w:rsidP="008D11AC">
            <w:pPr>
              <w:pStyle w:val="ListParagraph"/>
              <w:numPr>
                <w:ilvl w:val="0"/>
                <w:numId w:val="84"/>
              </w:numPr>
              <w:rPr>
                <w:rFonts w:cstheme="minorHAnsi"/>
                <w:b/>
              </w:rPr>
            </w:pPr>
          </w:p>
        </w:tc>
        <w:tc>
          <w:tcPr>
            <w:tcW w:w="8280" w:type="dxa"/>
            <w:tcBorders>
              <w:top w:val="single" w:sz="4" w:space="0" w:color="auto"/>
            </w:tcBorders>
            <w:shd w:val="clear" w:color="auto" w:fill="F2F2F2" w:themeFill="background1" w:themeFillShade="F2"/>
          </w:tcPr>
          <w:p w14:paraId="0CBEA9E2" w14:textId="77777777" w:rsidR="001E5E6C" w:rsidRPr="00873E44" w:rsidRDefault="001E5E6C" w:rsidP="008D11AC">
            <w:pPr>
              <w:pStyle w:val="ListParagraph"/>
              <w:numPr>
                <w:ilvl w:val="0"/>
                <w:numId w:val="15"/>
              </w:numPr>
              <w:rPr>
                <w:rFonts w:ascii="Calibri" w:hAnsi="Calibri" w:cs="Calibri"/>
              </w:rPr>
            </w:pPr>
            <w:r w:rsidRPr="00873E44">
              <w:rPr>
                <w:rFonts w:ascii="Calibri" w:hAnsi="Calibri" w:cs="Calibri"/>
              </w:rPr>
              <w:t>Did the subrecipient report the complaint or lawsuit to WisDOT?</w:t>
            </w:r>
          </w:p>
        </w:tc>
        <w:tc>
          <w:tcPr>
            <w:tcW w:w="1703" w:type="dxa"/>
            <w:tcBorders>
              <w:top w:val="single" w:sz="4" w:space="0" w:color="auto"/>
            </w:tcBorders>
            <w:shd w:val="clear" w:color="auto" w:fill="F2F2F2" w:themeFill="background1" w:themeFillShade="F2"/>
          </w:tcPr>
          <w:p w14:paraId="0987F216" w14:textId="62FEC717" w:rsidR="001E5E6C" w:rsidRDefault="00C407B1" w:rsidP="00A20F0F">
            <w:pPr>
              <w:rPr>
                <w:rFonts w:eastAsia="MS Gothic"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bl>
    <w:p w14:paraId="368B99A3" w14:textId="77777777" w:rsidR="00A20F0F" w:rsidRDefault="00A20F0F" w:rsidP="00A20F0F">
      <w:pPr>
        <w:rPr>
          <w:rFonts w:cstheme="minorHAnsi"/>
        </w:rPr>
      </w:pPr>
    </w:p>
    <w:p w14:paraId="72D5F2FC" w14:textId="77777777" w:rsidR="00D11C58" w:rsidRDefault="00D11C58" w:rsidP="00A20F0F">
      <w:pPr>
        <w:rPr>
          <w:rFonts w:cstheme="minorHAnsi"/>
        </w:rPr>
      </w:pPr>
    </w:p>
    <w:p w14:paraId="3B97D226" w14:textId="709F2447" w:rsidR="00822E0D" w:rsidRDefault="00ED0BDE" w:rsidP="00ED0BDE">
      <w:pPr>
        <w:pStyle w:val="Heading2"/>
      </w:pPr>
      <w:bookmarkStart w:id="118" w:name="_Toc176857307"/>
      <w:r>
        <w:t xml:space="preserve">7.3 </w:t>
      </w:r>
      <w:r w:rsidR="00822E0D" w:rsidRPr="002A0B85">
        <w:t>| Disadvantaged Business Enterprises (DBE)</w:t>
      </w:r>
      <w:bookmarkEnd w:id="118"/>
    </w:p>
    <w:p w14:paraId="0FA7C8AA" w14:textId="77777777" w:rsidR="00822E0D" w:rsidRDefault="00822E0D" w:rsidP="00822E0D">
      <w:pPr>
        <w:autoSpaceDE w:val="0"/>
        <w:autoSpaceDN w:val="0"/>
        <w:adjustRightInd w:val="0"/>
        <w:rPr>
          <w:rFonts w:ascii="Calibri" w:hAnsi="Calibri" w:cs="Calibri"/>
          <w:sz w:val="28"/>
          <w:szCs w:val="28"/>
        </w:rPr>
      </w:pPr>
    </w:p>
    <w:p w14:paraId="760F8A29" w14:textId="3E94A153" w:rsidR="00822E0D" w:rsidRDefault="00822E0D" w:rsidP="00822E0D">
      <w:pPr>
        <w:autoSpaceDE w:val="0"/>
        <w:autoSpaceDN w:val="0"/>
        <w:adjustRightInd w:val="0"/>
        <w:rPr>
          <w:rFonts w:ascii="Calibri" w:hAnsi="Calibri" w:cs="Calibri"/>
        </w:rPr>
      </w:pPr>
      <w:r>
        <w:rPr>
          <w:rFonts w:ascii="Calibri" w:hAnsi="Calibri" w:cs="Calibri"/>
        </w:rPr>
        <w:t>Wis</w:t>
      </w:r>
      <w:r w:rsidRPr="00822E0D">
        <w:rPr>
          <w:rFonts w:ascii="Calibri" w:hAnsi="Calibri" w:cs="Calibri"/>
        </w:rPr>
        <w:t>DOT is committed to a civil rights program that includes the participation of Disadvantaged Business Enterprises</w:t>
      </w:r>
      <w:r>
        <w:rPr>
          <w:rFonts w:ascii="Calibri" w:hAnsi="Calibri" w:cs="Calibri"/>
        </w:rPr>
        <w:t xml:space="preserve"> </w:t>
      </w:r>
      <w:r w:rsidRPr="003630CD">
        <w:rPr>
          <w:rFonts w:ascii="Calibri" w:hAnsi="Calibri" w:cs="Calibri"/>
        </w:rPr>
        <w:t xml:space="preserve">(DBEs) in </w:t>
      </w:r>
      <w:r>
        <w:rPr>
          <w:rFonts w:ascii="Calibri" w:hAnsi="Calibri" w:cs="Calibri"/>
        </w:rPr>
        <w:t>Wis</w:t>
      </w:r>
      <w:r w:rsidRPr="003630CD">
        <w:rPr>
          <w:rFonts w:ascii="Calibri" w:hAnsi="Calibri" w:cs="Calibri"/>
        </w:rPr>
        <w:t xml:space="preserve">DOT contracting opportunities. </w:t>
      </w:r>
      <w:r>
        <w:rPr>
          <w:rFonts w:ascii="Calibri" w:hAnsi="Calibri" w:cs="Calibri"/>
        </w:rPr>
        <w:t>Wis</w:t>
      </w:r>
      <w:r w:rsidRPr="003630CD">
        <w:rPr>
          <w:rFonts w:ascii="Calibri" w:hAnsi="Calibri" w:cs="Calibri"/>
        </w:rPr>
        <w:t>DOT's has established a DBE program in accordance</w:t>
      </w:r>
      <w:r>
        <w:rPr>
          <w:rFonts w:ascii="Calibri" w:hAnsi="Calibri" w:cs="Calibri"/>
        </w:rPr>
        <w:t xml:space="preserve"> </w:t>
      </w:r>
      <w:r w:rsidRPr="00822E0D">
        <w:rPr>
          <w:rFonts w:ascii="Calibri" w:hAnsi="Calibri" w:cs="Calibri"/>
        </w:rPr>
        <w:t>with U.S. DOT regulations 49 CFR part 26.</w:t>
      </w:r>
      <w:r>
        <w:rPr>
          <w:rFonts w:ascii="Calibri" w:hAnsi="Calibri" w:cs="Calibri"/>
        </w:rPr>
        <w:t xml:space="preserve"> </w:t>
      </w:r>
    </w:p>
    <w:p w14:paraId="526298F6" w14:textId="77777777" w:rsidR="00822E0D" w:rsidRDefault="00822E0D" w:rsidP="00822E0D">
      <w:pPr>
        <w:autoSpaceDE w:val="0"/>
        <w:autoSpaceDN w:val="0"/>
        <w:adjustRightInd w:val="0"/>
        <w:rPr>
          <w:rFonts w:ascii="Calibri" w:hAnsi="Calibri" w:cs="Calibri"/>
        </w:rPr>
      </w:pPr>
    </w:p>
    <w:p w14:paraId="1F8DCDAD" w14:textId="77777777" w:rsidR="00822E0D" w:rsidRPr="003630CD" w:rsidRDefault="00822E0D" w:rsidP="00822E0D">
      <w:pPr>
        <w:autoSpaceDE w:val="0"/>
        <w:autoSpaceDN w:val="0"/>
        <w:adjustRightInd w:val="0"/>
        <w:rPr>
          <w:rFonts w:ascii="Calibri" w:hAnsi="Calibri" w:cs="Calibri"/>
        </w:rPr>
      </w:pPr>
      <w:r w:rsidRPr="003630CD">
        <w:rPr>
          <w:rFonts w:ascii="Calibri" w:hAnsi="Calibri" w:cs="Calibri"/>
        </w:rPr>
        <w:t>Subrecipients receiving planning, capital, and/or operating assistance who will award prime contracts (excluding transit</w:t>
      </w:r>
    </w:p>
    <w:p w14:paraId="1E182204" w14:textId="77777777" w:rsidR="00822E0D" w:rsidRDefault="00822E0D" w:rsidP="00822E0D">
      <w:pPr>
        <w:autoSpaceDE w:val="0"/>
        <w:autoSpaceDN w:val="0"/>
        <w:adjustRightInd w:val="0"/>
        <w:rPr>
          <w:rFonts w:ascii="Calibri" w:hAnsi="Calibri" w:cs="Calibri"/>
        </w:rPr>
      </w:pPr>
      <w:r w:rsidRPr="003630CD">
        <w:rPr>
          <w:rFonts w:ascii="Calibri" w:hAnsi="Calibri" w:cs="Calibri"/>
        </w:rPr>
        <w:t>vehicle purchases) exceeding $250,000 in FTA funds in a federal fiscal year must submit a DBE program.</w:t>
      </w:r>
    </w:p>
    <w:p w14:paraId="15EBE011" w14:textId="77777777" w:rsidR="00822E0D" w:rsidRPr="003630CD" w:rsidRDefault="00822E0D" w:rsidP="00822E0D">
      <w:pPr>
        <w:autoSpaceDE w:val="0"/>
        <w:autoSpaceDN w:val="0"/>
        <w:adjustRightInd w:val="0"/>
        <w:rPr>
          <w:rFonts w:ascii="Calibri" w:hAnsi="Calibri" w:cs="Calibri"/>
        </w:rPr>
      </w:pPr>
    </w:p>
    <w:p w14:paraId="1EDDC7D3" w14:textId="77777777" w:rsidR="00822E0D" w:rsidRPr="003630CD" w:rsidRDefault="00822E0D" w:rsidP="00822E0D">
      <w:pPr>
        <w:autoSpaceDE w:val="0"/>
        <w:autoSpaceDN w:val="0"/>
        <w:adjustRightInd w:val="0"/>
        <w:rPr>
          <w:rFonts w:ascii="Calibri" w:hAnsi="Calibri" w:cs="Calibri"/>
        </w:rPr>
      </w:pPr>
      <w:r w:rsidRPr="003630CD">
        <w:rPr>
          <w:rFonts w:ascii="Calibri" w:hAnsi="Calibri" w:cs="Calibri"/>
        </w:rPr>
        <w:t>Subrecipients do not need their own, independent DBE programs or overall goals, since the primary recipient's DBE</w:t>
      </w:r>
    </w:p>
    <w:p w14:paraId="3D47B15C" w14:textId="2F888F5F" w:rsidR="00822E0D" w:rsidRPr="003630CD" w:rsidRDefault="00822E0D" w:rsidP="00822E0D">
      <w:pPr>
        <w:autoSpaceDE w:val="0"/>
        <w:autoSpaceDN w:val="0"/>
        <w:adjustRightInd w:val="0"/>
        <w:rPr>
          <w:rFonts w:ascii="Calibri" w:hAnsi="Calibri" w:cs="Calibri"/>
        </w:rPr>
      </w:pPr>
      <w:r w:rsidRPr="003630CD">
        <w:rPr>
          <w:rFonts w:ascii="Calibri" w:hAnsi="Calibri" w:cs="Calibri"/>
        </w:rPr>
        <w:t xml:space="preserve">program and overall goals cover the FTA-assisted contracting activities of the subrecipients. </w:t>
      </w:r>
      <w:r>
        <w:rPr>
          <w:rFonts w:ascii="Calibri" w:hAnsi="Calibri" w:cs="Calibri"/>
        </w:rPr>
        <w:t>Wis</w:t>
      </w:r>
      <w:r w:rsidRPr="003630CD">
        <w:rPr>
          <w:rFonts w:ascii="Calibri" w:hAnsi="Calibri" w:cs="Calibri"/>
        </w:rPr>
        <w:t>DOT has assumed</w:t>
      </w:r>
    </w:p>
    <w:p w14:paraId="026BE9BF" w14:textId="77777777" w:rsidR="00822E0D" w:rsidRPr="003630CD" w:rsidRDefault="00822E0D" w:rsidP="00822E0D">
      <w:pPr>
        <w:autoSpaceDE w:val="0"/>
        <w:autoSpaceDN w:val="0"/>
        <w:adjustRightInd w:val="0"/>
        <w:rPr>
          <w:rFonts w:ascii="Calibri" w:hAnsi="Calibri" w:cs="Calibri"/>
        </w:rPr>
      </w:pPr>
      <w:r w:rsidRPr="003630CD">
        <w:rPr>
          <w:rFonts w:ascii="Calibri" w:hAnsi="Calibri" w:cs="Calibri"/>
        </w:rPr>
        <w:t>responsibility for subrecipient procurement activity in establishing its own DBE goals; therefore, subrecipients need not</w:t>
      </w:r>
    </w:p>
    <w:p w14:paraId="00F2F744" w14:textId="507F25C2" w:rsidR="00822E0D" w:rsidRDefault="00822E0D" w:rsidP="00822E0D">
      <w:pPr>
        <w:autoSpaceDE w:val="0"/>
        <w:autoSpaceDN w:val="0"/>
        <w:adjustRightInd w:val="0"/>
        <w:rPr>
          <w:rFonts w:ascii="Calibri" w:hAnsi="Calibri" w:cs="Calibri"/>
        </w:rPr>
      </w:pPr>
      <w:r w:rsidRPr="003630CD">
        <w:rPr>
          <w:rFonts w:ascii="Calibri" w:hAnsi="Calibri" w:cs="Calibri"/>
        </w:rPr>
        <w:t xml:space="preserve">submit their own DBE program to </w:t>
      </w:r>
      <w:r>
        <w:rPr>
          <w:rFonts w:ascii="Calibri" w:hAnsi="Calibri" w:cs="Calibri"/>
        </w:rPr>
        <w:t>Wis</w:t>
      </w:r>
      <w:r w:rsidRPr="003630CD">
        <w:rPr>
          <w:rFonts w:ascii="Calibri" w:hAnsi="Calibri" w:cs="Calibri"/>
        </w:rPr>
        <w:t>DOT.</w:t>
      </w:r>
    </w:p>
    <w:p w14:paraId="13B0ACB3" w14:textId="77777777" w:rsidR="00822E0D" w:rsidRPr="003630CD" w:rsidRDefault="00822E0D" w:rsidP="00822E0D">
      <w:pPr>
        <w:autoSpaceDE w:val="0"/>
        <w:autoSpaceDN w:val="0"/>
        <w:adjustRightInd w:val="0"/>
        <w:rPr>
          <w:rFonts w:ascii="Calibri" w:hAnsi="Calibri" w:cs="Calibri"/>
        </w:rPr>
      </w:pPr>
    </w:p>
    <w:p w14:paraId="0404ABFF" w14:textId="77777777" w:rsidR="00822E0D" w:rsidRPr="003630CD" w:rsidRDefault="00822E0D" w:rsidP="00822E0D">
      <w:pPr>
        <w:autoSpaceDE w:val="0"/>
        <w:autoSpaceDN w:val="0"/>
        <w:adjustRightInd w:val="0"/>
        <w:rPr>
          <w:rFonts w:ascii="Calibri" w:hAnsi="Calibri" w:cs="Calibri"/>
        </w:rPr>
      </w:pPr>
      <w:r w:rsidRPr="003630CD">
        <w:rPr>
          <w:rFonts w:ascii="Calibri" w:hAnsi="Calibri" w:cs="Calibri"/>
        </w:rPr>
        <w:t>If the subrecipient does not meet the DBE threshold, other requirements still apply, such as the submission of periodic</w:t>
      </w:r>
    </w:p>
    <w:p w14:paraId="5007970E" w14:textId="482102AC" w:rsidR="007510C1" w:rsidRPr="003630CD" w:rsidRDefault="00822E0D" w:rsidP="003630CD">
      <w:pPr>
        <w:autoSpaceDE w:val="0"/>
        <w:autoSpaceDN w:val="0"/>
        <w:adjustRightInd w:val="0"/>
        <w:rPr>
          <w:rFonts w:ascii="Calibri" w:hAnsi="Calibri" w:cs="Calibri"/>
        </w:rPr>
      </w:pPr>
      <w:r w:rsidRPr="00822E0D">
        <w:rPr>
          <w:rFonts w:ascii="Calibri" w:hAnsi="Calibri" w:cs="Calibri"/>
        </w:rPr>
        <w:t xml:space="preserve">reports to </w:t>
      </w:r>
      <w:r>
        <w:rPr>
          <w:rFonts w:ascii="Calibri" w:hAnsi="Calibri" w:cs="Calibri"/>
        </w:rPr>
        <w:t>Wis</w:t>
      </w:r>
      <w:r w:rsidRPr="00822E0D">
        <w:rPr>
          <w:rFonts w:ascii="Calibri" w:hAnsi="Calibri" w:cs="Calibri"/>
        </w:rPr>
        <w:t>DOT.</w:t>
      </w:r>
    </w:p>
    <w:p w14:paraId="01EF1179" w14:textId="77777777" w:rsidR="007510C1" w:rsidRDefault="007510C1" w:rsidP="00A20F0F">
      <w:pPr>
        <w:rPr>
          <w:rFonts w:cstheme="minorHAnsi"/>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ayout w:type="fixed"/>
        <w:tblCellMar>
          <w:top w:w="14" w:type="dxa"/>
          <w:left w:w="115" w:type="dxa"/>
          <w:bottom w:w="14" w:type="dxa"/>
          <w:right w:w="115" w:type="dxa"/>
        </w:tblCellMar>
        <w:tblLook w:val="04A0" w:firstRow="1" w:lastRow="0" w:firstColumn="1" w:lastColumn="0" w:noHBand="0" w:noVBand="1"/>
      </w:tblPr>
      <w:tblGrid>
        <w:gridCol w:w="807"/>
        <w:gridCol w:w="8280"/>
        <w:gridCol w:w="1703"/>
      </w:tblGrid>
      <w:tr w:rsidR="00C407B1" w:rsidRPr="005F63A1" w14:paraId="76F1FE13" w14:textId="77777777" w:rsidTr="00EF257D">
        <w:tc>
          <w:tcPr>
            <w:tcW w:w="807" w:type="dxa"/>
            <w:shd w:val="clear" w:color="auto" w:fill="F2F2F2" w:themeFill="background1" w:themeFillShade="F2"/>
          </w:tcPr>
          <w:p w14:paraId="3B2348C4" w14:textId="77777777" w:rsidR="00C407B1" w:rsidRPr="005F63A1" w:rsidRDefault="00C407B1" w:rsidP="00C407B1">
            <w:pPr>
              <w:pStyle w:val="ListParagraph"/>
              <w:numPr>
                <w:ilvl w:val="0"/>
                <w:numId w:val="73"/>
              </w:numPr>
              <w:rPr>
                <w:rFonts w:cstheme="minorHAnsi"/>
                <w:b/>
              </w:rPr>
            </w:pPr>
          </w:p>
        </w:tc>
        <w:tc>
          <w:tcPr>
            <w:tcW w:w="8280" w:type="dxa"/>
            <w:shd w:val="clear" w:color="auto" w:fill="F2F2F2" w:themeFill="background1" w:themeFillShade="F2"/>
          </w:tcPr>
          <w:p w14:paraId="53AB6623" w14:textId="1F5F832D" w:rsidR="00C407B1" w:rsidRPr="005F63A1" w:rsidRDefault="00C407B1" w:rsidP="00C407B1">
            <w:pPr>
              <w:rPr>
                <w:rFonts w:cstheme="minorHAnsi"/>
                <w:b/>
              </w:rPr>
            </w:pPr>
            <w:r w:rsidRPr="005F63A1">
              <w:rPr>
                <w:rFonts w:cstheme="minorHAnsi"/>
                <w:b/>
              </w:rPr>
              <w:t>Do</w:t>
            </w:r>
            <w:r>
              <w:rPr>
                <w:rFonts w:cstheme="minorHAnsi"/>
                <w:b/>
              </w:rPr>
              <w:t>es the subrecipient</w:t>
            </w:r>
            <w:r w:rsidRPr="005F63A1">
              <w:rPr>
                <w:rFonts w:cstheme="minorHAnsi"/>
                <w:b/>
              </w:rPr>
              <w:t xml:space="preserve"> know </w:t>
            </w:r>
            <w:r w:rsidRPr="00D11C58">
              <w:rPr>
                <w:rFonts w:cstheme="minorHAnsi"/>
                <w:b/>
              </w:rPr>
              <w:t xml:space="preserve">the WisDOT Transit Section has a DBE goal of 1.61% and how it may or may not apply to the transportation program </w:t>
            </w:r>
            <w:r w:rsidRPr="005F63A1">
              <w:rPr>
                <w:rFonts w:cstheme="minorHAnsi"/>
                <w:b/>
              </w:rPr>
              <w:t>and services?</w:t>
            </w:r>
          </w:p>
        </w:tc>
        <w:tc>
          <w:tcPr>
            <w:tcW w:w="1703" w:type="dxa"/>
            <w:shd w:val="clear" w:color="auto" w:fill="F2F2F2" w:themeFill="background1" w:themeFillShade="F2"/>
          </w:tcPr>
          <w:p w14:paraId="717A2BDF" w14:textId="2BB288B7" w:rsidR="00C407B1" w:rsidRPr="005F63A1" w:rsidRDefault="00C407B1" w:rsidP="00C407B1">
            <w:pPr>
              <w:rPr>
                <w:rFonts w:cstheme="minorHAnsi"/>
                <w:b/>
              </w:rPr>
            </w:pPr>
            <w:r w:rsidRPr="001C120F">
              <w:rPr>
                <w:rFonts w:ascii="Segoe UI Symbol" w:eastAsia="MS Gothic" w:hAnsi="Segoe UI Symbol" w:cs="Segoe UI Symbol"/>
              </w:rPr>
              <w:fldChar w:fldCharType="begin">
                <w:ffData>
                  <w:name w:val="Check1"/>
                  <w:enabled/>
                  <w:calcOnExit w:val="0"/>
                  <w:checkBox>
                    <w:sizeAuto/>
                    <w:default w:val="0"/>
                  </w:checkBox>
                </w:ffData>
              </w:fldChar>
            </w:r>
            <w:r w:rsidRPr="001C120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C120F">
              <w:rPr>
                <w:rFonts w:ascii="Segoe UI Symbol" w:eastAsia="MS Gothic" w:hAnsi="Segoe UI Symbol" w:cs="Segoe UI Symbol"/>
              </w:rPr>
              <w:fldChar w:fldCharType="end"/>
            </w:r>
            <w:r w:rsidRPr="001C120F">
              <w:rPr>
                <w:rFonts w:ascii="Segoe UI Symbol" w:eastAsia="MS Gothic" w:hAnsi="Segoe UI Symbol" w:cs="Segoe UI Symbol"/>
              </w:rPr>
              <w:t xml:space="preserve"> </w:t>
            </w:r>
            <w:r w:rsidRPr="001C120F">
              <w:rPr>
                <w:rFonts w:cstheme="minorHAnsi"/>
                <w:b/>
              </w:rPr>
              <w:t xml:space="preserve">Yes   </w:t>
            </w:r>
            <w:r w:rsidRPr="001C120F">
              <w:rPr>
                <w:rFonts w:ascii="Segoe UI Symbol" w:eastAsia="MS Gothic" w:hAnsi="Segoe UI Symbol" w:cs="Segoe UI Symbol"/>
              </w:rPr>
              <w:fldChar w:fldCharType="begin">
                <w:ffData>
                  <w:name w:val="Check1"/>
                  <w:enabled/>
                  <w:calcOnExit w:val="0"/>
                  <w:checkBox>
                    <w:sizeAuto/>
                    <w:default w:val="0"/>
                  </w:checkBox>
                </w:ffData>
              </w:fldChar>
            </w:r>
            <w:r w:rsidRPr="001C120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C120F">
              <w:rPr>
                <w:rFonts w:ascii="Segoe UI Symbol" w:eastAsia="MS Gothic" w:hAnsi="Segoe UI Symbol" w:cs="Segoe UI Symbol"/>
              </w:rPr>
              <w:fldChar w:fldCharType="end"/>
            </w:r>
            <w:r w:rsidRPr="001C120F">
              <w:rPr>
                <w:rFonts w:cstheme="minorHAnsi"/>
                <w:b/>
              </w:rPr>
              <w:t xml:space="preserve"> No</w:t>
            </w:r>
          </w:p>
        </w:tc>
      </w:tr>
      <w:tr w:rsidR="00C407B1" w:rsidRPr="005F63A1" w14:paraId="45733F46" w14:textId="77777777" w:rsidTr="00EF257D">
        <w:tc>
          <w:tcPr>
            <w:tcW w:w="807" w:type="dxa"/>
            <w:shd w:val="clear" w:color="auto" w:fill="F2F2F2" w:themeFill="background1" w:themeFillShade="F2"/>
          </w:tcPr>
          <w:p w14:paraId="17FA2F37" w14:textId="77777777" w:rsidR="00C407B1" w:rsidRPr="005F63A1" w:rsidRDefault="00C407B1" w:rsidP="00C407B1">
            <w:pPr>
              <w:pStyle w:val="ListParagraph"/>
              <w:numPr>
                <w:ilvl w:val="0"/>
                <w:numId w:val="73"/>
              </w:numPr>
              <w:rPr>
                <w:rFonts w:cstheme="minorHAnsi"/>
                <w:b/>
              </w:rPr>
            </w:pPr>
          </w:p>
        </w:tc>
        <w:tc>
          <w:tcPr>
            <w:tcW w:w="8280" w:type="dxa"/>
            <w:shd w:val="clear" w:color="auto" w:fill="F2F2F2" w:themeFill="background1" w:themeFillShade="F2"/>
          </w:tcPr>
          <w:p w14:paraId="73F2196F" w14:textId="6B80110A" w:rsidR="00C407B1" w:rsidRPr="003630CD" w:rsidRDefault="00C407B1" w:rsidP="00C407B1">
            <w:pPr>
              <w:autoSpaceDE w:val="0"/>
              <w:autoSpaceDN w:val="0"/>
              <w:adjustRightInd w:val="0"/>
              <w:rPr>
                <w:rFonts w:ascii="Calibri" w:hAnsi="Calibri" w:cs="Calibri"/>
                <w:b/>
                <w:bCs/>
              </w:rPr>
            </w:pPr>
            <w:r w:rsidRPr="003630CD">
              <w:rPr>
                <w:rFonts w:ascii="Calibri" w:hAnsi="Calibri" w:cs="Calibri"/>
                <w:b/>
                <w:bCs/>
              </w:rPr>
              <w:t>Did the subrecipient exclude any person from participation in, deny any person the benefits of, or otherwise discriminate against anyone in connection with the award and performance of any contract covered by this part on the basis of race, color, sex, or national origin?</w:t>
            </w:r>
          </w:p>
        </w:tc>
        <w:tc>
          <w:tcPr>
            <w:tcW w:w="1703" w:type="dxa"/>
            <w:shd w:val="clear" w:color="auto" w:fill="F2F2F2" w:themeFill="background1" w:themeFillShade="F2"/>
          </w:tcPr>
          <w:p w14:paraId="29C6A9F7" w14:textId="0699C9A6" w:rsidR="00C407B1" w:rsidRPr="005F63A1" w:rsidRDefault="00C407B1" w:rsidP="00C407B1">
            <w:pPr>
              <w:rPr>
                <w:rFonts w:ascii="Segoe UI Symbol" w:eastAsia="MS Gothic" w:hAnsi="Segoe UI Symbol" w:cs="Segoe UI Symbol"/>
                <w:b/>
              </w:rPr>
            </w:pPr>
            <w:r w:rsidRPr="001C120F">
              <w:rPr>
                <w:rFonts w:ascii="Segoe UI Symbol" w:eastAsia="MS Gothic" w:hAnsi="Segoe UI Symbol" w:cs="Segoe UI Symbol"/>
              </w:rPr>
              <w:fldChar w:fldCharType="begin">
                <w:ffData>
                  <w:name w:val="Check1"/>
                  <w:enabled/>
                  <w:calcOnExit w:val="0"/>
                  <w:checkBox>
                    <w:sizeAuto/>
                    <w:default w:val="0"/>
                  </w:checkBox>
                </w:ffData>
              </w:fldChar>
            </w:r>
            <w:r w:rsidRPr="001C120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C120F">
              <w:rPr>
                <w:rFonts w:ascii="Segoe UI Symbol" w:eastAsia="MS Gothic" w:hAnsi="Segoe UI Symbol" w:cs="Segoe UI Symbol"/>
              </w:rPr>
              <w:fldChar w:fldCharType="end"/>
            </w:r>
            <w:r w:rsidRPr="001C120F">
              <w:rPr>
                <w:rFonts w:ascii="Segoe UI Symbol" w:eastAsia="MS Gothic" w:hAnsi="Segoe UI Symbol" w:cs="Segoe UI Symbol"/>
              </w:rPr>
              <w:t xml:space="preserve"> </w:t>
            </w:r>
            <w:r w:rsidRPr="001C120F">
              <w:rPr>
                <w:rFonts w:cstheme="minorHAnsi"/>
                <w:b/>
              </w:rPr>
              <w:t xml:space="preserve">Yes   </w:t>
            </w:r>
            <w:r w:rsidRPr="001C120F">
              <w:rPr>
                <w:rFonts w:ascii="Segoe UI Symbol" w:eastAsia="MS Gothic" w:hAnsi="Segoe UI Symbol" w:cs="Segoe UI Symbol"/>
              </w:rPr>
              <w:fldChar w:fldCharType="begin">
                <w:ffData>
                  <w:name w:val="Check1"/>
                  <w:enabled/>
                  <w:calcOnExit w:val="0"/>
                  <w:checkBox>
                    <w:sizeAuto/>
                    <w:default w:val="0"/>
                  </w:checkBox>
                </w:ffData>
              </w:fldChar>
            </w:r>
            <w:r w:rsidRPr="001C120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C120F">
              <w:rPr>
                <w:rFonts w:ascii="Segoe UI Symbol" w:eastAsia="MS Gothic" w:hAnsi="Segoe UI Symbol" w:cs="Segoe UI Symbol"/>
              </w:rPr>
              <w:fldChar w:fldCharType="end"/>
            </w:r>
            <w:r w:rsidRPr="001C120F">
              <w:rPr>
                <w:rFonts w:cstheme="minorHAnsi"/>
                <w:b/>
              </w:rPr>
              <w:t xml:space="preserve"> No</w:t>
            </w:r>
          </w:p>
        </w:tc>
      </w:tr>
      <w:tr w:rsidR="00C407B1" w:rsidRPr="005F63A1" w14:paraId="00F05B5D" w14:textId="77777777" w:rsidTr="00EF257D">
        <w:tc>
          <w:tcPr>
            <w:tcW w:w="807" w:type="dxa"/>
            <w:shd w:val="clear" w:color="auto" w:fill="F2F2F2" w:themeFill="background1" w:themeFillShade="F2"/>
          </w:tcPr>
          <w:p w14:paraId="191DDD57" w14:textId="77777777" w:rsidR="00C407B1" w:rsidRPr="00D11C58" w:rsidRDefault="00C407B1" w:rsidP="00C407B1">
            <w:pPr>
              <w:pStyle w:val="ListParagraph"/>
              <w:numPr>
                <w:ilvl w:val="0"/>
                <w:numId w:val="73"/>
              </w:numPr>
              <w:rPr>
                <w:rFonts w:cstheme="minorHAnsi"/>
                <w:b/>
                <w:bCs/>
              </w:rPr>
            </w:pPr>
          </w:p>
        </w:tc>
        <w:tc>
          <w:tcPr>
            <w:tcW w:w="8280" w:type="dxa"/>
            <w:shd w:val="clear" w:color="auto" w:fill="F2F2F2" w:themeFill="background1" w:themeFillShade="F2"/>
          </w:tcPr>
          <w:p w14:paraId="29C1014A" w14:textId="7DDAFD26" w:rsidR="00C407B1" w:rsidRPr="00D11C58" w:rsidRDefault="00C407B1" w:rsidP="00C407B1">
            <w:pPr>
              <w:autoSpaceDE w:val="0"/>
              <w:autoSpaceDN w:val="0"/>
              <w:adjustRightInd w:val="0"/>
              <w:rPr>
                <w:rFonts w:ascii="Calibri" w:hAnsi="Calibri" w:cs="Calibri"/>
                <w:b/>
                <w:bCs/>
              </w:rPr>
            </w:pPr>
            <w:r w:rsidRPr="00D11C58">
              <w:rPr>
                <w:rFonts w:ascii="Calibri" w:hAnsi="Calibri" w:cs="Calibri"/>
                <w:b/>
                <w:bCs/>
              </w:rPr>
              <w:t>On federally funded contracts and subcontracts, does the subrecipient include the required contract language defined in 49 CFR part 26.13(b) as directed by WisDOT?</w:t>
            </w:r>
          </w:p>
        </w:tc>
        <w:tc>
          <w:tcPr>
            <w:tcW w:w="1703" w:type="dxa"/>
            <w:shd w:val="clear" w:color="auto" w:fill="F2F2F2" w:themeFill="background1" w:themeFillShade="F2"/>
          </w:tcPr>
          <w:p w14:paraId="6C5B2D93" w14:textId="3B39FD28" w:rsidR="00C407B1" w:rsidRPr="005F63A1" w:rsidRDefault="00C407B1" w:rsidP="00C407B1">
            <w:pPr>
              <w:rPr>
                <w:rFonts w:ascii="Segoe UI Symbol" w:eastAsia="MS Gothic" w:hAnsi="Segoe UI Symbol" w:cs="Segoe UI Symbol"/>
                <w:b/>
              </w:rPr>
            </w:pPr>
            <w:r w:rsidRPr="001C120F">
              <w:rPr>
                <w:rFonts w:ascii="Segoe UI Symbol" w:eastAsia="MS Gothic" w:hAnsi="Segoe UI Symbol" w:cs="Segoe UI Symbol"/>
              </w:rPr>
              <w:fldChar w:fldCharType="begin">
                <w:ffData>
                  <w:name w:val="Check1"/>
                  <w:enabled/>
                  <w:calcOnExit w:val="0"/>
                  <w:checkBox>
                    <w:sizeAuto/>
                    <w:default w:val="0"/>
                  </w:checkBox>
                </w:ffData>
              </w:fldChar>
            </w:r>
            <w:r w:rsidRPr="001C120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C120F">
              <w:rPr>
                <w:rFonts w:ascii="Segoe UI Symbol" w:eastAsia="MS Gothic" w:hAnsi="Segoe UI Symbol" w:cs="Segoe UI Symbol"/>
              </w:rPr>
              <w:fldChar w:fldCharType="end"/>
            </w:r>
            <w:r w:rsidRPr="001C120F">
              <w:rPr>
                <w:rFonts w:ascii="Segoe UI Symbol" w:eastAsia="MS Gothic" w:hAnsi="Segoe UI Symbol" w:cs="Segoe UI Symbol"/>
              </w:rPr>
              <w:t xml:space="preserve"> </w:t>
            </w:r>
            <w:r w:rsidRPr="001C120F">
              <w:rPr>
                <w:rFonts w:cstheme="minorHAnsi"/>
                <w:b/>
              </w:rPr>
              <w:t xml:space="preserve">Yes   </w:t>
            </w:r>
            <w:r w:rsidRPr="001C120F">
              <w:rPr>
                <w:rFonts w:ascii="Segoe UI Symbol" w:eastAsia="MS Gothic" w:hAnsi="Segoe UI Symbol" w:cs="Segoe UI Symbol"/>
              </w:rPr>
              <w:fldChar w:fldCharType="begin">
                <w:ffData>
                  <w:name w:val="Check1"/>
                  <w:enabled/>
                  <w:calcOnExit w:val="0"/>
                  <w:checkBox>
                    <w:sizeAuto/>
                    <w:default w:val="0"/>
                  </w:checkBox>
                </w:ffData>
              </w:fldChar>
            </w:r>
            <w:r w:rsidRPr="001C120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C120F">
              <w:rPr>
                <w:rFonts w:ascii="Segoe UI Symbol" w:eastAsia="MS Gothic" w:hAnsi="Segoe UI Symbol" w:cs="Segoe UI Symbol"/>
              </w:rPr>
              <w:fldChar w:fldCharType="end"/>
            </w:r>
            <w:r w:rsidRPr="001C120F">
              <w:rPr>
                <w:rFonts w:cstheme="minorHAnsi"/>
                <w:b/>
              </w:rPr>
              <w:t xml:space="preserve"> No</w:t>
            </w:r>
          </w:p>
        </w:tc>
      </w:tr>
    </w:tbl>
    <w:p w14:paraId="79AE077E" w14:textId="77777777" w:rsidR="007510C1" w:rsidRDefault="007510C1" w:rsidP="00A20F0F">
      <w:pPr>
        <w:rPr>
          <w:rFonts w:cstheme="minorHAnsi"/>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ayout w:type="fixed"/>
        <w:tblCellMar>
          <w:top w:w="14" w:type="dxa"/>
          <w:left w:w="115" w:type="dxa"/>
          <w:bottom w:w="14" w:type="dxa"/>
          <w:right w:w="115" w:type="dxa"/>
        </w:tblCellMar>
        <w:tblLook w:val="04A0" w:firstRow="1" w:lastRow="0" w:firstColumn="1" w:lastColumn="0" w:noHBand="0" w:noVBand="1"/>
      </w:tblPr>
      <w:tblGrid>
        <w:gridCol w:w="807"/>
        <w:gridCol w:w="8280"/>
        <w:gridCol w:w="1703"/>
      </w:tblGrid>
      <w:tr w:rsidR="00C407B1" w:rsidRPr="005F63A1" w14:paraId="46A80DC7" w14:textId="77777777" w:rsidTr="00291307">
        <w:trPr>
          <w:trHeight w:val="431"/>
        </w:trPr>
        <w:tc>
          <w:tcPr>
            <w:tcW w:w="807" w:type="dxa"/>
            <w:vMerge w:val="restart"/>
            <w:shd w:val="clear" w:color="auto" w:fill="F2F2F2" w:themeFill="background1" w:themeFillShade="F2"/>
          </w:tcPr>
          <w:p w14:paraId="1053140D" w14:textId="78AD417F" w:rsidR="00C407B1" w:rsidRPr="005F63A1" w:rsidRDefault="00C407B1" w:rsidP="00C407B1">
            <w:pPr>
              <w:pStyle w:val="ListParagraph"/>
              <w:numPr>
                <w:ilvl w:val="0"/>
                <w:numId w:val="73"/>
              </w:numPr>
              <w:rPr>
                <w:rFonts w:cstheme="minorHAnsi"/>
                <w:b/>
              </w:rPr>
            </w:pPr>
          </w:p>
        </w:tc>
        <w:tc>
          <w:tcPr>
            <w:tcW w:w="8280" w:type="dxa"/>
            <w:shd w:val="clear" w:color="auto" w:fill="F2F2F2" w:themeFill="background1" w:themeFillShade="F2"/>
          </w:tcPr>
          <w:p w14:paraId="5E34E8EC" w14:textId="77777777" w:rsidR="00C407B1" w:rsidRPr="005F63A1" w:rsidRDefault="00C407B1" w:rsidP="00C407B1">
            <w:pPr>
              <w:rPr>
                <w:rFonts w:cstheme="minorHAnsi"/>
                <w:b/>
              </w:rPr>
            </w:pPr>
            <w:r w:rsidRPr="005F63A1">
              <w:rPr>
                <w:rFonts w:cstheme="minorHAnsi"/>
                <w:b/>
              </w:rPr>
              <w:t>On federally funded contracts, do</w:t>
            </w:r>
            <w:r>
              <w:rPr>
                <w:rFonts w:cstheme="minorHAnsi"/>
                <w:b/>
              </w:rPr>
              <w:t xml:space="preserve">es the subrecipient </w:t>
            </w:r>
            <w:r w:rsidRPr="005F63A1">
              <w:rPr>
                <w:rFonts w:cstheme="minorHAnsi"/>
                <w:b/>
              </w:rPr>
              <w:t>have a subcontractor(s)?</w:t>
            </w:r>
          </w:p>
        </w:tc>
        <w:tc>
          <w:tcPr>
            <w:tcW w:w="1703" w:type="dxa"/>
            <w:shd w:val="clear" w:color="auto" w:fill="F2F2F2" w:themeFill="background1" w:themeFillShade="F2"/>
          </w:tcPr>
          <w:p w14:paraId="2ED89A66" w14:textId="2D93A0E7" w:rsidR="00C407B1" w:rsidRPr="005F63A1" w:rsidRDefault="00C407B1" w:rsidP="00C407B1">
            <w:pPr>
              <w:rPr>
                <w:rFonts w:cstheme="minorHAnsi"/>
                <w:b/>
              </w:rPr>
            </w:pPr>
            <w:r w:rsidRPr="00EB3C5B">
              <w:rPr>
                <w:rFonts w:ascii="Segoe UI Symbol" w:eastAsia="MS Gothic" w:hAnsi="Segoe UI Symbol" w:cs="Segoe UI Symbol"/>
              </w:rPr>
              <w:fldChar w:fldCharType="begin">
                <w:ffData>
                  <w:name w:val="Check1"/>
                  <w:enabled/>
                  <w:calcOnExit w:val="0"/>
                  <w:checkBox>
                    <w:sizeAuto/>
                    <w:default w:val="0"/>
                  </w:checkBox>
                </w:ffData>
              </w:fldChar>
            </w:r>
            <w:r w:rsidRPr="00EB3C5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B3C5B">
              <w:rPr>
                <w:rFonts w:ascii="Segoe UI Symbol" w:eastAsia="MS Gothic" w:hAnsi="Segoe UI Symbol" w:cs="Segoe UI Symbol"/>
              </w:rPr>
              <w:fldChar w:fldCharType="end"/>
            </w:r>
            <w:r w:rsidRPr="00EB3C5B">
              <w:rPr>
                <w:rFonts w:ascii="Segoe UI Symbol" w:eastAsia="MS Gothic" w:hAnsi="Segoe UI Symbol" w:cs="Segoe UI Symbol"/>
              </w:rPr>
              <w:t xml:space="preserve"> </w:t>
            </w:r>
            <w:r w:rsidRPr="00EB3C5B">
              <w:rPr>
                <w:rFonts w:cstheme="minorHAnsi"/>
                <w:b/>
              </w:rPr>
              <w:t xml:space="preserve">Yes   </w:t>
            </w:r>
            <w:r w:rsidRPr="00EB3C5B">
              <w:rPr>
                <w:rFonts w:ascii="Segoe UI Symbol" w:eastAsia="MS Gothic" w:hAnsi="Segoe UI Symbol" w:cs="Segoe UI Symbol"/>
              </w:rPr>
              <w:fldChar w:fldCharType="begin">
                <w:ffData>
                  <w:name w:val="Check1"/>
                  <w:enabled/>
                  <w:calcOnExit w:val="0"/>
                  <w:checkBox>
                    <w:sizeAuto/>
                    <w:default w:val="0"/>
                  </w:checkBox>
                </w:ffData>
              </w:fldChar>
            </w:r>
            <w:r w:rsidRPr="00EB3C5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B3C5B">
              <w:rPr>
                <w:rFonts w:ascii="Segoe UI Symbol" w:eastAsia="MS Gothic" w:hAnsi="Segoe UI Symbol" w:cs="Segoe UI Symbol"/>
              </w:rPr>
              <w:fldChar w:fldCharType="end"/>
            </w:r>
            <w:r w:rsidRPr="00EB3C5B">
              <w:rPr>
                <w:rFonts w:cstheme="minorHAnsi"/>
                <w:b/>
              </w:rPr>
              <w:t xml:space="preserve"> No</w:t>
            </w:r>
          </w:p>
        </w:tc>
      </w:tr>
      <w:tr w:rsidR="00C407B1" w:rsidRPr="005F63A1" w14:paraId="48DB6EFF" w14:textId="77777777" w:rsidTr="00291307">
        <w:trPr>
          <w:trHeight w:val="431"/>
        </w:trPr>
        <w:tc>
          <w:tcPr>
            <w:tcW w:w="807" w:type="dxa"/>
            <w:vMerge/>
            <w:shd w:val="clear" w:color="auto" w:fill="F2F2F2" w:themeFill="background1" w:themeFillShade="F2"/>
          </w:tcPr>
          <w:p w14:paraId="38255326" w14:textId="77777777" w:rsidR="00C407B1" w:rsidRPr="005F63A1" w:rsidRDefault="00C407B1" w:rsidP="00C407B1">
            <w:pPr>
              <w:pStyle w:val="ListParagraph"/>
              <w:numPr>
                <w:ilvl w:val="0"/>
                <w:numId w:val="73"/>
              </w:numPr>
              <w:rPr>
                <w:rFonts w:cstheme="minorHAnsi"/>
                <w:b/>
              </w:rPr>
            </w:pPr>
          </w:p>
        </w:tc>
        <w:tc>
          <w:tcPr>
            <w:tcW w:w="8280" w:type="dxa"/>
            <w:shd w:val="clear" w:color="auto" w:fill="F2F2F2" w:themeFill="background1" w:themeFillShade="F2"/>
          </w:tcPr>
          <w:p w14:paraId="0AF3BA11" w14:textId="77777777" w:rsidR="00C407B1" w:rsidRDefault="00C407B1" w:rsidP="00C407B1">
            <w:pPr>
              <w:pStyle w:val="ListParagraph"/>
              <w:numPr>
                <w:ilvl w:val="0"/>
                <w:numId w:val="134"/>
              </w:numPr>
              <w:rPr>
                <w:rFonts w:cstheme="minorHAnsi"/>
              </w:rPr>
            </w:pPr>
            <w:r w:rsidRPr="001B2432">
              <w:rPr>
                <w:rFonts w:cstheme="minorHAnsi"/>
              </w:rPr>
              <w:t>Are payment logs maintained for contracts with subcontractors?</w:t>
            </w:r>
          </w:p>
          <w:p w14:paraId="4335C8CF" w14:textId="77777777" w:rsidR="00C407B1" w:rsidRPr="001B2432" w:rsidRDefault="00C407B1" w:rsidP="00C407B1">
            <w:pPr>
              <w:pStyle w:val="ListParagraph"/>
              <w:rPr>
                <w:rFonts w:cstheme="minorHAnsi"/>
                <w:sz w:val="20"/>
                <w:szCs w:val="20"/>
              </w:rPr>
            </w:pPr>
          </w:p>
          <w:p w14:paraId="0165949B" w14:textId="1A83101C" w:rsidR="00C407B1" w:rsidRPr="001B2432" w:rsidRDefault="00C407B1" w:rsidP="00C407B1">
            <w:pPr>
              <w:pStyle w:val="ListParagraph"/>
              <w:numPr>
                <w:ilvl w:val="0"/>
                <w:numId w:val="134"/>
              </w:numPr>
              <w:rPr>
                <w:rFonts w:cstheme="minorHAnsi"/>
              </w:rPr>
            </w:pPr>
            <w:r w:rsidRPr="009933FB">
              <w:rPr>
                <w:rFonts w:cstheme="minorHAnsi"/>
              </w:rPr>
              <w:t xml:space="preserve">If </w:t>
            </w:r>
            <w:r>
              <w:rPr>
                <w:rFonts w:cstheme="minorHAnsi"/>
              </w:rPr>
              <w:t>“</w:t>
            </w:r>
            <w:r w:rsidRPr="009933FB">
              <w:rPr>
                <w:rFonts w:cstheme="minorHAnsi"/>
              </w:rPr>
              <w:t>yes,</w:t>
            </w:r>
            <w:r>
              <w:rPr>
                <w:rFonts w:cstheme="minorHAnsi"/>
              </w:rPr>
              <w:t>”</w:t>
            </w:r>
            <w:r w:rsidRPr="009933FB">
              <w:rPr>
                <w:rFonts w:cstheme="minorHAnsi"/>
              </w:rPr>
              <w:t xml:space="preserve"> explain how</w:t>
            </w:r>
            <w:r w:rsidRPr="00075B61">
              <w:rPr>
                <w:rFonts w:cstheme="minorHAnsi"/>
                <w:bCs/>
              </w:rPr>
              <w:t xml:space="preserve"> the subrecipient</w:t>
            </w:r>
            <w:r w:rsidRPr="009933FB">
              <w:rPr>
                <w:rFonts w:cstheme="minorHAnsi"/>
              </w:rPr>
              <w:t xml:space="preserve"> monitor</w:t>
            </w:r>
            <w:r>
              <w:rPr>
                <w:rFonts w:cstheme="minorHAnsi"/>
              </w:rPr>
              <w:t>s</w:t>
            </w:r>
            <w:r w:rsidRPr="009933FB">
              <w:rPr>
                <w:rFonts w:cstheme="minorHAnsi"/>
              </w:rPr>
              <w:t xml:space="preserve"> the subcontractor(s)?</w:t>
            </w:r>
            <w:r>
              <w:rPr>
                <w:rFonts w:cstheme="minorHAnsi"/>
              </w:rPr>
              <w:t xml:space="preserve"> </w:t>
            </w:r>
            <w:r w:rsidRPr="001B2432">
              <w:rPr>
                <w:rFonts w:cstheme="minorHAnsi"/>
                <w:b/>
                <w:bCs/>
                <w:u w:val="single"/>
              </w:rPr>
              <w:fldChar w:fldCharType="begin">
                <w:ffData>
                  <w:name w:val="Text58"/>
                  <w:enabled/>
                  <w:calcOnExit w:val="0"/>
                  <w:textInput/>
                </w:ffData>
              </w:fldChar>
            </w:r>
            <w:r w:rsidRPr="001B2432">
              <w:rPr>
                <w:rFonts w:cstheme="minorHAnsi"/>
                <w:b/>
                <w:bCs/>
                <w:u w:val="single"/>
              </w:rPr>
              <w:instrText xml:space="preserve"> FORMTEXT </w:instrText>
            </w:r>
            <w:r w:rsidRPr="001B2432">
              <w:rPr>
                <w:rFonts w:cstheme="minorHAnsi"/>
                <w:b/>
                <w:bCs/>
                <w:u w:val="single"/>
              </w:rPr>
            </w:r>
            <w:r w:rsidRPr="001B2432">
              <w:rPr>
                <w:rFonts w:cstheme="minorHAnsi"/>
                <w:b/>
                <w:bCs/>
                <w:u w:val="single"/>
              </w:rPr>
              <w:fldChar w:fldCharType="separate"/>
            </w:r>
            <w:r w:rsidRPr="001B2432">
              <w:rPr>
                <w:b/>
                <w:bCs/>
                <w:noProof/>
                <w:u w:val="single"/>
              </w:rPr>
              <w:t> </w:t>
            </w:r>
            <w:r w:rsidRPr="001B2432">
              <w:rPr>
                <w:b/>
                <w:bCs/>
                <w:noProof/>
                <w:u w:val="single"/>
              </w:rPr>
              <w:t> </w:t>
            </w:r>
            <w:r w:rsidRPr="001B2432">
              <w:rPr>
                <w:b/>
                <w:bCs/>
                <w:noProof/>
                <w:u w:val="single"/>
              </w:rPr>
              <w:t> </w:t>
            </w:r>
            <w:r w:rsidRPr="001B2432">
              <w:rPr>
                <w:b/>
                <w:bCs/>
                <w:noProof/>
                <w:u w:val="single"/>
              </w:rPr>
              <w:t> </w:t>
            </w:r>
            <w:r w:rsidRPr="001B2432">
              <w:rPr>
                <w:b/>
                <w:bCs/>
                <w:noProof/>
                <w:u w:val="single"/>
              </w:rPr>
              <w:t> </w:t>
            </w:r>
            <w:r w:rsidRPr="001B2432">
              <w:rPr>
                <w:rFonts w:cstheme="minorHAnsi"/>
                <w:b/>
                <w:bCs/>
                <w:u w:val="single"/>
              </w:rPr>
              <w:fldChar w:fldCharType="end"/>
            </w:r>
          </w:p>
        </w:tc>
        <w:tc>
          <w:tcPr>
            <w:tcW w:w="1703" w:type="dxa"/>
            <w:shd w:val="clear" w:color="auto" w:fill="F2F2F2" w:themeFill="background1" w:themeFillShade="F2"/>
          </w:tcPr>
          <w:p w14:paraId="4D7CD3F0" w14:textId="13907644" w:rsidR="00C407B1" w:rsidRPr="005F63A1" w:rsidRDefault="00C407B1" w:rsidP="00C407B1">
            <w:pPr>
              <w:rPr>
                <w:rFonts w:ascii="Segoe UI Symbol" w:eastAsia="MS Gothic" w:hAnsi="Segoe UI Symbol" w:cs="Segoe UI Symbol"/>
                <w:b/>
              </w:rPr>
            </w:pPr>
            <w:r w:rsidRPr="00EB3C5B">
              <w:rPr>
                <w:rFonts w:ascii="Segoe UI Symbol" w:eastAsia="MS Gothic" w:hAnsi="Segoe UI Symbol" w:cs="Segoe UI Symbol"/>
              </w:rPr>
              <w:fldChar w:fldCharType="begin">
                <w:ffData>
                  <w:name w:val="Check1"/>
                  <w:enabled/>
                  <w:calcOnExit w:val="0"/>
                  <w:checkBox>
                    <w:sizeAuto/>
                    <w:default w:val="0"/>
                  </w:checkBox>
                </w:ffData>
              </w:fldChar>
            </w:r>
            <w:r w:rsidRPr="00EB3C5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B3C5B">
              <w:rPr>
                <w:rFonts w:ascii="Segoe UI Symbol" w:eastAsia="MS Gothic" w:hAnsi="Segoe UI Symbol" w:cs="Segoe UI Symbol"/>
              </w:rPr>
              <w:fldChar w:fldCharType="end"/>
            </w:r>
            <w:r w:rsidRPr="00EB3C5B">
              <w:rPr>
                <w:rFonts w:ascii="Segoe UI Symbol" w:eastAsia="MS Gothic" w:hAnsi="Segoe UI Symbol" w:cs="Segoe UI Symbol"/>
              </w:rPr>
              <w:t xml:space="preserve"> </w:t>
            </w:r>
            <w:r w:rsidRPr="00EB3C5B">
              <w:rPr>
                <w:rFonts w:cstheme="minorHAnsi"/>
                <w:b/>
              </w:rPr>
              <w:t xml:space="preserve">Yes   </w:t>
            </w:r>
            <w:r w:rsidRPr="00EB3C5B">
              <w:rPr>
                <w:rFonts w:ascii="Segoe UI Symbol" w:eastAsia="MS Gothic" w:hAnsi="Segoe UI Symbol" w:cs="Segoe UI Symbol"/>
              </w:rPr>
              <w:fldChar w:fldCharType="begin">
                <w:ffData>
                  <w:name w:val="Check1"/>
                  <w:enabled/>
                  <w:calcOnExit w:val="0"/>
                  <w:checkBox>
                    <w:sizeAuto/>
                    <w:default w:val="0"/>
                  </w:checkBox>
                </w:ffData>
              </w:fldChar>
            </w:r>
            <w:r w:rsidRPr="00EB3C5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EB3C5B">
              <w:rPr>
                <w:rFonts w:ascii="Segoe UI Symbol" w:eastAsia="MS Gothic" w:hAnsi="Segoe UI Symbol" w:cs="Segoe UI Symbol"/>
              </w:rPr>
              <w:fldChar w:fldCharType="end"/>
            </w:r>
            <w:r w:rsidRPr="00EB3C5B">
              <w:rPr>
                <w:rFonts w:cstheme="minorHAnsi"/>
                <w:b/>
              </w:rPr>
              <w:t xml:space="preserve"> No</w:t>
            </w:r>
          </w:p>
        </w:tc>
      </w:tr>
      <w:tr w:rsidR="00C407B1" w:rsidRPr="005F63A1" w14:paraId="3500ABB5" w14:textId="77777777" w:rsidTr="00291307">
        <w:tc>
          <w:tcPr>
            <w:tcW w:w="807" w:type="dxa"/>
            <w:shd w:val="clear" w:color="auto" w:fill="F2F2F2" w:themeFill="background1" w:themeFillShade="F2"/>
          </w:tcPr>
          <w:p w14:paraId="253E15D7" w14:textId="3EBEAB2F" w:rsidR="00C407B1" w:rsidRPr="002D6B49" w:rsidRDefault="00C407B1" w:rsidP="00C407B1">
            <w:r>
              <w:t>5.</w:t>
            </w:r>
          </w:p>
        </w:tc>
        <w:tc>
          <w:tcPr>
            <w:tcW w:w="8280" w:type="dxa"/>
            <w:shd w:val="clear" w:color="auto" w:fill="F2F2F2" w:themeFill="background1" w:themeFillShade="F2"/>
          </w:tcPr>
          <w:p w14:paraId="59D88D7B" w14:textId="77777777" w:rsidR="00C407B1" w:rsidRDefault="00C407B1" w:rsidP="00C407B1">
            <w:pPr>
              <w:rPr>
                <w:rFonts w:ascii="Calibri" w:hAnsi="Calibri" w:cs="Calibri"/>
                <w:b/>
                <w:bCs/>
              </w:rPr>
            </w:pPr>
            <w:r w:rsidRPr="003630CD">
              <w:rPr>
                <w:rFonts w:ascii="Calibri" w:hAnsi="Calibri" w:cs="Calibri"/>
                <w:b/>
                <w:bCs/>
              </w:rPr>
              <w:t>If the subrecipient utilizes a DBE</w:t>
            </w:r>
            <w:r>
              <w:rPr>
                <w:rFonts w:ascii="Calibri" w:hAnsi="Calibri" w:cs="Calibri"/>
                <w:b/>
                <w:bCs/>
              </w:rPr>
              <w:t>:</w:t>
            </w:r>
          </w:p>
          <w:p w14:paraId="63B8803F" w14:textId="77777777" w:rsidR="00C407B1" w:rsidRPr="001B2432" w:rsidRDefault="00C407B1" w:rsidP="00C407B1">
            <w:pPr>
              <w:rPr>
                <w:rFonts w:ascii="Calibri" w:hAnsi="Calibri" w:cs="Calibri"/>
                <w:b/>
                <w:bCs/>
                <w:sz w:val="6"/>
                <w:szCs w:val="6"/>
              </w:rPr>
            </w:pPr>
          </w:p>
          <w:p w14:paraId="381CE58D" w14:textId="77777777" w:rsidR="00C407B1" w:rsidRPr="001B2432" w:rsidRDefault="00C407B1" w:rsidP="00C407B1">
            <w:pPr>
              <w:pStyle w:val="ListParagraph"/>
              <w:numPr>
                <w:ilvl w:val="0"/>
                <w:numId w:val="133"/>
              </w:numPr>
              <w:rPr>
                <w:rFonts w:cstheme="minorHAnsi"/>
              </w:rPr>
            </w:pPr>
            <w:r w:rsidRPr="001B2432">
              <w:rPr>
                <w:rFonts w:ascii="Calibri" w:hAnsi="Calibri" w:cs="Calibri"/>
              </w:rPr>
              <w:t>Has the subrecipient properly counted and reported the expenditure to WisDOT?</w:t>
            </w:r>
          </w:p>
          <w:p w14:paraId="479F24F1" w14:textId="77777777" w:rsidR="00C407B1" w:rsidRPr="001B2432" w:rsidRDefault="00C407B1" w:rsidP="00C407B1">
            <w:pPr>
              <w:pStyle w:val="ListParagraph"/>
              <w:rPr>
                <w:rFonts w:cstheme="minorHAnsi"/>
                <w:sz w:val="8"/>
                <w:szCs w:val="8"/>
              </w:rPr>
            </w:pPr>
          </w:p>
          <w:p w14:paraId="5924A9D2" w14:textId="0DBDD046" w:rsidR="00C407B1" w:rsidRPr="00D11C58" w:rsidRDefault="00C407B1" w:rsidP="00C407B1">
            <w:pPr>
              <w:pStyle w:val="ListParagraph"/>
              <w:numPr>
                <w:ilvl w:val="0"/>
                <w:numId w:val="133"/>
              </w:numPr>
              <w:spacing w:after="0"/>
              <w:rPr>
                <w:rFonts w:cstheme="minorHAnsi"/>
              </w:rPr>
            </w:pPr>
            <w:r>
              <w:rPr>
                <w:rFonts w:cstheme="minorHAnsi"/>
              </w:rPr>
              <w:t xml:space="preserve">How does the subrecipient ensure that the DBE hired is certified to do the work? </w:t>
            </w:r>
            <w:r w:rsidR="00FA0241" w:rsidRPr="00D11C58">
              <w:rPr>
                <w:rFonts w:cstheme="minorHAnsi"/>
                <w:b/>
                <w:u w:val="single"/>
              </w:rPr>
              <w:fldChar w:fldCharType="begin">
                <w:ffData>
                  <w:name w:val="Text125"/>
                  <w:enabled/>
                  <w:calcOnExit w:val="0"/>
                  <w:textInput/>
                </w:ffData>
              </w:fldChar>
            </w:r>
            <w:r w:rsidR="00FA0241" w:rsidRPr="00D11C58">
              <w:rPr>
                <w:rFonts w:cstheme="minorHAnsi"/>
                <w:b/>
                <w:u w:val="single"/>
              </w:rPr>
              <w:instrText xml:space="preserve"> FORMTEXT </w:instrText>
            </w:r>
            <w:r w:rsidR="00FA0241" w:rsidRPr="00D11C58">
              <w:rPr>
                <w:rFonts w:cstheme="minorHAnsi"/>
                <w:b/>
                <w:u w:val="single"/>
              </w:rPr>
            </w:r>
            <w:r w:rsidR="00FA0241" w:rsidRPr="00D11C58">
              <w:rPr>
                <w:rFonts w:cstheme="minorHAnsi"/>
                <w:b/>
                <w:u w:val="single"/>
              </w:rPr>
              <w:fldChar w:fldCharType="separate"/>
            </w:r>
            <w:r w:rsidR="00FA0241" w:rsidRPr="00D11C58">
              <w:rPr>
                <w:noProof/>
              </w:rPr>
              <w:t> </w:t>
            </w:r>
            <w:r w:rsidR="00FA0241" w:rsidRPr="00D11C58">
              <w:rPr>
                <w:noProof/>
              </w:rPr>
              <w:t> </w:t>
            </w:r>
            <w:r w:rsidR="00FA0241" w:rsidRPr="00D11C58">
              <w:rPr>
                <w:noProof/>
              </w:rPr>
              <w:t> </w:t>
            </w:r>
            <w:r w:rsidR="00FA0241" w:rsidRPr="00D11C58">
              <w:rPr>
                <w:noProof/>
              </w:rPr>
              <w:t> </w:t>
            </w:r>
            <w:r w:rsidR="00FA0241" w:rsidRPr="00D11C58">
              <w:rPr>
                <w:noProof/>
              </w:rPr>
              <w:t> </w:t>
            </w:r>
            <w:r w:rsidR="00FA0241" w:rsidRPr="00D11C58">
              <w:rPr>
                <w:rFonts w:cstheme="minorHAnsi"/>
                <w:b/>
                <w:u w:val="single"/>
              </w:rPr>
              <w:fldChar w:fldCharType="end"/>
            </w:r>
          </w:p>
        </w:tc>
        <w:tc>
          <w:tcPr>
            <w:tcW w:w="1703" w:type="dxa"/>
            <w:shd w:val="clear" w:color="auto" w:fill="F2F2F2" w:themeFill="background1" w:themeFillShade="F2"/>
          </w:tcPr>
          <w:p w14:paraId="7F4729BF" w14:textId="77777777" w:rsidR="00C407B1" w:rsidRDefault="00C407B1" w:rsidP="00C407B1">
            <w:pPr>
              <w:rPr>
                <w:rFonts w:ascii="Segoe UI Symbol" w:eastAsia="MS Gothic" w:hAnsi="Segoe UI Symbol" w:cs="Segoe UI Symbol"/>
              </w:rPr>
            </w:pPr>
          </w:p>
          <w:p w14:paraId="3851CBB5" w14:textId="163B62BA" w:rsidR="00C407B1" w:rsidRPr="005F63A1" w:rsidRDefault="00C407B1" w:rsidP="00C407B1">
            <w:pPr>
              <w:rPr>
                <w:rFonts w:ascii="Segoe UI Symbol" w:eastAsia="MS Gothic" w:hAnsi="Segoe UI Symbol" w:cs="Segoe UI Symbol"/>
                <w:b/>
              </w:rPr>
            </w:pPr>
            <w:r w:rsidRPr="00D626F7">
              <w:rPr>
                <w:rFonts w:ascii="Segoe UI Symbol" w:eastAsia="MS Gothic" w:hAnsi="Segoe UI Symbol" w:cs="Segoe UI Symbol"/>
              </w:rPr>
              <w:fldChar w:fldCharType="begin">
                <w:ffData>
                  <w:name w:val="Check1"/>
                  <w:enabled/>
                  <w:calcOnExit w:val="0"/>
                  <w:checkBox>
                    <w:sizeAuto/>
                    <w:default w:val="0"/>
                  </w:checkBox>
                </w:ffData>
              </w:fldChar>
            </w:r>
            <w:r w:rsidRPr="00D626F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626F7">
              <w:rPr>
                <w:rFonts w:ascii="Segoe UI Symbol" w:eastAsia="MS Gothic" w:hAnsi="Segoe UI Symbol" w:cs="Segoe UI Symbol"/>
              </w:rPr>
              <w:fldChar w:fldCharType="end"/>
            </w:r>
            <w:r w:rsidRPr="00D626F7">
              <w:rPr>
                <w:rFonts w:ascii="Segoe UI Symbol" w:eastAsia="MS Gothic" w:hAnsi="Segoe UI Symbol" w:cs="Segoe UI Symbol"/>
              </w:rPr>
              <w:t xml:space="preserve"> </w:t>
            </w:r>
            <w:r w:rsidRPr="00D626F7">
              <w:rPr>
                <w:rFonts w:cstheme="minorHAnsi"/>
                <w:b/>
              </w:rPr>
              <w:t xml:space="preserve">Yes   </w:t>
            </w:r>
            <w:r w:rsidRPr="00D626F7">
              <w:rPr>
                <w:rFonts w:ascii="Segoe UI Symbol" w:eastAsia="MS Gothic" w:hAnsi="Segoe UI Symbol" w:cs="Segoe UI Symbol"/>
              </w:rPr>
              <w:fldChar w:fldCharType="begin">
                <w:ffData>
                  <w:name w:val="Check1"/>
                  <w:enabled/>
                  <w:calcOnExit w:val="0"/>
                  <w:checkBox>
                    <w:sizeAuto/>
                    <w:default w:val="0"/>
                  </w:checkBox>
                </w:ffData>
              </w:fldChar>
            </w:r>
            <w:r w:rsidRPr="00D626F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626F7">
              <w:rPr>
                <w:rFonts w:ascii="Segoe UI Symbol" w:eastAsia="MS Gothic" w:hAnsi="Segoe UI Symbol" w:cs="Segoe UI Symbol"/>
              </w:rPr>
              <w:fldChar w:fldCharType="end"/>
            </w:r>
            <w:r w:rsidRPr="00D626F7">
              <w:rPr>
                <w:rFonts w:cstheme="minorHAnsi"/>
                <w:b/>
              </w:rPr>
              <w:t xml:space="preserve"> No</w:t>
            </w:r>
          </w:p>
        </w:tc>
      </w:tr>
      <w:tr w:rsidR="00C407B1" w:rsidRPr="005F63A1" w14:paraId="5B225732" w14:textId="77777777" w:rsidTr="00291307">
        <w:trPr>
          <w:trHeight w:val="638"/>
        </w:trPr>
        <w:tc>
          <w:tcPr>
            <w:tcW w:w="807" w:type="dxa"/>
            <w:vMerge w:val="restart"/>
            <w:shd w:val="clear" w:color="auto" w:fill="F2F2F2" w:themeFill="background1" w:themeFillShade="F2"/>
          </w:tcPr>
          <w:p w14:paraId="75C80722" w14:textId="6251764F" w:rsidR="00C407B1" w:rsidRPr="008D11AC" w:rsidRDefault="00C407B1" w:rsidP="00C407B1">
            <w:pPr>
              <w:pStyle w:val="ListParagraph"/>
              <w:numPr>
                <w:ilvl w:val="0"/>
                <w:numId w:val="74"/>
              </w:numPr>
              <w:rPr>
                <w:rFonts w:cstheme="minorHAnsi"/>
                <w:b/>
              </w:rPr>
            </w:pPr>
          </w:p>
        </w:tc>
        <w:tc>
          <w:tcPr>
            <w:tcW w:w="8280" w:type="dxa"/>
            <w:shd w:val="clear" w:color="auto" w:fill="F2F2F2" w:themeFill="background1" w:themeFillShade="F2"/>
          </w:tcPr>
          <w:p w14:paraId="15C68F07" w14:textId="77777777" w:rsidR="00C407B1" w:rsidRPr="005F63A1" w:rsidRDefault="00C407B1" w:rsidP="00C407B1">
            <w:pPr>
              <w:rPr>
                <w:rFonts w:eastAsia="MS Gothic" w:cstheme="minorHAnsi"/>
                <w:b/>
              </w:rPr>
            </w:pPr>
            <w:r w:rsidRPr="005F63A1">
              <w:rPr>
                <w:rFonts w:cstheme="minorHAnsi"/>
                <w:b/>
              </w:rPr>
              <w:t>Ha</w:t>
            </w:r>
            <w:r>
              <w:rPr>
                <w:rFonts w:cstheme="minorHAnsi"/>
                <w:b/>
              </w:rPr>
              <w:t>s the subrecipient</w:t>
            </w:r>
            <w:r w:rsidRPr="005F63A1">
              <w:rPr>
                <w:rFonts w:cstheme="minorHAnsi"/>
                <w:b/>
              </w:rPr>
              <w:t xml:space="preserve"> purch</w:t>
            </w:r>
            <w:r>
              <w:rPr>
                <w:rFonts w:cstheme="minorHAnsi"/>
                <w:b/>
              </w:rPr>
              <w:t>a</w:t>
            </w:r>
            <w:r w:rsidRPr="005F63A1">
              <w:rPr>
                <w:rFonts w:cstheme="minorHAnsi"/>
                <w:b/>
              </w:rPr>
              <w:t xml:space="preserve">sed any vehicles </w:t>
            </w:r>
            <w:r>
              <w:rPr>
                <w:rFonts w:cstheme="minorHAnsi"/>
                <w:b/>
              </w:rPr>
              <w:t xml:space="preserve">using local procurement procedures </w:t>
            </w:r>
            <w:r w:rsidRPr="005F63A1">
              <w:rPr>
                <w:rFonts w:cstheme="minorHAnsi"/>
                <w:b/>
              </w:rPr>
              <w:t xml:space="preserve">that have </w:t>
            </w:r>
            <w:r w:rsidRPr="001B2432">
              <w:rPr>
                <w:rFonts w:cstheme="minorHAnsi"/>
                <w:b/>
                <w:u w:val="single"/>
              </w:rPr>
              <w:t>not</w:t>
            </w:r>
            <w:r w:rsidRPr="005F63A1">
              <w:rPr>
                <w:rFonts w:cstheme="minorHAnsi"/>
                <w:b/>
              </w:rPr>
              <w:t xml:space="preserve"> been part of the state contract?</w:t>
            </w:r>
          </w:p>
        </w:tc>
        <w:tc>
          <w:tcPr>
            <w:tcW w:w="1703" w:type="dxa"/>
            <w:shd w:val="clear" w:color="auto" w:fill="F2F2F2" w:themeFill="background1" w:themeFillShade="F2"/>
          </w:tcPr>
          <w:p w14:paraId="7D69B3C4" w14:textId="52944B7E" w:rsidR="00C407B1" w:rsidRPr="005F63A1" w:rsidRDefault="00C407B1" w:rsidP="00C407B1">
            <w:pPr>
              <w:rPr>
                <w:rFonts w:eastAsia="MS Gothic" w:cstheme="minorHAnsi"/>
                <w:b/>
              </w:rPr>
            </w:pPr>
            <w:r w:rsidRPr="00D626F7">
              <w:rPr>
                <w:rFonts w:ascii="Segoe UI Symbol" w:eastAsia="MS Gothic" w:hAnsi="Segoe UI Symbol" w:cs="Segoe UI Symbol"/>
              </w:rPr>
              <w:fldChar w:fldCharType="begin">
                <w:ffData>
                  <w:name w:val="Check1"/>
                  <w:enabled/>
                  <w:calcOnExit w:val="0"/>
                  <w:checkBox>
                    <w:sizeAuto/>
                    <w:default w:val="0"/>
                  </w:checkBox>
                </w:ffData>
              </w:fldChar>
            </w:r>
            <w:r w:rsidRPr="00D626F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626F7">
              <w:rPr>
                <w:rFonts w:ascii="Segoe UI Symbol" w:eastAsia="MS Gothic" w:hAnsi="Segoe UI Symbol" w:cs="Segoe UI Symbol"/>
              </w:rPr>
              <w:fldChar w:fldCharType="end"/>
            </w:r>
            <w:r w:rsidRPr="00D626F7">
              <w:rPr>
                <w:rFonts w:ascii="Segoe UI Symbol" w:eastAsia="MS Gothic" w:hAnsi="Segoe UI Symbol" w:cs="Segoe UI Symbol"/>
              </w:rPr>
              <w:t xml:space="preserve"> </w:t>
            </w:r>
            <w:r w:rsidRPr="00D626F7">
              <w:rPr>
                <w:rFonts w:cstheme="minorHAnsi"/>
                <w:b/>
              </w:rPr>
              <w:t xml:space="preserve">Yes   </w:t>
            </w:r>
            <w:r w:rsidRPr="00D626F7">
              <w:rPr>
                <w:rFonts w:ascii="Segoe UI Symbol" w:eastAsia="MS Gothic" w:hAnsi="Segoe UI Symbol" w:cs="Segoe UI Symbol"/>
              </w:rPr>
              <w:fldChar w:fldCharType="begin">
                <w:ffData>
                  <w:name w:val="Check1"/>
                  <w:enabled/>
                  <w:calcOnExit w:val="0"/>
                  <w:checkBox>
                    <w:sizeAuto/>
                    <w:default w:val="0"/>
                  </w:checkBox>
                </w:ffData>
              </w:fldChar>
            </w:r>
            <w:r w:rsidRPr="00D626F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626F7">
              <w:rPr>
                <w:rFonts w:ascii="Segoe UI Symbol" w:eastAsia="MS Gothic" w:hAnsi="Segoe UI Symbol" w:cs="Segoe UI Symbol"/>
              </w:rPr>
              <w:fldChar w:fldCharType="end"/>
            </w:r>
            <w:r w:rsidRPr="00D626F7">
              <w:rPr>
                <w:rFonts w:cstheme="minorHAnsi"/>
                <w:b/>
              </w:rPr>
              <w:t xml:space="preserve"> No</w:t>
            </w:r>
          </w:p>
        </w:tc>
      </w:tr>
      <w:tr w:rsidR="00C407B1" w:rsidRPr="005F63A1" w14:paraId="5E12F9B2" w14:textId="77777777" w:rsidTr="00291307">
        <w:trPr>
          <w:trHeight w:val="503"/>
        </w:trPr>
        <w:tc>
          <w:tcPr>
            <w:tcW w:w="807" w:type="dxa"/>
            <w:vMerge/>
            <w:shd w:val="clear" w:color="auto" w:fill="F2F2F2" w:themeFill="background1" w:themeFillShade="F2"/>
          </w:tcPr>
          <w:p w14:paraId="4F77EFB5" w14:textId="77777777" w:rsidR="00C407B1" w:rsidRPr="005F63A1" w:rsidRDefault="00C407B1" w:rsidP="00C407B1">
            <w:pPr>
              <w:rPr>
                <w:rFonts w:cstheme="minorHAnsi"/>
                <w:b/>
              </w:rPr>
            </w:pPr>
          </w:p>
        </w:tc>
        <w:tc>
          <w:tcPr>
            <w:tcW w:w="8280" w:type="dxa"/>
            <w:shd w:val="clear" w:color="auto" w:fill="F2F2F2" w:themeFill="background1" w:themeFillShade="F2"/>
          </w:tcPr>
          <w:p w14:paraId="4733C4BA" w14:textId="77777777" w:rsidR="00C407B1" w:rsidRPr="005A679C" w:rsidRDefault="00C407B1" w:rsidP="00C407B1">
            <w:pPr>
              <w:pStyle w:val="ListParagraph"/>
              <w:numPr>
                <w:ilvl w:val="0"/>
                <w:numId w:val="135"/>
              </w:numPr>
              <w:rPr>
                <w:rFonts w:cstheme="minorHAnsi"/>
              </w:rPr>
            </w:pPr>
            <w:r w:rsidRPr="005A679C">
              <w:rPr>
                <w:rFonts w:ascii="Calibri" w:hAnsi="Calibri" w:cs="Calibri"/>
              </w:rPr>
              <w:t>If “yes,” does the subrecipient include the requisite contract language defined in 49 CFR part 26.13(b)?</w:t>
            </w:r>
          </w:p>
        </w:tc>
        <w:tc>
          <w:tcPr>
            <w:tcW w:w="1703" w:type="dxa"/>
            <w:shd w:val="clear" w:color="auto" w:fill="F2F2F2" w:themeFill="background1" w:themeFillShade="F2"/>
          </w:tcPr>
          <w:p w14:paraId="280EE279" w14:textId="737A3C59" w:rsidR="00C407B1" w:rsidRPr="005F63A1" w:rsidRDefault="00C407B1" w:rsidP="00C407B1">
            <w:pPr>
              <w:rPr>
                <w:rFonts w:ascii="Segoe UI Symbol" w:eastAsia="MS Gothic" w:hAnsi="Segoe UI Symbol" w:cs="Segoe UI Symbol"/>
                <w:b/>
              </w:rPr>
            </w:pPr>
            <w:r w:rsidRPr="00D626F7">
              <w:rPr>
                <w:rFonts w:ascii="Segoe UI Symbol" w:eastAsia="MS Gothic" w:hAnsi="Segoe UI Symbol" w:cs="Segoe UI Symbol"/>
              </w:rPr>
              <w:fldChar w:fldCharType="begin">
                <w:ffData>
                  <w:name w:val="Check1"/>
                  <w:enabled/>
                  <w:calcOnExit w:val="0"/>
                  <w:checkBox>
                    <w:sizeAuto/>
                    <w:default w:val="0"/>
                  </w:checkBox>
                </w:ffData>
              </w:fldChar>
            </w:r>
            <w:r w:rsidRPr="00D626F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626F7">
              <w:rPr>
                <w:rFonts w:ascii="Segoe UI Symbol" w:eastAsia="MS Gothic" w:hAnsi="Segoe UI Symbol" w:cs="Segoe UI Symbol"/>
              </w:rPr>
              <w:fldChar w:fldCharType="end"/>
            </w:r>
            <w:r w:rsidRPr="00D626F7">
              <w:rPr>
                <w:rFonts w:ascii="Segoe UI Symbol" w:eastAsia="MS Gothic" w:hAnsi="Segoe UI Symbol" w:cs="Segoe UI Symbol"/>
              </w:rPr>
              <w:t xml:space="preserve"> </w:t>
            </w:r>
            <w:r w:rsidRPr="00D626F7">
              <w:rPr>
                <w:rFonts w:cstheme="minorHAnsi"/>
                <w:b/>
              </w:rPr>
              <w:t xml:space="preserve">Yes   </w:t>
            </w:r>
            <w:r w:rsidRPr="00D626F7">
              <w:rPr>
                <w:rFonts w:ascii="Segoe UI Symbol" w:eastAsia="MS Gothic" w:hAnsi="Segoe UI Symbol" w:cs="Segoe UI Symbol"/>
              </w:rPr>
              <w:fldChar w:fldCharType="begin">
                <w:ffData>
                  <w:name w:val="Check1"/>
                  <w:enabled/>
                  <w:calcOnExit w:val="0"/>
                  <w:checkBox>
                    <w:sizeAuto/>
                    <w:default w:val="0"/>
                  </w:checkBox>
                </w:ffData>
              </w:fldChar>
            </w:r>
            <w:r w:rsidRPr="00D626F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626F7">
              <w:rPr>
                <w:rFonts w:ascii="Segoe UI Symbol" w:eastAsia="MS Gothic" w:hAnsi="Segoe UI Symbol" w:cs="Segoe UI Symbol"/>
              </w:rPr>
              <w:fldChar w:fldCharType="end"/>
            </w:r>
            <w:r w:rsidRPr="00D626F7">
              <w:rPr>
                <w:rFonts w:cstheme="minorHAnsi"/>
                <w:b/>
              </w:rPr>
              <w:t xml:space="preserve"> No</w:t>
            </w:r>
          </w:p>
        </w:tc>
      </w:tr>
      <w:tr w:rsidR="00C407B1" w:rsidRPr="005F63A1" w14:paraId="2592B2F3" w14:textId="77777777" w:rsidTr="00291307">
        <w:trPr>
          <w:trHeight w:val="503"/>
        </w:trPr>
        <w:tc>
          <w:tcPr>
            <w:tcW w:w="807" w:type="dxa"/>
            <w:vMerge/>
            <w:shd w:val="clear" w:color="auto" w:fill="F2F2F2" w:themeFill="background1" w:themeFillShade="F2"/>
          </w:tcPr>
          <w:p w14:paraId="19021548" w14:textId="77777777" w:rsidR="00C407B1" w:rsidRPr="005F63A1" w:rsidRDefault="00C407B1" w:rsidP="00C407B1">
            <w:pPr>
              <w:rPr>
                <w:rFonts w:cstheme="minorHAnsi"/>
                <w:b/>
              </w:rPr>
            </w:pPr>
          </w:p>
        </w:tc>
        <w:tc>
          <w:tcPr>
            <w:tcW w:w="8280" w:type="dxa"/>
            <w:shd w:val="clear" w:color="auto" w:fill="F2F2F2" w:themeFill="background1" w:themeFillShade="F2"/>
          </w:tcPr>
          <w:p w14:paraId="7FF7290B" w14:textId="77777777" w:rsidR="00C407B1" w:rsidRPr="005A679C" w:rsidRDefault="00C407B1" w:rsidP="00C407B1">
            <w:pPr>
              <w:pStyle w:val="ListParagraph"/>
              <w:numPr>
                <w:ilvl w:val="0"/>
                <w:numId w:val="135"/>
              </w:numPr>
              <w:rPr>
                <w:rFonts w:cstheme="minorHAnsi"/>
              </w:rPr>
            </w:pPr>
            <w:r w:rsidRPr="005A679C">
              <w:rPr>
                <w:rFonts w:cstheme="minorHAnsi"/>
              </w:rPr>
              <w:t>If “yes,” did the subrecipient include the TVM certificate in the procurement?</w:t>
            </w:r>
          </w:p>
        </w:tc>
        <w:tc>
          <w:tcPr>
            <w:tcW w:w="1703" w:type="dxa"/>
            <w:shd w:val="clear" w:color="auto" w:fill="F2F2F2" w:themeFill="background1" w:themeFillShade="F2"/>
          </w:tcPr>
          <w:p w14:paraId="47EE8C8C" w14:textId="0A1A8F2D" w:rsidR="00C407B1" w:rsidRPr="005F63A1" w:rsidRDefault="00C407B1" w:rsidP="00C407B1">
            <w:pPr>
              <w:rPr>
                <w:rFonts w:eastAsia="MS Gothic" w:cstheme="minorHAnsi"/>
                <w:b/>
              </w:rPr>
            </w:pPr>
            <w:r w:rsidRPr="00D626F7">
              <w:rPr>
                <w:rFonts w:ascii="Segoe UI Symbol" w:eastAsia="MS Gothic" w:hAnsi="Segoe UI Symbol" w:cs="Segoe UI Symbol"/>
              </w:rPr>
              <w:fldChar w:fldCharType="begin">
                <w:ffData>
                  <w:name w:val="Check1"/>
                  <w:enabled/>
                  <w:calcOnExit w:val="0"/>
                  <w:checkBox>
                    <w:sizeAuto/>
                    <w:default w:val="0"/>
                  </w:checkBox>
                </w:ffData>
              </w:fldChar>
            </w:r>
            <w:r w:rsidRPr="00D626F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626F7">
              <w:rPr>
                <w:rFonts w:ascii="Segoe UI Symbol" w:eastAsia="MS Gothic" w:hAnsi="Segoe UI Symbol" w:cs="Segoe UI Symbol"/>
              </w:rPr>
              <w:fldChar w:fldCharType="end"/>
            </w:r>
            <w:r w:rsidRPr="00D626F7">
              <w:rPr>
                <w:rFonts w:ascii="Segoe UI Symbol" w:eastAsia="MS Gothic" w:hAnsi="Segoe UI Symbol" w:cs="Segoe UI Symbol"/>
              </w:rPr>
              <w:t xml:space="preserve"> </w:t>
            </w:r>
            <w:r w:rsidRPr="00D626F7">
              <w:rPr>
                <w:rFonts w:cstheme="minorHAnsi"/>
                <w:b/>
              </w:rPr>
              <w:t xml:space="preserve">Yes   </w:t>
            </w:r>
            <w:r w:rsidRPr="00D626F7">
              <w:rPr>
                <w:rFonts w:ascii="Segoe UI Symbol" w:eastAsia="MS Gothic" w:hAnsi="Segoe UI Symbol" w:cs="Segoe UI Symbol"/>
              </w:rPr>
              <w:fldChar w:fldCharType="begin">
                <w:ffData>
                  <w:name w:val="Check1"/>
                  <w:enabled/>
                  <w:calcOnExit w:val="0"/>
                  <w:checkBox>
                    <w:sizeAuto/>
                    <w:default w:val="0"/>
                  </w:checkBox>
                </w:ffData>
              </w:fldChar>
            </w:r>
            <w:r w:rsidRPr="00D626F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626F7">
              <w:rPr>
                <w:rFonts w:ascii="Segoe UI Symbol" w:eastAsia="MS Gothic" w:hAnsi="Segoe UI Symbol" w:cs="Segoe UI Symbol"/>
              </w:rPr>
              <w:fldChar w:fldCharType="end"/>
            </w:r>
            <w:r w:rsidRPr="00D626F7">
              <w:rPr>
                <w:rFonts w:cstheme="minorHAnsi"/>
                <w:b/>
              </w:rPr>
              <w:t xml:space="preserve"> No</w:t>
            </w:r>
          </w:p>
        </w:tc>
      </w:tr>
      <w:tr w:rsidR="00C407B1" w:rsidRPr="005F63A1" w14:paraId="50E7D2E7" w14:textId="77777777" w:rsidTr="00291307">
        <w:trPr>
          <w:trHeight w:val="629"/>
        </w:trPr>
        <w:tc>
          <w:tcPr>
            <w:tcW w:w="807" w:type="dxa"/>
            <w:shd w:val="clear" w:color="auto" w:fill="F2F2F2" w:themeFill="background1" w:themeFillShade="F2"/>
          </w:tcPr>
          <w:p w14:paraId="07E7D0D3" w14:textId="77777777" w:rsidR="00C407B1" w:rsidRPr="009933FB" w:rsidRDefault="00C407B1" w:rsidP="00C407B1">
            <w:pPr>
              <w:pStyle w:val="ListParagraph"/>
              <w:ind w:left="375"/>
              <w:rPr>
                <w:rFonts w:cstheme="minorHAnsi"/>
                <w:b/>
              </w:rPr>
            </w:pPr>
          </w:p>
        </w:tc>
        <w:tc>
          <w:tcPr>
            <w:tcW w:w="8280" w:type="dxa"/>
            <w:shd w:val="clear" w:color="auto" w:fill="F2F2F2" w:themeFill="background1" w:themeFillShade="F2"/>
          </w:tcPr>
          <w:p w14:paraId="6342D923" w14:textId="77777777" w:rsidR="00C407B1" w:rsidRPr="005A679C" w:rsidRDefault="00C407B1" w:rsidP="00C407B1">
            <w:pPr>
              <w:pStyle w:val="ListParagraph"/>
              <w:numPr>
                <w:ilvl w:val="0"/>
                <w:numId w:val="135"/>
              </w:numPr>
              <w:autoSpaceDE w:val="0"/>
              <w:autoSpaceDN w:val="0"/>
              <w:adjustRightInd w:val="0"/>
              <w:rPr>
                <w:rFonts w:ascii="Calibri" w:hAnsi="Calibri" w:cs="Calibri"/>
              </w:rPr>
            </w:pPr>
            <w:r w:rsidRPr="005A679C">
              <w:rPr>
                <w:rFonts w:ascii="Calibri" w:hAnsi="Calibri" w:cs="Calibri"/>
              </w:rPr>
              <w:t>If “yes”, did the subrecipient verify that the vehicle manufacturer has made the requisite TVM certification to FTA regarding DBE commitment?</w:t>
            </w:r>
          </w:p>
        </w:tc>
        <w:tc>
          <w:tcPr>
            <w:tcW w:w="1703" w:type="dxa"/>
            <w:shd w:val="clear" w:color="auto" w:fill="F2F2F2" w:themeFill="background1" w:themeFillShade="F2"/>
          </w:tcPr>
          <w:p w14:paraId="1690ED2F" w14:textId="11FC46F8" w:rsidR="00C407B1" w:rsidRPr="005F63A1" w:rsidRDefault="00C407B1" w:rsidP="00C407B1">
            <w:pPr>
              <w:rPr>
                <w:rFonts w:ascii="Segoe UI Symbol" w:eastAsia="MS Gothic" w:hAnsi="Segoe UI Symbol" w:cs="Segoe UI Symbol"/>
                <w:b/>
              </w:rPr>
            </w:pPr>
            <w:r w:rsidRPr="00D626F7">
              <w:rPr>
                <w:rFonts w:ascii="Segoe UI Symbol" w:eastAsia="MS Gothic" w:hAnsi="Segoe UI Symbol" w:cs="Segoe UI Symbol"/>
              </w:rPr>
              <w:fldChar w:fldCharType="begin">
                <w:ffData>
                  <w:name w:val="Check1"/>
                  <w:enabled/>
                  <w:calcOnExit w:val="0"/>
                  <w:checkBox>
                    <w:sizeAuto/>
                    <w:default w:val="0"/>
                  </w:checkBox>
                </w:ffData>
              </w:fldChar>
            </w:r>
            <w:r w:rsidRPr="00D626F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626F7">
              <w:rPr>
                <w:rFonts w:ascii="Segoe UI Symbol" w:eastAsia="MS Gothic" w:hAnsi="Segoe UI Symbol" w:cs="Segoe UI Symbol"/>
              </w:rPr>
              <w:fldChar w:fldCharType="end"/>
            </w:r>
            <w:r w:rsidRPr="00D626F7">
              <w:rPr>
                <w:rFonts w:ascii="Segoe UI Symbol" w:eastAsia="MS Gothic" w:hAnsi="Segoe UI Symbol" w:cs="Segoe UI Symbol"/>
              </w:rPr>
              <w:t xml:space="preserve"> </w:t>
            </w:r>
            <w:r w:rsidRPr="00D626F7">
              <w:rPr>
                <w:rFonts w:cstheme="minorHAnsi"/>
                <w:b/>
              </w:rPr>
              <w:t xml:space="preserve">Yes   </w:t>
            </w:r>
            <w:r w:rsidRPr="00D626F7">
              <w:rPr>
                <w:rFonts w:ascii="Segoe UI Symbol" w:eastAsia="MS Gothic" w:hAnsi="Segoe UI Symbol" w:cs="Segoe UI Symbol"/>
              </w:rPr>
              <w:fldChar w:fldCharType="begin">
                <w:ffData>
                  <w:name w:val="Check1"/>
                  <w:enabled/>
                  <w:calcOnExit w:val="0"/>
                  <w:checkBox>
                    <w:sizeAuto/>
                    <w:default w:val="0"/>
                  </w:checkBox>
                </w:ffData>
              </w:fldChar>
            </w:r>
            <w:r w:rsidRPr="00D626F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626F7">
              <w:rPr>
                <w:rFonts w:ascii="Segoe UI Symbol" w:eastAsia="MS Gothic" w:hAnsi="Segoe UI Symbol" w:cs="Segoe UI Symbol"/>
              </w:rPr>
              <w:fldChar w:fldCharType="end"/>
            </w:r>
            <w:r w:rsidRPr="00D626F7">
              <w:rPr>
                <w:rFonts w:cstheme="minorHAnsi"/>
                <w:b/>
              </w:rPr>
              <w:t xml:space="preserve"> No</w:t>
            </w:r>
          </w:p>
        </w:tc>
      </w:tr>
    </w:tbl>
    <w:p w14:paraId="03B86CAE" w14:textId="3E779144" w:rsidR="002A0B85" w:rsidRDefault="002A0B85">
      <w:pPr>
        <w:rPr>
          <w:rFonts w:cstheme="minorHAnsi"/>
        </w:rPr>
      </w:pPr>
      <w:r>
        <w:rPr>
          <w:rFonts w:cstheme="minorHAnsi"/>
        </w:rPr>
        <w:br w:type="page"/>
      </w:r>
    </w:p>
    <w:p w14:paraId="0C0CA69D" w14:textId="77777777" w:rsidR="007510C1" w:rsidRDefault="007510C1" w:rsidP="00A20F0F">
      <w:pPr>
        <w:rPr>
          <w:rFonts w:cstheme="minorHAnsi"/>
        </w:rPr>
      </w:pPr>
    </w:p>
    <w:p w14:paraId="0B57AF64" w14:textId="77777777" w:rsidR="000F7225" w:rsidRPr="00B979E0" w:rsidRDefault="009A3797" w:rsidP="00B979E0">
      <w:pPr>
        <w:pStyle w:val="Heading1"/>
      </w:pPr>
      <w:bookmarkStart w:id="119" w:name="_Toc176857308"/>
      <w:r w:rsidRPr="00B979E0">
        <w:t>Americans with Disabilities Act (ADA)</w:t>
      </w:r>
      <w:r w:rsidRPr="00B979E0">
        <w:tab/>
        <w:t>Section 8</w:t>
      </w:r>
      <w:bookmarkEnd w:id="119"/>
    </w:p>
    <w:p w14:paraId="3DF03DA2" w14:textId="77777777" w:rsidR="000F7225" w:rsidRPr="005F63A1" w:rsidRDefault="000F7225" w:rsidP="00C85B9E">
      <w:pPr>
        <w:rPr>
          <w:rFonts w:cstheme="minorHAnsi"/>
        </w:rPr>
      </w:pPr>
    </w:p>
    <w:p w14:paraId="4479536E" w14:textId="77777777" w:rsidR="000F7225" w:rsidRPr="005F63A1" w:rsidRDefault="000F7225" w:rsidP="00C85B9E">
      <w:pPr>
        <w:rPr>
          <w:rFonts w:cstheme="minorHAnsi"/>
        </w:rPr>
      </w:pPr>
      <w:r w:rsidRPr="005F63A1">
        <w:rPr>
          <w:rFonts w:cstheme="minorHAnsi"/>
        </w:rPr>
        <w:t xml:space="preserve">Under the Federal Department of Transportation (DOT) </w:t>
      </w:r>
      <w:bookmarkStart w:id="120" w:name="_Hlk48827561"/>
      <w:r w:rsidRPr="005F63A1">
        <w:rPr>
          <w:rFonts w:cstheme="minorHAnsi"/>
        </w:rPr>
        <w:t xml:space="preserve">Americans with Disabilities Act of 1990 (ADA) </w:t>
      </w:r>
      <w:bookmarkEnd w:id="120"/>
      <w:r w:rsidRPr="005F63A1">
        <w:rPr>
          <w:rFonts w:cstheme="minorHAnsi"/>
        </w:rPr>
        <w:t>regulations, public and private transportation providers are required to operate services in a way that does not discriminate against persons with disabilities. The regulations include general nondiscrimination provisions that apply to all types of agencies and services. This civil rights law sets forth specific requirements for public transportation services, vehicle and facility accessibility, and the provision of complementary paratransit service, as well as overall requirements for a complaint process, codified by U.S. DOT in 49 CFR Part 37.</w:t>
      </w:r>
    </w:p>
    <w:p w14:paraId="7D828C28" w14:textId="77777777" w:rsidR="000F7225" w:rsidRPr="005F63A1" w:rsidRDefault="000F7225" w:rsidP="00C85B9E">
      <w:pPr>
        <w:rPr>
          <w:rFonts w:cstheme="minorHAnsi"/>
        </w:rPr>
      </w:pPr>
    </w:p>
    <w:p w14:paraId="1447DBA3" w14:textId="77777777" w:rsidR="000F7225" w:rsidRPr="005F63A1" w:rsidRDefault="000F7225" w:rsidP="00C85B9E">
      <w:pPr>
        <w:rPr>
          <w:rFonts w:cstheme="minorHAnsi"/>
        </w:rPr>
      </w:pPr>
      <w:r w:rsidRPr="005F63A1">
        <w:rPr>
          <w:rFonts w:cstheme="minorHAnsi"/>
        </w:rPr>
        <w:t>Federal DOT ADA regulations (49 CFR 37.161-167) detail specific general service requirements that apply across modes. WisDOT must monitor subrecipients for compliance with applicable ADA service provision and training requirements. All public and private transportation providers must:</w:t>
      </w:r>
    </w:p>
    <w:p w14:paraId="23C1AE7E" w14:textId="77777777" w:rsidR="000F7225" w:rsidRPr="005F63A1" w:rsidRDefault="000F7225" w:rsidP="00C85B9E">
      <w:pPr>
        <w:rPr>
          <w:rFonts w:cstheme="minorHAnsi"/>
        </w:rPr>
      </w:pPr>
    </w:p>
    <w:p w14:paraId="584FED0A" w14:textId="77777777" w:rsidR="000F7225" w:rsidRPr="005F63A1" w:rsidRDefault="000F7225" w:rsidP="008D11AC">
      <w:pPr>
        <w:pStyle w:val="ListParagraph"/>
        <w:numPr>
          <w:ilvl w:val="0"/>
          <w:numId w:val="43"/>
        </w:numPr>
        <w:spacing w:after="0" w:line="240" w:lineRule="auto"/>
        <w:rPr>
          <w:rFonts w:cstheme="minorHAnsi"/>
        </w:rPr>
      </w:pPr>
      <w:r w:rsidRPr="005F63A1">
        <w:rPr>
          <w:rFonts w:cstheme="minorHAnsi"/>
        </w:rPr>
        <w:t>Allow service animals to accompany individuals with disabilities in vehicles and facilities</w:t>
      </w:r>
    </w:p>
    <w:p w14:paraId="0D458D99" w14:textId="77777777" w:rsidR="000F7225" w:rsidRPr="005F63A1" w:rsidRDefault="000F7225" w:rsidP="008D11AC">
      <w:pPr>
        <w:pStyle w:val="ListParagraph"/>
        <w:numPr>
          <w:ilvl w:val="0"/>
          <w:numId w:val="43"/>
        </w:numPr>
        <w:spacing w:after="0" w:line="240" w:lineRule="auto"/>
        <w:rPr>
          <w:rFonts w:cstheme="minorHAnsi"/>
        </w:rPr>
      </w:pPr>
      <w:r w:rsidRPr="005F63A1">
        <w:rPr>
          <w:rFonts w:cstheme="minorHAnsi"/>
        </w:rPr>
        <w:t>Deploy the lift or ramp upon request, for standees as well as wheelchair-users</w:t>
      </w:r>
    </w:p>
    <w:p w14:paraId="4055EED0" w14:textId="77777777" w:rsidR="000F7225" w:rsidRPr="005F63A1" w:rsidRDefault="000F7225" w:rsidP="008D11AC">
      <w:pPr>
        <w:pStyle w:val="ListParagraph"/>
        <w:numPr>
          <w:ilvl w:val="0"/>
          <w:numId w:val="43"/>
        </w:numPr>
        <w:spacing w:after="0" w:line="240" w:lineRule="auto"/>
        <w:rPr>
          <w:rFonts w:cstheme="minorHAnsi"/>
        </w:rPr>
      </w:pPr>
      <w:r w:rsidRPr="005F63A1">
        <w:rPr>
          <w:rFonts w:cstheme="minorHAnsi"/>
        </w:rPr>
        <w:t>Accommodate people who use a wide variety of mobility devices</w:t>
      </w:r>
    </w:p>
    <w:p w14:paraId="3BB77F4C" w14:textId="77777777" w:rsidR="000F7225" w:rsidRPr="005F63A1" w:rsidRDefault="000F7225" w:rsidP="008D11AC">
      <w:pPr>
        <w:pStyle w:val="ListParagraph"/>
        <w:numPr>
          <w:ilvl w:val="0"/>
          <w:numId w:val="43"/>
        </w:numPr>
        <w:spacing w:after="0" w:line="240" w:lineRule="auto"/>
        <w:rPr>
          <w:rFonts w:cstheme="minorHAnsi"/>
        </w:rPr>
      </w:pPr>
      <w:r w:rsidRPr="005F63A1">
        <w:rPr>
          <w:rFonts w:cstheme="minorHAnsi"/>
        </w:rPr>
        <w:t>Not deny an individual transportation because a vehicle’s securement system is unable to secure the mobility device</w:t>
      </w:r>
    </w:p>
    <w:p w14:paraId="099B695E" w14:textId="77777777" w:rsidR="000F7225" w:rsidRPr="005F63A1" w:rsidRDefault="000F7225" w:rsidP="008D11AC">
      <w:pPr>
        <w:pStyle w:val="ListParagraph"/>
        <w:numPr>
          <w:ilvl w:val="0"/>
          <w:numId w:val="43"/>
        </w:numPr>
        <w:spacing w:after="0" w:line="240" w:lineRule="auto"/>
        <w:rPr>
          <w:rFonts w:cstheme="minorHAnsi"/>
        </w:rPr>
      </w:pPr>
      <w:r w:rsidRPr="005F63A1">
        <w:rPr>
          <w:rFonts w:cstheme="minorHAnsi"/>
        </w:rPr>
        <w:t>Make public information and communications available in accessible formats</w:t>
      </w:r>
    </w:p>
    <w:p w14:paraId="2A25FE10" w14:textId="77777777" w:rsidR="000F7225" w:rsidRPr="005F63A1" w:rsidRDefault="000F7225" w:rsidP="008D11AC">
      <w:pPr>
        <w:pStyle w:val="ListParagraph"/>
        <w:numPr>
          <w:ilvl w:val="0"/>
          <w:numId w:val="43"/>
        </w:numPr>
        <w:spacing w:after="0" w:line="240" w:lineRule="auto"/>
        <w:rPr>
          <w:rFonts w:cstheme="minorHAnsi"/>
        </w:rPr>
      </w:pPr>
      <w:r w:rsidRPr="005F63A1">
        <w:rPr>
          <w:rFonts w:cstheme="minorHAnsi"/>
        </w:rPr>
        <w:t>Accommodate persons using respirators or portable oxygen</w:t>
      </w:r>
    </w:p>
    <w:p w14:paraId="0E906729" w14:textId="77777777" w:rsidR="000F7225" w:rsidRPr="005F63A1" w:rsidRDefault="000F7225" w:rsidP="008D11AC">
      <w:pPr>
        <w:pStyle w:val="ListParagraph"/>
        <w:numPr>
          <w:ilvl w:val="0"/>
          <w:numId w:val="43"/>
        </w:numPr>
        <w:spacing w:after="0" w:line="240" w:lineRule="auto"/>
        <w:rPr>
          <w:rFonts w:cstheme="minorHAnsi"/>
        </w:rPr>
      </w:pPr>
      <w:r w:rsidRPr="005F63A1">
        <w:rPr>
          <w:rFonts w:cstheme="minorHAnsi"/>
        </w:rPr>
        <w:t>Train operators in the use of accessibility equipment as well as sensitivity to people with disabilities</w:t>
      </w:r>
    </w:p>
    <w:p w14:paraId="54D23DF9" w14:textId="77777777" w:rsidR="000F7225" w:rsidRPr="005F63A1" w:rsidRDefault="000F7225" w:rsidP="00C85B9E">
      <w:pPr>
        <w:rPr>
          <w:rFonts w:cstheme="minorHAnsi"/>
        </w:rPr>
      </w:pPr>
    </w:p>
    <w:p w14:paraId="20A06E7F" w14:textId="77777777" w:rsidR="009A3797" w:rsidRPr="00873E44" w:rsidRDefault="009A3797" w:rsidP="009A3797">
      <w:pPr>
        <w:autoSpaceDE w:val="0"/>
        <w:autoSpaceDN w:val="0"/>
        <w:adjustRightInd w:val="0"/>
        <w:rPr>
          <w:rFonts w:ascii="Calibri" w:hAnsi="Calibri" w:cs="Calibri"/>
        </w:rPr>
      </w:pPr>
      <w:r w:rsidRPr="00873E44">
        <w:rPr>
          <w:rFonts w:ascii="Calibri" w:hAnsi="Calibri" w:cs="Calibri"/>
        </w:rPr>
        <w:t>There are also provisions that apply only to certain types of agencies and services. For example, public fixed route operators are required to make on‐board stop announcements to keep riders oriented to their location. They are also</w:t>
      </w:r>
    </w:p>
    <w:p w14:paraId="50C135DB" w14:textId="39891E2A" w:rsidR="009A3797" w:rsidRDefault="009A3797" w:rsidP="009A3797">
      <w:pPr>
        <w:autoSpaceDE w:val="0"/>
        <w:autoSpaceDN w:val="0"/>
        <w:adjustRightInd w:val="0"/>
        <w:rPr>
          <w:sz w:val="23"/>
          <w:szCs w:val="23"/>
        </w:rPr>
      </w:pPr>
      <w:r w:rsidRPr="00873E44">
        <w:rPr>
          <w:rFonts w:ascii="Calibri" w:hAnsi="Calibri" w:cs="Calibri"/>
        </w:rPr>
        <w:t>required to have a system in place at stops served by multiple routes that allows riders to identify the bus they need to catch, or drivers to identify which riders are waiting to catch their bus. Public fixed route operators also must provide ADA complementary paratransit service to individuals who cannot use the fixed route due to their disability.</w:t>
      </w:r>
      <w:r w:rsidR="001C01F0" w:rsidRPr="001C01F0">
        <w:rPr>
          <w:sz w:val="23"/>
          <w:szCs w:val="23"/>
        </w:rPr>
        <w:t xml:space="preserve"> </w:t>
      </w:r>
    </w:p>
    <w:p w14:paraId="5C571117" w14:textId="77777777" w:rsidR="00DA7D0C" w:rsidRPr="00873E44" w:rsidRDefault="00DA7D0C" w:rsidP="009A3797">
      <w:pPr>
        <w:autoSpaceDE w:val="0"/>
        <w:autoSpaceDN w:val="0"/>
        <w:adjustRightInd w:val="0"/>
        <w:rPr>
          <w:rFonts w:ascii="Calibri" w:hAnsi="Calibri" w:cs="Calibri"/>
        </w:rPr>
      </w:pPr>
    </w:p>
    <w:p w14:paraId="415C2A7A" w14:textId="5FD2EADE" w:rsidR="00EE3733" w:rsidRPr="00EE3733" w:rsidRDefault="009A3797" w:rsidP="00DA7D0C">
      <w:pPr>
        <w:autoSpaceDE w:val="0"/>
        <w:autoSpaceDN w:val="0"/>
        <w:adjustRightInd w:val="0"/>
      </w:pPr>
      <w:r w:rsidRPr="00873E44">
        <w:rPr>
          <w:rFonts w:ascii="Calibri" w:hAnsi="Calibri" w:cs="Calibri"/>
        </w:rPr>
        <w:t>Commuter bus service is exempted from this requirement. As defined in 49 CFR part 37.3, commuter</w:t>
      </w:r>
      <w:r w:rsidR="00DA7D0C">
        <w:rPr>
          <w:rFonts w:ascii="Calibri" w:hAnsi="Calibri" w:cs="Calibri"/>
        </w:rPr>
        <w:t xml:space="preserve"> </w:t>
      </w:r>
      <w:r w:rsidRPr="00873E44">
        <w:rPr>
          <w:rFonts w:ascii="Calibri" w:hAnsi="Calibri" w:cs="Calibri"/>
        </w:rPr>
        <w:t>bus service is “characterized by service predominantly in one direction during peak periods, limited</w:t>
      </w:r>
      <w:r w:rsidR="00DA7D0C">
        <w:rPr>
          <w:rFonts w:ascii="Calibri" w:hAnsi="Calibri" w:cs="Calibri"/>
        </w:rPr>
        <w:t xml:space="preserve"> </w:t>
      </w:r>
      <w:r w:rsidRPr="00873E44">
        <w:rPr>
          <w:rFonts w:ascii="Calibri" w:hAnsi="Calibri" w:cs="Calibri"/>
        </w:rPr>
        <w:t>stops, use of multi‐ride tickets, and routes of extended length, usually between the central business</w:t>
      </w:r>
      <w:r w:rsidR="00DA7D0C">
        <w:rPr>
          <w:rFonts w:ascii="Calibri" w:hAnsi="Calibri" w:cs="Calibri"/>
        </w:rPr>
        <w:t xml:space="preserve"> </w:t>
      </w:r>
      <w:r w:rsidRPr="00873E44">
        <w:rPr>
          <w:rFonts w:ascii="Calibri" w:hAnsi="Calibri" w:cs="Calibri"/>
        </w:rPr>
        <w:t xml:space="preserve">district and outlying suburbs. </w:t>
      </w:r>
      <w:r w:rsidR="00EE3733" w:rsidRPr="00EE3733">
        <w:t>Commuter bus service may also include other service, characterized by a limited route structure, limited stops, and a coordinated relationship to another mode of transportation.” Similarly, intercity bus service may resemble commuter bus service in that there is no attempt to comprehensively cover a service area, it has a limited route structure, limited origins and destinations, and limited purposes of travel, and therefore, the obligation to provide ADA complementary paratransit may not apply. However, other relevant requirements of 49 CFR parts 27, 37, and 38 do apply to intercity bus service.</w:t>
      </w:r>
    </w:p>
    <w:p w14:paraId="7C1162BB" w14:textId="07D65B19" w:rsidR="009A3797" w:rsidRPr="00873E44" w:rsidRDefault="009A3797" w:rsidP="009A3797">
      <w:pPr>
        <w:autoSpaceDE w:val="0"/>
        <w:autoSpaceDN w:val="0"/>
        <w:adjustRightInd w:val="0"/>
        <w:rPr>
          <w:rFonts w:ascii="Calibri" w:hAnsi="Calibri" w:cs="Calibri"/>
        </w:rPr>
      </w:pPr>
    </w:p>
    <w:p w14:paraId="6F440894" w14:textId="752AF72C" w:rsidR="00534B5D" w:rsidRPr="00873E44" w:rsidRDefault="009A3797" w:rsidP="00DA7D0C">
      <w:pPr>
        <w:autoSpaceDE w:val="0"/>
        <w:autoSpaceDN w:val="0"/>
        <w:adjustRightInd w:val="0"/>
        <w:rPr>
          <w:rFonts w:ascii="Calibri" w:hAnsi="Calibri" w:cs="Calibri"/>
        </w:rPr>
      </w:pPr>
      <w:r w:rsidRPr="00873E44">
        <w:rPr>
          <w:rFonts w:ascii="Calibri" w:hAnsi="Calibri" w:cs="Calibri"/>
        </w:rPr>
        <w:t>When a public entity enters into a contract or other arrangement or relationship (including grants or</w:t>
      </w:r>
      <w:r w:rsidR="00DA7D0C">
        <w:rPr>
          <w:rFonts w:ascii="Calibri" w:hAnsi="Calibri" w:cs="Calibri"/>
        </w:rPr>
        <w:t xml:space="preserve"> </w:t>
      </w:r>
      <w:r w:rsidRPr="00873E44">
        <w:rPr>
          <w:rFonts w:ascii="Calibri" w:hAnsi="Calibri" w:cs="Calibri"/>
        </w:rPr>
        <w:t>subgrants) with a private entity to operate fixed route or demand‐responsive service, the public entity</w:t>
      </w:r>
      <w:r w:rsidR="00DA7D0C">
        <w:rPr>
          <w:rFonts w:ascii="Calibri" w:hAnsi="Calibri" w:cs="Calibri"/>
        </w:rPr>
        <w:t xml:space="preserve"> </w:t>
      </w:r>
      <w:r w:rsidRPr="00873E44">
        <w:rPr>
          <w:rFonts w:ascii="Calibri" w:hAnsi="Calibri" w:cs="Calibri"/>
        </w:rPr>
        <w:t>shall ensure that the ADA obligations are met, including any ADA complementary paratransit</w:t>
      </w:r>
      <w:r w:rsidR="00DA7D0C">
        <w:rPr>
          <w:rFonts w:ascii="Calibri" w:hAnsi="Calibri" w:cs="Calibri"/>
        </w:rPr>
        <w:t xml:space="preserve"> </w:t>
      </w:r>
      <w:r w:rsidRPr="00873E44">
        <w:rPr>
          <w:rFonts w:ascii="Calibri" w:hAnsi="Calibri" w:cs="Calibri"/>
        </w:rPr>
        <w:t>requirements (49 CFR part 37.23). The nature of the arrangement between the public entity and the</w:t>
      </w:r>
      <w:r w:rsidR="00DA7D0C">
        <w:rPr>
          <w:rFonts w:ascii="Calibri" w:hAnsi="Calibri" w:cs="Calibri"/>
        </w:rPr>
        <w:t xml:space="preserve"> </w:t>
      </w:r>
      <w:r w:rsidRPr="00873E44">
        <w:rPr>
          <w:rFonts w:ascii="Calibri" w:hAnsi="Calibri" w:cs="Calibri"/>
        </w:rPr>
        <w:t>private intercity operator would determine whether 49 CFR part 37.37 or 49 CFR part 37.23 applies.</w:t>
      </w:r>
    </w:p>
    <w:p w14:paraId="5A575904" w14:textId="63FED03C" w:rsidR="00D43058" w:rsidRDefault="00D43058" w:rsidP="00D43058">
      <w:bookmarkStart w:id="121" w:name="_Toc51055880"/>
      <w:bookmarkStart w:id="122" w:name="_Hlk49258186"/>
    </w:p>
    <w:p w14:paraId="41876936" w14:textId="291456D8" w:rsidR="00D43058" w:rsidRDefault="00D43058" w:rsidP="008054EB">
      <w:pPr>
        <w:pStyle w:val="Heading3"/>
      </w:pPr>
      <w:bookmarkStart w:id="123" w:name="_Toc176857309"/>
      <w:r>
        <w:t>Service Classification</w:t>
      </w:r>
      <w:bookmarkEnd w:id="123"/>
    </w:p>
    <w:p w14:paraId="0C54586A" w14:textId="1AD099FA" w:rsidR="00D43058" w:rsidRPr="00DA7D0C" w:rsidRDefault="00D43058" w:rsidP="00D43058">
      <w:pPr>
        <w:rPr>
          <w:rFonts w:ascii="Calibri-Bold" w:hAnsi="Calibri-Bold" w:cs="Calibri-Bold"/>
          <w:color w:val="1F497C"/>
          <w:sz w:val="24"/>
          <w:szCs w:val="24"/>
        </w:rPr>
      </w:pPr>
    </w:p>
    <w:p w14:paraId="36932C4E" w14:textId="01E3E3FB" w:rsidR="00D43058" w:rsidRDefault="00D43058" w:rsidP="00D43058">
      <w:pPr>
        <w:autoSpaceDE w:val="0"/>
        <w:autoSpaceDN w:val="0"/>
        <w:adjustRightInd w:val="0"/>
        <w:rPr>
          <w:rFonts w:ascii="Calibri" w:hAnsi="Calibri" w:cs="Calibri"/>
        </w:rPr>
      </w:pPr>
      <w:r w:rsidRPr="00D43058">
        <w:rPr>
          <w:rFonts w:ascii="Calibri" w:hAnsi="Calibri" w:cs="Calibri"/>
        </w:rPr>
        <w:t>Compliance responsibilities will vary depending upon the type of entity providing the service. The</w:t>
      </w:r>
      <w:r w:rsidR="00FA0241">
        <w:rPr>
          <w:rFonts w:ascii="Calibri" w:hAnsi="Calibri" w:cs="Calibri"/>
        </w:rPr>
        <w:t xml:space="preserve"> </w:t>
      </w:r>
      <w:r w:rsidRPr="00D43058">
        <w:rPr>
          <w:rFonts w:ascii="Calibri" w:hAnsi="Calibri" w:cs="Calibri"/>
        </w:rPr>
        <w:t>regulations recognize three types of entities:</w:t>
      </w:r>
    </w:p>
    <w:p w14:paraId="7CB96045" w14:textId="77777777" w:rsidR="00D43058" w:rsidRPr="00D43058" w:rsidRDefault="00D43058" w:rsidP="00D43058">
      <w:pPr>
        <w:autoSpaceDE w:val="0"/>
        <w:autoSpaceDN w:val="0"/>
        <w:adjustRightInd w:val="0"/>
        <w:rPr>
          <w:rFonts w:ascii="Calibri" w:hAnsi="Calibri" w:cs="Calibri"/>
        </w:rPr>
      </w:pPr>
    </w:p>
    <w:p w14:paraId="6D60940F" w14:textId="0C24CC52" w:rsidR="00D43058" w:rsidRDefault="00D43058" w:rsidP="00D43058">
      <w:pPr>
        <w:autoSpaceDE w:val="0"/>
        <w:autoSpaceDN w:val="0"/>
        <w:adjustRightInd w:val="0"/>
        <w:rPr>
          <w:rFonts w:ascii="Calibri" w:hAnsi="Calibri" w:cs="Calibri"/>
        </w:rPr>
      </w:pPr>
      <w:r w:rsidRPr="00D43058">
        <w:rPr>
          <w:rFonts w:ascii="Calibri-Bold" w:hAnsi="Calibri-Bold" w:cs="Calibri-Bold"/>
          <w:b/>
          <w:bCs/>
        </w:rPr>
        <w:lastRenderedPageBreak/>
        <w:t xml:space="preserve">Public entities </w:t>
      </w:r>
      <w:r w:rsidRPr="00D43058">
        <w:rPr>
          <w:rFonts w:ascii="Calibri" w:hAnsi="Calibri" w:cs="Calibri"/>
        </w:rPr>
        <w:t>which include cities, towns, counties, state governments, or special authorities created</w:t>
      </w:r>
      <w:r w:rsidR="00FA0241">
        <w:rPr>
          <w:rFonts w:ascii="Calibri" w:hAnsi="Calibri" w:cs="Calibri"/>
        </w:rPr>
        <w:t xml:space="preserve"> </w:t>
      </w:r>
      <w:r w:rsidRPr="00D43058">
        <w:rPr>
          <w:rFonts w:ascii="Calibri" w:hAnsi="Calibri" w:cs="Calibri"/>
        </w:rPr>
        <w:t>under public law such as transit districts.</w:t>
      </w:r>
    </w:p>
    <w:p w14:paraId="51C5D0F3" w14:textId="77777777" w:rsidR="00D43058" w:rsidRPr="00D43058" w:rsidRDefault="00D43058" w:rsidP="00D43058">
      <w:pPr>
        <w:autoSpaceDE w:val="0"/>
        <w:autoSpaceDN w:val="0"/>
        <w:adjustRightInd w:val="0"/>
        <w:rPr>
          <w:rFonts w:ascii="Calibri" w:hAnsi="Calibri" w:cs="Calibri"/>
        </w:rPr>
      </w:pPr>
    </w:p>
    <w:p w14:paraId="340B7B97" w14:textId="28D5AB00" w:rsidR="00D43058" w:rsidRDefault="00D43058" w:rsidP="00D43058">
      <w:pPr>
        <w:autoSpaceDE w:val="0"/>
        <w:autoSpaceDN w:val="0"/>
        <w:adjustRightInd w:val="0"/>
        <w:rPr>
          <w:rFonts w:ascii="Calibri" w:hAnsi="Calibri" w:cs="Calibri"/>
        </w:rPr>
      </w:pPr>
      <w:r w:rsidRPr="00D43058">
        <w:rPr>
          <w:rFonts w:ascii="Calibri-Bold" w:hAnsi="Calibri-Bold" w:cs="Calibri-Bold"/>
          <w:b/>
          <w:bCs/>
        </w:rPr>
        <w:t xml:space="preserve">Private, primarily engaged entities </w:t>
      </w:r>
      <w:r w:rsidRPr="00D43058">
        <w:rPr>
          <w:rFonts w:ascii="Calibri" w:hAnsi="Calibri" w:cs="Calibri"/>
        </w:rPr>
        <w:t>which include private companies whose primary business is</w:t>
      </w:r>
      <w:r w:rsidR="00FA0241">
        <w:rPr>
          <w:rFonts w:ascii="Calibri" w:hAnsi="Calibri" w:cs="Calibri"/>
        </w:rPr>
        <w:t xml:space="preserve"> </w:t>
      </w:r>
      <w:r w:rsidRPr="00D43058">
        <w:rPr>
          <w:rFonts w:ascii="Calibri" w:hAnsi="Calibri" w:cs="Calibri"/>
        </w:rPr>
        <w:t>transportation. This includes private taxi companies, van or bus companies, or private intercity bus</w:t>
      </w:r>
      <w:r w:rsidR="00FA0241">
        <w:rPr>
          <w:rFonts w:ascii="Calibri" w:hAnsi="Calibri" w:cs="Calibri"/>
        </w:rPr>
        <w:t xml:space="preserve"> </w:t>
      </w:r>
      <w:r w:rsidRPr="00D43058">
        <w:rPr>
          <w:rFonts w:ascii="Calibri" w:hAnsi="Calibri" w:cs="Calibri"/>
        </w:rPr>
        <w:t>companies. This category includes private, nonprofit agencies whose main business is transportation.</w:t>
      </w:r>
    </w:p>
    <w:p w14:paraId="3C1A471F" w14:textId="77777777" w:rsidR="00D43058" w:rsidRPr="00D43058" w:rsidRDefault="00D43058" w:rsidP="00D43058">
      <w:pPr>
        <w:autoSpaceDE w:val="0"/>
        <w:autoSpaceDN w:val="0"/>
        <w:adjustRightInd w:val="0"/>
        <w:rPr>
          <w:rFonts w:ascii="Calibri" w:hAnsi="Calibri" w:cs="Calibri"/>
        </w:rPr>
      </w:pPr>
    </w:p>
    <w:p w14:paraId="7A6EC2F8" w14:textId="272155EE" w:rsidR="00D43058" w:rsidRDefault="00D43058" w:rsidP="00D43058">
      <w:pPr>
        <w:autoSpaceDE w:val="0"/>
        <w:autoSpaceDN w:val="0"/>
        <w:adjustRightInd w:val="0"/>
        <w:rPr>
          <w:rFonts w:ascii="Calibri" w:hAnsi="Calibri" w:cs="Calibri"/>
        </w:rPr>
      </w:pPr>
      <w:r w:rsidRPr="00D43058">
        <w:rPr>
          <w:rFonts w:ascii="Calibri-Bold" w:hAnsi="Calibri-Bold" w:cs="Calibri-Bold"/>
          <w:b/>
          <w:bCs/>
        </w:rPr>
        <w:t xml:space="preserve">Private, not primarily engaged entities </w:t>
      </w:r>
      <w:r w:rsidRPr="00D43058">
        <w:rPr>
          <w:rFonts w:ascii="Calibri" w:hAnsi="Calibri" w:cs="Calibri"/>
        </w:rPr>
        <w:t>which are private companies or organizations, including nonprofit</w:t>
      </w:r>
      <w:r w:rsidR="00FA0241">
        <w:rPr>
          <w:rFonts w:ascii="Calibri" w:hAnsi="Calibri" w:cs="Calibri"/>
        </w:rPr>
        <w:t xml:space="preserve"> </w:t>
      </w:r>
      <w:r w:rsidRPr="00D43058">
        <w:rPr>
          <w:rFonts w:ascii="Calibri" w:hAnsi="Calibri" w:cs="Calibri"/>
        </w:rPr>
        <w:t>organizations, whose primary business is something other than transportation, but who provide</w:t>
      </w:r>
      <w:r w:rsidR="00FA0241">
        <w:rPr>
          <w:rFonts w:ascii="Calibri" w:hAnsi="Calibri" w:cs="Calibri"/>
        </w:rPr>
        <w:t xml:space="preserve"> </w:t>
      </w:r>
      <w:r w:rsidRPr="00D43058">
        <w:rPr>
          <w:rFonts w:ascii="Calibri" w:hAnsi="Calibri" w:cs="Calibri"/>
        </w:rPr>
        <w:t>transportation as a secondary or support service. This includes human service agencies that operate</w:t>
      </w:r>
      <w:r w:rsidR="00FA0241">
        <w:rPr>
          <w:rFonts w:ascii="Calibri" w:hAnsi="Calibri" w:cs="Calibri"/>
        </w:rPr>
        <w:t xml:space="preserve"> </w:t>
      </w:r>
      <w:r w:rsidRPr="00D43058">
        <w:rPr>
          <w:rFonts w:ascii="Calibri" w:hAnsi="Calibri" w:cs="Calibri"/>
        </w:rPr>
        <w:t>transportation services as a secondary or support service.</w:t>
      </w:r>
    </w:p>
    <w:p w14:paraId="18446547" w14:textId="77777777" w:rsidR="00D43058" w:rsidRPr="00D43058" w:rsidRDefault="00D43058" w:rsidP="00D43058">
      <w:pPr>
        <w:autoSpaceDE w:val="0"/>
        <w:autoSpaceDN w:val="0"/>
        <w:adjustRightInd w:val="0"/>
        <w:rPr>
          <w:rFonts w:ascii="Calibri" w:hAnsi="Calibri" w:cs="Calibri"/>
        </w:rPr>
      </w:pPr>
    </w:p>
    <w:p w14:paraId="4FAFB987" w14:textId="6D20A4F5" w:rsidR="00D43058" w:rsidRDefault="00D43058" w:rsidP="00FA0241">
      <w:pPr>
        <w:autoSpaceDE w:val="0"/>
        <w:autoSpaceDN w:val="0"/>
        <w:adjustRightInd w:val="0"/>
        <w:rPr>
          <w:rFonts w:ascii="Calibri" w:hAnsi="Calibri" w:cs="Calibri"/>
        </w:rPr>
      </w:pPr>
      <w:r w:rsidRPr="00D43058">
        <w:rPr>
          <w:rFonts w:ascii="Calibri" w:hAnsi="Calibri" w:cs="Calibri"/>
        </w:rPr>
        <w:t>Compliance responsibilities will also vary depending on the type of transportation service provided by</w:t>
      </w:r>
      <w:r w:rsidR="00FA0241">
        <w:rPr>
          <w:rFonts w:ascii="Calibri" w:hAnsi="Calibri" w:cs="Calibri"/>
        </w:rPr>
        <w:t xml:space="preserve"> </w:t>
      </w:r>
      <w:r w:rsidRPr="00D43058">
        <w:rPr>
          <w:rFonts w:ascii="Calibri" w:hAnsi="Calibri" w:cs="Calibri"/>
        </w:rPr>
        <w:t>the subrecipient. Several types of service that are particularly relevant to these reviews are:</w:t>
      </w:r>
    </w:p>
    <w:p w14:paraId="513E8B0C" w14:textId="67692F3D" w:rsidR="00D43058" w:rsidRDefault="00D43058" w:rsidP="00D43058">
      <w:pPr>
        <w:rPr>
          <w:rFonts w:ascii="Calibri" w:hAnsi="Calibri" w:cs="Calibri"/>
        </w:rPr>
      </w:pPr>
    </w:p>
    <w:p w14:paraId="7E9598EE" w14:textId="390B19B3" w:rsidR="002A0B85" w:rsidRDefault="00D43058" w:rsidP="00D43058">
      <w:pPr>
        <w:autoSpaceDE w:val="0"/>
        <w:autoSpaceDN w:val="0"/>
        <w:adjustRightInd w:val="0"/>
        <w:rPr>
          <w:rFonts w:ascii="Calibri" w:hAnsi="Calibri" w:cs="Calibri"/>
        </w:rPr>
      </w:pPr>
      <w:r w:rsidRPr="00D43058">
        <w:rPr>
          <w:rFonts w:ascii="Calibri-Bold" w:hAnsi="Calibri-Bold" w:cs="Calibri-Bold"/>
          <w:b/>
          <w:bCs/>
        </w:rPr>
        <w:t xml:space="preserve">Fixed route service </w:t>
      </w:r>
      <w:r w:rsidRPr="00D43058">
        <w:rPr>
          <w:rFonts w:ascii="Calibri" w:hAnsi="Calibri" w:cs="Calibri"/>
        </w:rPr>
        <w:t>which means a system of transporting individuals (other than by aircraft), including</w:t>
      </w:r>
      <w:r w:rsidR="00FA0241">
        <w:rPr>
          <w:rFonts w:ascii="Calibri" w:hAnsi="Calibri" w:cs="Calibri"/>
        </w:rPr>
        <w:t xml:space="preserve"> </w:t>
      </w:r>
      <w:r w:rsidRPr="00D43058">
        <w:rPr>
          <w:rFonts w:ascii="Calibri" w:hAnsi="Calibri" w:cs="Calibri"/>
        </w:rPr>
        <w:t>the provision of designated public transportation service by public entities and the provision of</w:t>
      </w:r>
      <w:r w:rsidR="00FA0241">
        <w:rPr>
          <w:rFonts w:ascii="Calibri" w:hAnsi="Calibri" w:cs="Calibri"/>
        </w:rPr>
        <w:t xml:space="preserve"> </w:t>
      </w:r>
      <w:r w:rsidRPr="00D43058">
        <w:rPr>
          <w:rFonts w:ascii="Calibri" w:hAnsi="Calibri" w:cs="Calibri"/>
        </w:rPr>
        <w:t>transportation service by private entities, including, but not limited to, specified public transportation</w:t>
      </w:r>
      <w:r w:rsidR="00FA0241">
        <w:rPr>
          <w:rFonts w:ascii="Calibri" w:hAnsi="Calibri" w:cs="Calibri"/>
        </w:rPr>
        <w:t xml:space="preserve"> </w:t>
      </w:r>
      <w:r w:rsidRPr="00D43058">
        <w:rPr>
          <w:rFonts w:ascii="Calibri" w:hAnsi="Calibri" w:cs="Calibri"/>
        </w:rPr>
        <w:t>service, where a vehicle is operated along a prescribed route according to a fixed schedule.</w:t>
      </w:r>
    </w:p>
    <w:p w14:paraId="720CE1E1" w14:textId="77777777" w:rsidR="002A0B85" w:rsidRDefault="002A0B85" w:rsidP="00D43058">
      <w:pPr>
        <w:autoSpaceDE w:val="0"/>
        <w:autoSpaceDN w:val="0"/>
        <w:adjustRightInd w:val="0"/>
        <w:rPr>
          <w:rFonts w:ascii="Calibri" w:hAnsi="Calibri" w:cs="Calibri"/>
        </w:rPr>
      </w:pPr>
    </w:p>
    <w:p w14:paraId="13E14515" w14:textId="048C277D" w:rsidR="00D43058" w:rsidRDefault="00D43058" w:rsidP="00D43058">
      <w:pPr>
        <w:autoSpaceDE w:val="0"/>
        <w:autoSpaceDN w:val="0"/>
        <w:adjustRightInd w:val="0"/>
        <w:rPr>
          <w:rFonts w:ascii="Calibri" w:hAnsi="Calibri" w:cs="Calibri"/>
        </w:rPr>
      </w:pPr>
      <w:r w:rsidRPr="00D43058">
        <w:rPr>
          <w:rFonts w:ascii="Calibri-Bold" w:hAnsi="Calibri-Bold" w:cs="Calibri-Bold"/>
          <w:b/>
          <w:bCs/>
        </w:rPr>
        <w:t xml:space="preserve">Commuter bus service </w:t>
      </w:r>
      <w:r w:rsidRPr="00D43058">
        <w:rPr>
          <w:rFonts w:ascii="Calibri" w:hAnsi="Calibri" w:cs="Calibri"/>
        </w:rPr>
        <w:t>which means fixed route bus service, characterized by service predominantly in</w:t>
      </w:r>
      <w:r w:rsidR="00FA0241">
        <w:rPr>
          <w:rFonts w:ascii="Calibri" w:hAnsi="Calibri" w:cs="Calibri"/>
        </w:rPr>
        <w:t xml:space="preserve"> </w:t>
      </w:r>
      <w:r w:rsidRPr="00D43058">
        <w:rPr>
          <w:rFonts w:ascii="Calibri" w:hAnsi="Calibri" w:cs="Calibri"/>
        </w:rPr>
        <w:t>one direction during peak periods, limited stops, use of multi‐ride tickets, and routes of extended</w:t>
      </w:r>
      <w:r w:rsidR="00FA0241">
        <w:rPr>
          <w:rFonts w:ascii="Calibri" w:hAnsi="Calibri" w:cs="Calibri"/>
        </w:rPr>
        <w:t xml:space="preserve"> </w:t>
      </w:r>
      <w:r w:rsidRPr="00D43058">
        <w:rPr>
          <w:rFonts w:ascii="Calibri" w:hAnsi="Calibri" w:cs="Calibri"/>
        </w:rPr>
        <w:t>length, usually between the central business district and outlying suburbs. Commuter bus service may</w:t>
      </w:r>
      <w:r w:rsidR="00FA0241">
        <w:rPr>
          <w:rFonts w:ascii="Calibri" w:hAnsi="Calibri" w:cs="Calibri"/>
        </w:rPr>
        <w:t xml:space="preserve"> </w:t>
      </w:r>
      <w:r w:rsidRPr="00D43058">
        <w:rPr>
          <w:rFonts w:ascii="Calibri" w:hAnsi="Calibri" w:cs="Calibri"/>
        </w:rPr>
        <w:t>also include other service, characterized by a limited route structure, limited stops, and a coordinated</w:t>
      </w:r>
      <w:r w:rsidR="00FA0241">
        <w:rPr>
          <w:rFonts w:ascii="Calibri" w:hAnsi="Calibri" w:cs="Calibri"/>
        </w:rPr>
        <w:t xml:space="preserve"> </w:t>
      </w:r>
      <w:r w:rsidRPr="00D43058">
        <w:rPr>
          <w:rFonts w:ascii="Calibri" w:hAnsi="Calibri" w:cs="Calibri"/>
        </w:rPr>
        <w:t>relationship to another mode of transportation.</w:t>
      </w:r>
    </w:p>
    <w:p w14:paraId="448E66EC" w14:textId="77777777" w:rsidR="00D43058" w:rsidRPr="00D43058" w:rsidRDefault="00D43058" w:rsidP="00D43058">
      <w:pPr>
        <w:autoSpaceDE w:val="0"/>
        <w:autoSpaceDN w:val="0"/>
        <w:adjustRightInd w:val="0"/>
        <w:rPr>
          <w:rFonts w:ascii="Calibri" w:hAnsi="Calibri" w:cs="Calibri"/>
        </w:rPr>
      </w:pPr>
    </w:p>
    <w:p w14:paraId="494615DF" w14:textId="7A7B8299" w:rsidR="00D43058" w:rsidRDefault="00D43058" w:rsidP="00FA0241">
      <w:pPr>
        <w:autoSpaceDE w:val="0"/>
        <w:autoSpaceDN w:val="0"/>
        <w:adjustRightInd w:val="0"/>
        <w:rPr>
          <w:rFonts w:ascii="Calibri" w:hAnsi="Calibri" w:cs="Calibri"/>
        </w:rPr>
      </w:pPr>
      <w:r w:rsidRPr="00D43058">
        <w:rPr>
          <w:rFonts w:ascii="Calibri-Bold" w:hAnsi="Calibri-Bold" w:cs="Calibri-Bold"/>
          <w:b/>
          <w:bCs/>
        </w:rPr>
        <w:t xml:space="preserve">Demand responsive service </w:t>
      </w:r>
      <w:r w:rsidRPr="00D43058">
        <w:rPr>
          <w:rFonts w:ascii="Calibri" w:hAnsi="Calibri" w:cs="Calibri"/>
        </w:rPr>
        <w:t>means any system of transporting individuals, including the provision of</w:t>
      </w:r>
      <w:r w:rsidR="00FA0241">
        <w:rPr>
          <w:rFonts w:ascii="Calibri" w:hAnsi="Calibri" w:cs="Calibri"/>
        </w:rPr>
        <w:t xml:space="preserve"> </w:t>
      </w:r>
      <w:r w:rsidRPr="00D43058">
        <w:rPr>
          <w:rFonts w:ascii="Calibri" w:hAnsi="Calibri" w:cs="Calibri"/>
        </w:rPr>
        <w:t>designated public transportation service by public entities and the provision of transportation service by</w:t>
      </w:r>
      <w:r w:rsidR="00FA0241">
        <w:rPr>
          <w:rFonts w:ascii="Calibri" w:hAnsi="Calibri" w:cs="Calibri"/>
        </w:rPr>
        <w:t xml:space="preserve"> </w:t>
      </w:r>
      <w:r w:rsidRPr="00D43058">
        <w:rPr>
          <w:rFonts w:ascii="Calibri" w:hAnsi="Calibri" w:cs="Calibri"/>
        </w:rPr>
        <w:t>private entities, including but not limited to specified public transportation service, which is not a fixed</w:t>
      </w:r>
      <w:r w:rsidR="00FA0241">
        <w:rPr>
          <w:rFonts w:ascii="Calibri" w:hAnsi="Calibri" w:cs="Calibri"/>
        </w:rPr>
        <w:t xml:space="preserve"> </w:t>
      </w:r>
      <w:r w:rsidRPr="00D43058">
        <w:rPr>
          <w:rFonts w:ascii="Calibri" w:hAnsi="Calibri" w:cs="Calibri"/>
        </w:rPr>
        <w:t>route system.</w:t>
      </w:r>
    </w:p>
    <w:p w14:paraId="346B38E0" w14:textId="1071B7C1" w:rsidR="00D43058" w:rsidRDefault="00D43058" w:rsidP="00D43058">
      <w:pPr>
        <w:rPr>
          <w:rFonts w:ascii="Calibri" w:hAnsi="Calibri" w:cs="Calibri"/>
        </w:rPr>
      </w:pPr>
    </w:p>
    <w:p w14:paraId="316DC9FD" w14:textId="438386D8" w:rsidR="00D43058" w:rsidRDefault="00D43058" w:rsidP="00D43058">
      <w:pPr>
        <w:autoSpaceDE w:val="0"/>
        <w:autoSpaceDN w:val="0"/>
        <w:adjustRightInd w:val="0"/>
        <w:rPr>
          <w:rFonts w:ascii="Calibri" w:hAnsi="Calibri" w:cs="Calibri"/>
        </w:rPr>
      </w:pPr>
      <w:r w:rsidRPr="00D43058">
        <w:rPr>
          <w:rFonts w:ascii="Calibri-Bold" w:hAnsi="Calibri-Bold" w:cs="Calibri-Bold"/>
          <w:b/>
          <w:bCs/>
        </w:rPr>
        <w:t>Route deviation, point deviation, or flex‐bus service</w:t>
      </w:r>
      <w:r w:rsidRPr="00D43058">
        <w:rPr>
          <w:rFonts w:ascii="Calibri" w:hAnsi="Calibri" w:cs="Calibri"/>
        </w:rPr>
        <w:t>, which does not have prescribed route, or which</w:t>
      </w:r>
      <w:r w:rsidR="00FA0241">
        <w:rPr>
          <w:rFonts w:ascii="Calibri" w:hAnsi="Calibri" w:cs="Calibri"/>
        </w:rPr>
        <w:t xml:space="preserve"> </w:t>
      </w:r>
      <w:r w:rsidRPr="00D43058">
        <w:rPr>
          <w:rFonts w:ascii="Calibri" w:hAnsi="Calibri" w:cs="Calibri"/>
        </w:rPr>
        <w:t>allows for on‐request deviations off of prescribed routes. This service type is considered a type of</w:t>
      </w:r>
      <w:r w:rsidR="00FA0241">
        <w:rPr>
          <w:rFonts w:ascii="Calibri" w:hAnsi="Calibri" w:cs="Calibri"/>
        </w:rPr>
        <w:t xml:space="preserve"> </w:t>
      </w:r>
      <w:r w:rsidRPr="00D43058">
        <w:rPr>
          <w:rFonts w:ascii="Calibri" w:hAnsi="Calibri" w:cs="Calibri"/>
        </w:rPr>
        <w:t>demand responsive service if the on‐request, off‐route deviations are available to all riders. If off‐route</w:t>
      </w:r>
      <w:r w:rsidR="00FA0241">
        <w:rPr>
          <w:rFonts w:ascii="Calibri" w:hAnsi="Calibri" w:cs="Calibri"/>
        </w:rPr>
        <w:t xml:space="preserve"> </w:t>
      </w:r>
      <w:r w:rsidRPr="00D43058">
        <w:rPr>
          <w:rFonts w:ascii="Calibri" w:hAnsi="Calibri" w:cs="Calibri"/>
        </w:rPr>
        <w:t>deviations are made only for certain individuals, such as persons with disabilities, the service is</w:t>
      </w:r>
      <w:r w:rsidR="00FA0241">
        <w:rPr>
          <w:rFonts w:ascii="Calibri" w:hAnsi="Calibri" w:cs="Calibri"/>
        </w:rPr>
        <w:t xml:space="preserve"> </w:t>
      </w:r>
      <w:r w:rsidRPr="00D43058">
        <w:rPr>
          <w:rFonts w:ascii="Calibri" w:hAnsi="Calibri" w:cs="Calibri"/>
        </w:rPr>
        <w:t>considered fixed route.</w:t>
      </w:r>
    </w:p>
    <w:p w14:paraId="4D56CF38" w14:textId="77777777" w:rsidR="00D43058" w:rsidRPr="00D43058" w:rsidRDefault="00D43058" w:rsidP="00D43058">
      <w:pPr>
        <w:autoSpaceDE w:val="0"/>
        <w:autoSpaceDN w:val="0"/>
        <w:adjustRightInd w:val="0"/>
        <w:rPr>
          <w:rFonts w:ascii="Calibri" w:hAnsi="Calibri" w:cs="Calibri"/>
        </w:rPr>
      </w:pPr>
    </w:p>
    <w:p w14:paraId="75A31A70" w14:textId="474A5365" w:rsidR="00D43058" w:rsidRDefault="00D43058" w:rsidP="00FA0241">
      <w:pPr>
        <w:autoSpaceDE w:val="0"/>
        <w:autoSpaceDN w:val="0"/>
        <w:adjustRightInd w:val="0"/>
        <w:rPr>
          <w:rFonts w:ascii="Calibri" w:hAnsi="Calibri" w:cs="Calibri"/>
        </w:rPr>
      </w:pPr>
      <w:r w:rsidRPr="00D43058">
        <w:rPr>
          <w:rFonts w:ascii="Calibri-Bold" w:hAnsi="Calibri-Bold" w:cs="Calibri-Bold"/>
          <w:b/>
          <w:bCs/>
        </w:rPr>
        <w:t xml:space="preserve">ADA complementary paratransit </w:t>
      </w:r>
      <w:r w:rsidRPr="00D43058">
        <w:rPr>
          <w:rFonts w:ascii="Calibri" w:hAnsi="Calibri" w:cs="Calibri"/>
        </w:rPr>
        <w:t>which is a specific type of demand responsive service that is required</w:t>
      </w:r>
      <w:r w:rsidR="00FA0241">
        <w:rPr>
          <w:rFonts w:ascii="Calibri" w:hAnsi="Calibri" w:cs="Calibri"/>
        </w:rPr>
        <w:t xml:space="preserve"> </w:t>
      </w:r>
      <w:r w:rsidRPr="00D43058">
        <w:rPr>
          <w:rFonts w:ascii="Calibri" w:hAnsi="Calibri" w:cs="Calibri"/>
        </w:rPr>
        <w:t>of public entities that provide non‐commuter fixed route service.</w:t>
      </w:r>
    </w:p>
    <w:p w14:paraId="5D5F02B0" w14:textId="20F708C2" w:rsidR="00D43058" w:rsidRDefault="00D43058" w:rsidP="00D43058">
      <w:pPr>
        <w:rPr>
          <w:rFonts w:ascii="Calibri" w:hAnsi="Calibri" w:cs="Calibri"/>
        </w:rPr>
      </w:pPr>
    </w:p>
    <w:p w14:paraId="4017C6C1" w14:textId="6BC6E1B2" w:rsidR="00D43058" w:rsidRDefault="00D43058" w:rsidP="008054EB">
      <w:pPr>
        <w:pStyle w:val="Heading3"/>
      </w:pPr>
      <w:bookmarkStart w:id="124" w:name="_Toc176857310"/>
      <w:r>
        <w:t>Subrecipient Classification and Service Mode</w:t>
      </w:r>
      <w:bookmarkEnd w:id="124"/>
    </w:p>
    <w:p w14:paraId="47CD4899" w14:textId="2966F4D1" w:rsidR="00D43058" w:rsidRDefault="00D43058" w:rsidP="00D43058">
      <w:pPr>
        <w:rPr>
          <w:rFonts w:ascii="Calibri-Bold" w:hAnsi="Calibri-Bold" w:cs="Calibri-Bold"/>
          <w:b/>
          <w:bCs/>
          <w:color w:val="1F497C"/>
          <w:sz w:val="32"/>
          <w:szCs w:val="32"/>
        </w:rPr>
      </w:pPr>
    </w:p>
    <w:p w14:paraId="1DED62A7" w14:textId="644FA7CE" w:rsidR="00D43058" w:rsidRDefault="00D43058" w:rsidP="00D43058">
      <w:pPr>
        <w:autoSpaceDE w:val="0"/>
        <w:autoSpaceDN w:val="0"/>
        <w:adjustRightInd w:val="0"/>
        <w:rPr>
          <w:rFonts w:ascii="Calibri" w:hAnsi="Calibri" w:cs="Calibri"/>
          <w:color w:val="000000"/>
        </w:rPr>
      </w:pPr>
      <w:r w:rsidRPr="00D43058">
        <w:rPr>
          <w:rFonts w:ascii="Calibri" w:hAnsi="Calibri" w:cs="Calibri"/>
          <w:color w:val="000000"/>
        </w:rPr>
        <w:t>To determine compliance responsibilities, the review will determine the type of entity and service</w:t>
      </w:r>
      <w:r w:rsidR="00FA0241">
        <w:rPr>
          <w:rFonts w:ascii="Calibri" w:hAnsi="Calibri" w:cs="Calibri"/>
          <w:color w:val="000000"/>
        </w:rPr>
        <w:t xml:space="preserve"> </w:t>
      </w:r>
      <w:r w:rsidRPr="00D43058">
        <w:rPr>
          <w:rFonts w:ascii="Calibri" w:hAnsi="Calibri" w:cs="Calibri"/>
          <w:color w:val="000000"/>
        </w:rPr>
        <w:t>modes delivered.</w:t>
      </w:r>
    </w:p>
    <w:p w14:paraId="679DA815" w14:textId="77777777" w:rsidR="00C407B1" w:rsidRPr="00D43058" w:rsidRDefault="00C407B1" w:rsidP="00D43058">
      <w:pPr>
        <w:autoSpaceDE w:val="0"/>
        <w:autoSpaceDN w:val="0"/>
        <w:adjustRightInd w:val="0"/>
        <w:rPr>
          <w:rFonts w:ascii="Calibri" w:hAnsi="Calibri" w:cs="Calibri"/>
          <w:color w:val="000000"/>
        </w:rPr>
      </w:pPr>
    </w:p>
    <w:p w14:paraId="7DE9AFCF" w14:textId="79055EE3" w:rsidR="00D43058" w:rsidRPr="00D43058" w:rsidRDefault="00D43058" w:rsidP="00D43058">
      <w:pPr>
        <w:autoSpaceDE w:val="0"/>
        <w:autoSpaceDN w:val="0"/>
        <w:adjustRightInd w:val="0"/>
        <w:rPr>
          <w:rFonts w:ascii="Calibri" w:hAnsi="Calibri" w:cs="Calibri"/>
        </w:rPr>
      </w:pPr>
      <w:r w:rsidRPr="00D43058">
        <w:rPr>
          <w:rFonts w:ascii="Calibri" w:hAnsi="Calibri" w:cs="Calibri"/>
        </w:rPr>
        <w:t>Based on the articles of incorporation or enabling legislation, identify the type of subrecipient under</w:t>
      </w:r>
      <w:r w:rsidR="00471646">
        <w:rPr>
          <w:rFonts w:ascii="Calibri" w:hAnsi="Calibri" w:cs="Calibri"/>
        </w:rPr>
        <w:t xml:space="preserve"> </w:t>
      </w:r>
      <w:r w:rsidRPr="00D43058">
        <w:rPr>
          <w:rFonts w:ascii="Calibri" w:hAnsi="Calibri" w:cs="Calibri"/>
        </w:rPr>
        <w:t>review:</w:t>
      </w:r>
    </w:p>
    <w:p w14:paraId="71776F48" w14:textId="194CCAA3" w:rsidR="00D43058" w:rsidRDefault="00D43058" w:rsidP="00BE66BA">
      <w:pPr>
        <w:pStyle w:val="ListParagraph"/>
        <w:numPr>
          <w:ilvl w:val="0"/>
          <w:numId w:val="48"/>
        </w:numPr>
        <w:autoSpaceDE w:val="0"/>
        <w:autoSpaceDN w:val="0"/>
        <w:adjustRightInd w:val="0"/>
        <w:spacing w:after="0"/>
        <w:rPr>
          <w:rFonts w:ascii="Calibri" w:hAnsi="Calibri" w:cs="Calibri"/>
        </w:rPr>
      </w:pPr>
      <w:r w:rsidRPr="008D11AC">
        <w:rPr>
          <w:rFonts w:ascii="Calibri" w:hAnsi="Calibri" w:cs="Calibri"/>
        </w:rPr>
        <w:t>Public entity</w:t>
      </w:r>
    </w:p>
    <w:p w14:paraId="0DF51352" w14:textId="45AF5BAF" w:rsidR="00D43058" w:rsidRDefault="00D43058" w:rsidP="00BE66BA">
      <w:pPr>
        <w:pStyle w:val="ListParagraph"/>
        <w:numPr>
          <w:ilvl w:val="0"/>
          <w:numId w:val="48"/>
        </w:numPr>
        <w:autoSpaceDE w:val="0"/>
        <w:autoSpaceDN w:val="0"/>
        <w:adjustRightInd w:val="0"/>
        <w:spacing w:after="0"/>
        <w:rPr>
          <w:rFonts w:ascii="Calibri" w:hAnsi="Calibri" w:cs="Calibri"/>
        </w:rPr>
      </w:pPr>
      <w:r w:rsidRPr="008D11AC">
        <w:rPr>
          <w:rFonts w:ascii="Calibri" w:hAnsi="Calibri" w:cs="Calibri"/>
        </w:rPr>
        <w:t>Private entity, primarily engaged in transportation</w:t>
      </w:r>
    </w:p>
    <w:p w14:paraId="0DF2F580" w14:textId="77777777" w:rsidR="00D43058" w:rsidRPr="008D11AC" w:rsidRDefault="00D43058" w:rsidP="00BE66BA">
      <w:pPr>
        <w:pStyle w:val="ListParagraph"/>
        <w:numPr>
          <w:ilvl w:val="0"/>
          <w:numId w:val="48"/>
        </w:numPr>
        <w:autoSpaceDE w:val="0"/>
        <w:autoSpaceDN w:val="0"/>
        <w:adjustRightInd w:val="0"/>
        <w:spacing w:after="0"/>
        <w:rPr>
          <w:rFonts w:ascii="Calibri" w:hAnsi="Calibri" w:cs="Calibri"/>
        </w:rPr>
      </w:pPr>
      <w:r w:rsidRPr="008D11AC">
        <w:rPr>
          <w:rFonts w:ascii="Calibri" w:hAnsi="Calibri" w:cs="Calibri"/>
        </w:rPr>
        <w:t>Private entity, not primarily engage in transportation</w:t>
      </w:r>
    </w:p>
    <w:p w14:paraId="1F159AF2" w14:textId="77777777" w:rsidR="00471646" w:rsidRDefault="00471646" w:rsidP="00D43058">
      <w:pPr>
        <w:autoSpaceDE w:val="0"/>
        <w:autoSpaceDN w:val="0"/>
        <w:adjustRightInd w:val="0"/>
        <w:rPr>
          <w:rFonts w:ascii="Calibri" w:hAnsi="Calibri" w:cs="Calibri"/>
        </w:rPr>
      </w:pPr>
    </w:p>
    <w:p w14:paraId="242D32FE" w14:textId="77777777" w:rsidR="00FA0241" w:rsidRDefault="00FA0241" w:rsidP="00D43058">
      <w:pPr>
        <w:autoSpaceDE w:val="0"/>
        <w:autoSpaceDN w:val="0"/>
        <w:adjustRightInd w:val="0"/>
        <w:rPr>
          <w:rFonts w:ascii="Calibri" w:hAnsi="Calibri" w:cs="Calibri"/>
        </w:rPr>
      </w:pPr>
    </w:p>
    <w:p w14:paraId="520F1D1E" w14:textId="7A54B7A1" w:rsidR="00D43058" w:rsidRDefault="00D43058" w:rsidP="00D43058">
      <w:pPr>
        <w:autoSpaceDE w:val="0"/>
        <w:autoSpaceDN w:val="0"/>
        <w:adjustRightInd w:val="0"/>
        <w:rPr>
          <w:rFonts w:ascii="Calibri" w:hAnsi="Calibri" w:cs="Calibri"/>
        </w:rPr>
      </w:pPr>
      <w:r w:rsidRPr="00D43058">
        <w:rPr>
          <w:rFonts w:ascii="Calibri" w:hAnsi="Calibri" w:cs="Calibri"/>
        </w:rPr>
        <w:lastRenderedPageBreak/>
        <w:t>Evaluate the scope of services and determine all modes of service operated by the subrecipient. For</w:t>
      </w:r>
      <w:r w:rsidR="00471646">
        <w:rPr>
          <w:rFonts w:ascii="Calibri" w:hAnsi="Calibri" w:cs="Calibri"/>
        </w:rPr>
        <w:t xml:space="preserve"> </w:t>
      </w:r>
      <w:r w:rsidRPr="00D43058">
        <w:rPr>
          <w:rFonts w:ascii="Calibri" w:hAnsi="Calibri" w:cs="Calibri"/>
        </w:rPr>
        <w:t>each subrecipient, check all the primary and sub‐modes that apply:</w:t>
      </w:r>
    </w:p>
    <w:p w14:paraId="6EB5C153" w14:textId="77777777" w:rsidR="00D43058" w:rsidRPr="00D43058" w:rsidRDefault="00D43058" w:rsidP="00D43058">
      <w:pPr>
        <w:autoSpaceDE w:val="0"/>
        <w:autoSpaceDN w:val="0"/>
        <w:adjustRightInd w:val="0"/>
        <w:rPr>
          <w:rFonts w:ascii="Calibri" w:hAnsi="Calibri" w:cs="Calibri"/>
        </w:rPr>
      </w:pPr>
    </w:p>
    <w:p w14:paraId="28DCDF91" w14:textId="1C6DE4EA" w:rsidR="00D43058" w:rsidRDefault="00D43058" w:rsidP="00BE66BA">
      <w:pPr>
        <w:pStyle w:val="ListParagraph"/>
        <w:numPr>
          <w:ilvl w:val="0"/>
          <w:numId w:val="49"/>
        </w:numPr>
        <w:autoSpaceDE w:val="0"/>
        <w:autoSpaceDN w:val="0"/>
        <w:adjustRightInd w:val="0"/>
        <w:spacing w:after="0"/>
        <w:rPr>
          <w:rFonts w:ascii="Calibri" w:hAnsi="Calibri" w:cs="Calibri"/>
        </w:rPr>
      </w:pPr>
      <w:r w:rsidRPr="008D11AC">
        <w:rPr>
          <w:rFonts w:ascii="Calibri" w:hAnsi="Calibri" w:cs="Calibri"/>
        </w:rPr>
        <w:t>Fixed route</w:t>
      </w:r>
    </w:p>
    <w:p w14:paraId="3C798515" w14:textId="2A8405EA" w:rsidR="00D43058" w:rsidRDefault="00D43058" w:rsidP="00BE66BA">
      <w:pPr>
        <w:pStyle w:val="ListParagraph"/>
        <w:numPr>
          <w:ilvl w:val="1"/>
          <w:numId w:val="49"/>
        </w:numPr>
        <w:autoSpaceDE w:val="0"/>
        <w:autoSpaceDN w:val="0"/>
        <w:adjustRightInd w:val="0"/>
        <w:spacing w:after="0"/>
        <w:rPr>
          <w:rFonts w:ascii="Calibri" w:hAnsi="Calibri" w:cs="Calibri"/>
        </w:rPr>
      </w:pPr>
      <w:r w:rsidRPr="008D11AC">
        <w:rPr>
          <w:rFonts w:ascii="Calibri" w:hAnsi="Calibri" w:cs="Calibri"/>
        </w:rPr>
        <w:t>Non‐commuter bus</w:t>
      </w:r>
    </w:p>
    <w:p w14:paraId="1CF35471" w14:textId="39B67DC6" w:rsidR="00D43058" w:rsidRDefault="00D43058" w:rsidP="00BE66BA">
      <w:pPr>
        <w:pStyle w:val="ListParagraph"/>
        <w:numPr>
          <w:ilvl w:val="1"/>
          <w:numId w:val="49"/>
        </w:numPr>
        <w:autoSpaceDE w:val="0"/>
        <w:autoSpaceDN w:val="0"/>
        <w:adjustRightInd w:val="0"/>
        <w:spacing w:after="0"/>
        <w:rPr>
          <w:rFonts w:ascii="Calibri" w:hAnsi="Calibri" w:cs="Calibri"/>
        </w:rPr>
      </w:pPr>
      <w:r w:rsidRPr="008D11AC">
        <w:rPr>
          <w:rFonts w:ascii="Calibri" w:hAnsi="Calibri" w:cs="Calibri"/>
        </w:rPr>
        <w:t>Commuter bus</w:t>
      </w:r>
    </w:p>
    <w:p w14:paraId="3DFB3669" w14:textId="0E95DC34" w:rsidR="00D43058" w:rsidRDefault="00D43058" w:rsidP="00BE66BA">
      <w:pPr>
        <w:pStyle w:val="ListParagraph"/>
        <w:numPr>
          <w:ilvl w:val="1"/>
          <w:numId w:val="49"/>
        </w:numPr>
        <w:autoSpaceDE w:val="0"/>
        <w:autoSpaceDN w:val="0"/>
        <w:adjustRightInd w:val="0"/>
        <w:spacing w:after="0"/>
        <w:rPr>
          <w:rFonts w:ascii="Calibri" w:hAnsi="Calibri" w:cs="Calibri"/>
        </w:rPr>
      </w:pPr>
      <w:r w:rsidRPr="008D11AC">
        <w:rPr>
          <w:rFonts w:ascii="Calibri" w:hAnsi="Calibri" w:cs="Calibri"/>
        </w:rPr>
        <w:t>Inter‐city bus</w:t>
      </w:r>
    </w:p>
    <w:p w14:paraId="5FF56AF7" w14:textId="278BC739" w:rsidR="00E31A00" w:rsidRPr="00BE66BA" w:rsidRDefault="00D43058" w:rsidP="00BE66BA">
      <w:pPr>
        <w:pStyle w:val="ListParagraph"/>
        <w:numPr>
          <w:ilvl w:val="1"/>
          <w:numId w:val="49"/>
        </w:numPr>
        <w:autoSpaceDE w:val="0"/>
        <w:autoSpaceDN w:val="0"/>
        <w:adjustRightInd w:val="0"/>
        <w:spacing w:after="0"/>
        <w:rPr>
          <w:rFonts w:ascii="Calibri" w:hAnsi="Calibri" w:cs="Calibri"/>
        </w:rPr>
      </w:pPr>
      <w:r w:rsidRPr="008D11AC">
        <w:rPr>
          <w:rFonts w:ascii="Calibri" w:hAnsi="Calibri" w:cs="Calibri"/>
        </w:rPr>
        <w:t>Route/point deviation with deviations limited to certain riders</w:t>
      </w:r>
    </w:p>
    <w:p w14:paraId="1F8028B1" w14:textId="78230B38" w:rsidR="00D43058" w:rsidRDefault="00D43058" w:rsidP="00BE66BA">
      <w:pPr>
        <w:pStyle w:val="ListParagraph"/>
        <w:numPr>
          <w:ilvl w:val="0"/>
          <w:numId w:val="49"/>
        </w:numPr>
        <w:autoSpaceDE w:val="0"/>
        <w:autoSpaceDN w:val="0"/>
        <w:adjustRightInd w:val="0"/>
        <w:spacing w:after="0"/>
        <w:rPr>
          <w:rFonts w:ascii="Calibri" w:hAnsi="Calibri" w:cs="Calibri"/>
        </w:rPr>
      </w:pPr>
      <w:r w:rsidRPr="008D11AC">
        <w:rPr>
          <w:rFonts w:ascii="Calibri" w:hAnsi="Calibri" w:cs="Calibri"/>
        </w:rPr>
        <w:t>Demand Response</w:t>
      </w:r>
    </w:p>
    <w:p w14:paraId="7D3E7DE1" w14:textId="59BE622A" w:rsidR="002114DF" w:rsidRPr="008D11AC" w:rsidRDefault="00D43058" w:rsidP="00BE66BA">
      <w:pPr>
        <w:pStyle w:val="ListParagraph"/>
        <w:numPr>
          <w:ilvl w:val="1"/>
          <w:numId w:val="49"/>
        </w:numPr>
        <w:autoSpaceDE w:val="0"/>
        <w:autoSpaceDN w:val="0"/>
        <w:adjustRightInd w:val="0"/>
        <w:spacing w:after="0"/>
        <w:rPr>
          <w:rFonts w:ascii="Calibri" w:hAnsi="Calibri" w:cs="Calibri"/>
        </w:rPr>
      </w:pPr>
      <w:r w:rsidRPr="008D11AC">
        <w:rPr>
          <w:rFonts w:ascii="Calibri" w:hAnsi="Calibri" w:cs="Calibri"/>
        </w:rPr>
        <w:t>ADA complementary paratransit</w:t>
      </w:r>
    </w:p>
    <w:p w14:paraId="00716E25" w14:textId="77C8DA38" w:rsidR="00D43058" w:rsidRDefault="00D43058" w:rsidP="00BE66BA">
      <w:pPr>
        <w:pStyle w:val="ListParagraph"/>
        <w:numPr>
          <w:ilvl w:val="1"/>
          <w:numId w:val="49"/>
        </w:numPr>
        <w:autoSpaceDE w:val="0"/>
        <w:autoSpaceDN w:val="0"/>
        <w:adjustRightInd w:val="0"/>
        <w:spacing w:after="0"/>
        <w:rPr>
          <w:rFonts w:ascii="Calibri" w:hAnsi="Calibri" w:cs="Calibri"/>
        </w:rPr>
      </w:pPr>
      <w:r w:rsidRPr="008D11AC">
        <w:rPr>
          <w:rFonts w:ascii="Calibri" w:hAnsi="Calibri" w:cs="Calibri"/>
        </w:rPr>
        <w:t>Route/point deviation with deviations for the general public</w:t>
      </w:r>
    </w:p>
    <w:p w14:paraId="6F6884EF" w14:textId="396A412C" w:rsidR="002114DF" w:rsidRDefault="002114DF" w:rsidP="00BE66BA">
      <w:pPr>
        <w:pStyle w:val="ListParagraph"/>
        <w:numPr>
          <w:ilvl w:val="1"/>
          <w:numId w:val="49"/>
        </w:numPr>
        <w:autoSpaceDE w:val="0"/>
        <w:autoSpaceDN w:val="0"/>
        <w:adjustRightInd w:val="0"/>
        <w:spacing w:after="0"/>
        <w:rPr>
          <w:rFonts w:ascii="Calibri" w:hAnsi="Calibri" w:cs="Calibri"/>
        </w:rPr>
      </w:pPr>
      <w:r w:rsidRPr="00DC4E0B">
        <w:rPr>
          <w:rFonts w:ascii="Calibri" w:hAnsi="Calibri" w:cs="Calibri"/>
        </w:rPr>
        <w:t>Other demand responsive service</w:t>
      </w:r>
    </w:p>
    <w:p w14:paraId="794BB5C5" w14:textId="77777777" w:rsidR="00873E44" w:rsidRDefault="00873E44" w:rsidP="00ED0BDE">
      <w:pPr>
        <w:pStyle w:val="Heading2"/>
      </w:pPr>
    </w:p>
    <w:p w14:paraId="3D80E246" w14:textId="7C2AD4A8" w:rsidR="00CF07C6" w:rsidRDefault="00CF07C6" w:rsidP="00ED0BDE">
      <w:pPr>
        <w:pStyle w:val="Heading2"/>
      </w:pPr>
      <w:bookmarkStart w:id="125" w:name="_Toc176857311"/>
      <w:r w:rsidRPr="00873E44">
        <w:t>8.1 | Nondiscrimination</w:t>
      </w:r>
      <w:bookmarkEnd w:id="121"/>
      <w:r w:rsidR="002114DF">
        <w:t xml:space="preserve"> – All Providers</w:t>
      </w:r>
      <w:bookmarkEnd w:id="125"/>
    </w:p>
    <w:p w14:paraId="122D1F67" w14:textId="681A7B52" w:rsidR="002114DF" w:rsidRDefault="002114DF" w:rsidP="002114DF"/>
    <w:p w14:paraId="45943FD7" w14:textId="7E9C3043" w:rsidR="002114DF" w:rsidRDefault="002114DF" w:rsidP="002114DF">
      <w:pPr>
        <w:autoSpaceDE w:val="0"/>
        <w:autoSpaceDN w:val="0"/>
        <w:adjustRightInd w:val="0"/>
        <w:rPr>
          <w:rFonts w:ascii="Calibri" w:hAnsi="Calibri" w:cs="Calibri"/>
        </w:rPr>
      </w:pPr>
      <w:r w:rsidRPr="002114DF">
        <w:rPr>
          <w:rFonts w:ascii="Calibri" w:hAnsi="Calibri" w:cs="Calibri"/>
        </w:rPr>
        <w:t>No entity shall discriminate against an individual with a disability in connection with the provision of</w:t>
      </w:r>
      <w:r w:rsidR="00471646">
        <w:rPr>
          <w:rFonts w:ascii="Calibri" w:hAnsi="Calibri" w:cs="Calibri"/>
        </w:rPr>
        <w:t xml:space="preserve"> </w:t>
      </w:r>
      <w:r w:rsidRPr="002114DF">
        <w:rPr>
          <w:rFonts w:ascii="Calibri" w:hAnsi="Calibri" w:cs="Calibri"/>
        </w:rPr>
        <w:t>transportation service. Except for very specific circumstances, service policies cannot keep individuals</w:t>
      </w:r>
      <w:r w:rsidR="00471646">
        <w:rPr>
          <w:rFonts w:ascii="Calibri" w:hAnsi="Calibri" w:cs="Calibri"/>
        </w:rPr>
        <w:t xml:space="preserve"> </w:t>
      </w:r>
      <w:r w:rsidRPr="002114DF">
        <w:rPr>
          <w:rFonts w:ascii="Calibri" w:hAnsi="Calibri" w:cs="Calibri"/>
        </w:rPr>
        <w:t>with disabilities from benefiting equally from the transportation services provided. Possible exceptions</w:t>
      </w:r>
      <w:r w:rsidR="00471646">
        <w:rPr>
          <w:rFonts w:ascii="Calibri" w:hAnsi="Calibri" w:cs="Calibri"/>
        </w:rPr>
        <w:t xml:space="preserve"> </w:t>
      </w:r>
      <w:r w:rsidRPr="002114DF">
        <w:rPr>
          <w:rFonts w:ascii="Calibri" w:hAnsi="Calibri" w:cs="Calibri"/>
        </w:rPr>
        <w:t>are if providing the service would fundamentally change the nature of the service provided (e.g.,</w:t>
      </w:r>
      <w:r w:rsidR="00471646">
        <w:rPr>
          <w:rFonts w:ascii="Calibri" w:hAnsi="Calibri" w:cs="Calibri"/>
        </w:rPr>
        <w:t xml:space="preserve"> </w:t>
      </w:r>
      <w:r w:rsidRPr="002114DF">
        <w:rPr>
          <w:rFonts w:ascii="Calibri" w:hAnsi="Calibri" w:cs="Calibri"/>
        </w:rPr>
        <w:t>exclusive ride versus shared‐ride), or if providing the service would present a “direct threat” (i.e., a</w:t>
      </w:r>
      <w:r w:rsidR="00471646">
        <w:rPr>
          <w:rFonts w:ascii="Calibri" w:hAnsi="Calibri" w:cs="Calibri"/>
        </w:rPr>
        <w:t xml:space="preserve"> </w:t>
      </w:r>
      <w:r w:rsidRPr="002114DF">
        <w:rPr>
          <w:rFonts w:ascii="Calibri" w:hAnsi="Calibri" w:cs="Calibri"/>
        </w:rPr>
        <w:t xml:space="preserve">safety threat to </w:t>
      </w:r>
      <w:r w:rsidRPr="002114DF">
        <w:rPr>
          <w:rFonts w:ascii="Calibri-BoldItalic" w:hAnsi="Calibri-BoldItalic" w:cs="Calibri-BoldItalic"/>
          <w:b/>
          <w:bCs/>
          <w:i/>
          <w:iCs/>
        </w:rPr>
        <w:t>others</w:t>
      </w:r>
      <w:r w:rsidRPr="002114DF">
        <w:rPr>
          <w:rFonts w:ascii="Calibri" w:hAnsi="Calibri" w:cs="Calibri"/>
        </w:rPr>
        <w:t>, not the person with the disability). Examine all public information related to the</w:t>
      </w:r>
      <w:r w:rsidR="00471646">
        <w:rPr>
          <w:rFonts w:ascii="Calibri" w:hAnsi="Calibri" w:cs="Calibri"/>
        </w:rPr>
        <w:t xml:space="preserve"> </w:t>
      </w:r>
      <w:r w:rsidRPr="002114DF">
        <w:rPr>
          <w:rFonts w:ascii="Calibri" w:hAnsi="Calibri" w:cs="Calibri"/>
        </w:rPr>
        <w:t>transportation services provided, including rider guides, operating policies and procedures, service</w:t>
      </w:r>
      <w:r w:rsidR="00471646">
        <w:rPr>
          <w:rFonts w:ascii="Calibri" w:hAnsi="Calibri" w:cs="Calibri"/>
        </w:rPr>
        <w:t xml:space="preserve"> </w:t>
      </w:r>
      <w:r w:rsidRPr="002114DF">
        <w:rPr>
          <w:rFonts w:ascii="Calibri" w:hAnsi="Calibri" w:cs="Calibri"/>
        </w:rPr>
        <w:t>bulletins, employee training materials, etc. for any policies or requirements that could discriminate</w:t>
      </w:r>
      <w:r w:rsidR="00471646">
        <w:rPr>
          <w:rFonts w:ascii="Calibri" w:hAnsi="Calibri" w:cs="Calibri"/>
        </w:rPr>
        <w:t xml:space="preserve"> </w:t>
      </w:r>
      <w:r w:rsidRPr="002114DF">
        <w:rPr>
          <w:rFonts w:ascii="Calibri" w:hAnsi="Calibri" w:cs="Calibri"/>
        </w:rPr>
        <w:t>against or limit service to persons with disabilities.</w:t>
      </w:r>
    </w:p>
    <w:p w14:paraId="1D393244" w14:textId="77777777" w:rsidR="002114DF" w:rsidRPr="002114DF" w:rsidRDefault="002114DF" w:rsidP="002114DF">
      <w:pPr>
        <w:autoSpaceDE w:val="0"/>
        <w:autoSpaceDN w:val="0"/>
        <w:adjustRightInd w:val="0"/>
        <w:rPr>
          <w:rFonts w:ascii="Calibri" w:hAnsi="Calibri" w:cs="Calibri"/>
        </w:rPr>
      </w:pPr>
    </w:p>
    <w:p w14:paraId="5AF9EEE0" w14:textId="620F761A" w:rsidR="002114DF" w:rsidRPr="002114DF" w:rsidRDefault="002114DF" w:rsidP="00471646">
      <w:pPr>
        <w:autoSpaceDE w:val="0"/>
        <w:autoSpaceDN w:val="0"/>
        <w:adjustRightInd w:val="0"/>
      </w:pPr>
      <w:r w:rsidRPr="002114DF">
        <w:rPr>
          <w:rFonts w:ascii="Calibri" w:hAnsi="Calibri" w:cs="Calibri"/>
        </w:rPr>
        <w:t>It is not discrimination under this part for an entity to refuse to provide service to an individual with</w:t>
      </w:r>
      <w:r w:rsidR="00471646">
        <w:rPr>
          <w:rFonts w:ascii="Calibri" w:hAnsi="Calibri" w:cs="Calibri"/>
        </w:rPr>
        <w:t xml:space="preserve"> </w:t>
      </w:r>
      <w:r w:rsidRPr="002114DF">
        <w:rPr>
          <w:rFonts w:ascii="Calibri" w:hAnsi="Calibri" w:cs="Calibri"/>
        </w:rPr>
        <w:t>disabilities because that individual engages in violent, seriously disruptive, or illegal conduct, or</w:t>
      </w:r>
      <w:r w:rsidR="00471646">
        <w:rPr>
          <w:rFonts w:ascii="Calibri" w:hAnsi="Calibri" w:cs="Calibri"/>
        </w:rPr>
        <w:t xml:space="preserve"> </w:t>
      </w:r>
      <w:r w:rsidRPr="002114DF">
        <w:rPr>
          <w:rFonts w:ascii="Calibri" w:hAnsi="Calibri" w:cs="Calibri"/>
        </w:rPr>
        <w:t>represents a direct threat to the health or safety of others. However, an entity shall not refuse to</w:t>
      </w:r>
      <w:r w:rsidR="00471646">
        <w:rPr>
          <w:rFonts w:ascii="Calibri" w:hAnsi="Calibri" w:cs="Calibri"/>
        </w:rPr>
        <w:t xml:space="preserve"> </w:t>
      </w:r>
      <w:r w:rsidRPr="002114DF">
        <w:rPr>
          <w:rFonts w:ascii="Calibri" w:hAnsi="Calibri" w:cs="Calibri"/>
        </w:rPr>
        <w:t>provide service to an individual with disabilities solely because the individual’s disability results in</w:t>
      </w:r>
      <w:r w:rsidR="00471646">
        <w:rPr>
          <w:rFonts w:ascii="Calibri" w:hAnsi="Calibri" w:cs="Calibri"/>
        </w:rPr>
        <w:t xml:space="preserve"> </w:t>
      </w:r>
      <w:r w:rsidRPr="002114DF">
        <w:rPr>
          <w:rFonts w:ascii="Calibri" w:hAnsi="Calibri" w:cs="Calibri"/>
        </w:rPr>
        <w:t>appearance or involuntary behavior that may offend, annoy, or inconvenience employees of the entity</w:t>
      </w:r>
      <w:r w:rsidR="00471646">
        <w:rPr>
          <w:rFonts w:ascii="Calibri" w:hAnsi="Calibri" w:cs="Calibri"/>
        </w:rPr>
        <w:t xml:space="preserve"> </w:t>
      </w:r>
      <w:r w:rsidRPr="002114DF">
        <w:rPr>
          <w:rFonts w:ascii="Calibri" w:hAnsi="Calibri" w:cs="Calibri"/>
        </w:rPr>
        <w:t>or other persons.</w:t>
      </w:r>
    </w:p>
    <w:bookmarkEnd w:id="122"/>
    <w:p w14:paraId="1475650F" w14:textId="77777777" w:rsidR="009A3797" w:rsidRPr="005F63A1" w:rsidRDefault="009A3797" w:rsidP="009A3797">
      <w:pPr>
        <w:rPr>
          <w:rFonts w:cstheme="minorHAnsi"/>
          <w:b/>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14" w:type="dxa"/>
          <w:left w:w="115" w:type="dxa"/>
          <w:bottom w:w="14" w:type="dxa"/>
          <w:right w:w="115" w:type="dxa"/>
        </w:tblCellMar>
        <w:tblLook w:val="04A0" w:firstRow="1" w:lastRow="0" w:firstColumn="1" w:lastColumn="0" w:noHBand="0" w:noVBand="1"/>
      </w:tblPr>
      <w:tblGrid>
        <w:gridCol w:w="807"/>
        <w:gridCol w:w="8280"/>
        <w:gridCol w:w="1703"/>
      </w:tblGrid>
      <w:tr w:rsidR="00C407B1" w:rsidRPr="005F63A1" w14:paraId="1F8529A1" w14:textId="77777777" w:rsidTr="00E262DC">
        <w:tc>
          <w:tcPr>
            <w:tcW w:w="807" w:type="dxa"/>
            <w:shd w:val="clear" w:color="auto" w:fill="F2F2F2" w:themeFill="background1" w:themeFillShade="F2"/>
          </w:tcPr>
          <w:p w14:paraId="76B2AAD1" w14:textId="77777777" w:rsidR="00C407B1" w:rsidRPr="005F63A1" w:rsidRDefault="00C407B1" w:rsidP="00C407B1">
            <w:pPr>
              <w:pStyle w:val="ListParagraph"/>
              <w:numPr>
                <w:ilvl w:val="0"/>
                <w:numId w:val="85"/>
              </w:numPr>
              <w:rPr>
                <w:rFonts w:cstheme="minorHAnsi"/>
                <w:b/>
              </w:rPr>
            </w:pPr>
          </w:p>
        </w:tc>
        <w:tc>
          <w:tcPr>
            <w:tcW w:w="8280" w:type="dxa"/>
            <w:shd w:val="clear" w:color="auto" w:fill="F2F2F2" w:themeFill="background1" w:themeFillShade="F2"/>
          </w:tcPr>
          <w:p w14:paraId="3F5000DF" w14:textId="77777777" w:rsidR="00C407B1" w:rsidRPr="005F63A1" w:rsidRDefault="00C407B1" w:rsidP="00C407B1">
            <w:pPr>
              <w:rPr>
                <w:rFonts w:cstheme="minorHAnsi"/>
                <w:b/>
              </w:rPr>
            </w:pPr>
            <w:r w:rsidRPr="005F63A1">
              <w:rPr>
                <w:rFonts w:cstheme="minorHAnsi"/>
                <w:b/>
              </w:rPr>
              <w:t xml:space="preserve">Does the subrecipient provide information to the public regarding the availability of accessible services? </w:t>
            </w:r>
            <w:r w:rsidRPr="005F63A1">
              <w:rPr>
                <w:rFonts w:cstheme="minorHAnsi"/>
              </w:rPr>
              <w:t xml:space="preserve">Via: </w:t>
            </w:r>
            <w:r w:rsidRPr="005F63A1">
              <w:rPr>
                <w:rFonts w:cstheme="minorHAnsi"/>
                <w:u w:val="single"/>
              </w:rPr>
              <w:fldChar w:fldCharType="begin">
                <w:ffData>
                  <w:name w:val="Text124"/>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c>
          <w:tcPr>
            <w:tcW w:w="1703" w:type="dxa"/>
            <w:shd w:val="clear" w:color="auto" w:fill="F2F2F2" w:themeFill="background1" w:themeFillShade="F2"/>
          </w:tcPr>
          <w:p w14:paraId="7B3E490B" w14:textId="2E7F807A" w:rsidR="00C407B1" w:rsidRPr="005F63A1" w:rsidRDefault="00C407B1" w:rsidP="00C407B1">
            <w:pPr>
              <w:rPr>
                <w:rFonts w:cstheme="minorHAnsi"/>
                <w:b/>
              </w:rPr>
            </w:pPr>
            <w:r w:rsidRPr="00560D27">
              <w:rPr>
                <w:rFonts w:ascii="Segoe UI Symbol" w:eastAsia="MS Gothic" w:hAnsi="Segoe UI Symbol" w:cs="Segoe UI Symbol"/>
              </w:rPr>
              <w:fldChar w:fldCharType="begin">
                <w:ffData>
                  <w:name w:val="Check1"/>
                  <w:enabled/>
                  <w:calcOnExit w:val="0"/>
                  <w:checkBox>
                    <w:sizeAuto/>
                    <w:default w:val="0"/>
                  </w:checkBox>
                </w:ffData>
              </w:fldChar>
            </w:r>
            <w:r w:rsidRPr="00560D2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560D27">
              <w:rPr>
                <w:rFonts w:ascii="Segoe UI Symbol" w:eastAsia="MS Gothic" w:hAnsi="Segoe UI Symbol" w:cs="Segoe UI Symbol"/>
              </w:rPr>
              <w:fldChar w:fldCharType="end"/>
            </w:r>
            <w:r w:rsidRPr="00560D27">
              <w:rPr>
                <w:rFonts w:ascii="Segoe UI Symbol" w:eastAsia="MS Gothic" w:hAnsi="Segoe UI Symbol" w:cs="Segoe UI Symbol"/>
              </w:rPr>
              <w:t xml:space="preserve"> </w:t>
            </w:r>
            <w:r w:rsidRPr="00560D27">
              <w:rPr>
                <w:rFonts w:cstheme="minorHAnsi"/>
                <w:b/>
              </w:rPr>
              <w:t xml:space="preserve">Yes   </w:t>
            </w:r>
            <w:r w:rsidRPr="00560D27">
              <w:rPr>
                <w:rFonts w:ascii="Segoe UI Symbol" w:eastAsia="MS Gothic" w:hAnsi="Segoe UI Symbol" w:cs="Segoe UI Symbol"/>
              </w:rPr>
              <w:fldChar w:fldCharType="begin">
                <w:ffData>
                  <w:name w:val="Check1"/>
                  <w:enabled/>
                  <w:calcOnExit w:val="0"/>
                  <w:checkBox>
                    <w:sizeAuto/>
                    <w:default w:val="0"/>
                  </w:checkBox>
                </w:ffData>
              </w:fldChar>
            </w:r>
            <w:r w:rsidRPr="00560D2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560D27">
              <w:rPr>
                <w:rFonts w:ascii="Segoe UI Symbol" w:eastAsia="MS Gothic" w:hAnsi="Segoe UI Symbol" w:cs="Segoe UI Symbol"/>
              </w:rPr>
              <w:fldChar w:fldCharType="end"/>
            </w:r>
            <w:r w:rsidRPr="00560D27">
              <w:rPr>
                <w:rFonts w:cstheme="minorHAnsi"/>
                <w:b/>
              </w:rPr>
              <w:t xml:space="preserve"> No</w:t>
            </w:r>
          </w:p>
        </w:tc>
      </w:tr>
      <w:tr w:rsidR="00C407B1" w:rsidRPr="005F63A1" w14:paraId="33B50DFE" w14:textId="77777777" w:rsidTr="00E262DC">
        <w:tc>
          <w:tcPr>
            <w:tcW w:w="807" w:type="dxa"/>
            <w:shd w:val="clear" w:color="auto" w:fill="F2F2F2" w:themeFill="background1" w:themeFillShade="F2"/>
          </w:tcPr>
          <w:p w14:paraId="529AB810" w14:textId="77777777" w:rsidR="00C407B1" w:rsidRPr="005F63A1" w:rsidRDefault="00C407B1" w:rsidP="00C407B1">
            <w:pPr>
              <w:pStyle w:val="ListParagraph"/>
              <w:numPr>
                <w:ilvl w:val="0"/>
                <w:numId w:val="85"/>
              </w:numPr>
              <w:rPr>
                <w:rFonts w:cstheme="minorHAnsi"/>
                <w:b/>
              </w:rPr>
            </w:pPr>
          </w:p>
        </w:tc>
        <w:tc>
          <w:tcPr>
            <w:tcW w:w="8280" w:type="dxa"/>
            <w:shd w:val="clear" w:color="auto" w:fill="F2F2F2" w:themeFill="background1" w:themeFillShade="F2"/>
          </w:tcPr>
          <w:p w14:paraId="14942EF5" w14:textId="77777777" w:rsidR="00C407B1" w:rsidRPr="005F63A1" w:rsidRDefault="00C407B1" w:rsidP="00C407B1">
            <w:pPr>
              <w:rPr>
                <w:rFonts w:cstheme="minorHAnsi"/>
                <w:b/>
              </w:rPr>
            </w:pPr>
            <w:r w:rsidRPr="005F63A1">
              <w:rPr>
                <w:rFonts w:cstheme="minorHAnsi"/>
                <w:b/>
              </w:rPr>
              <w:t>Is the subrecipient’s staff knowledgeable regarding ADA service requirements appropriate to the specific services offered by the subrecipient to the public?</w:t>
            </w:r>
          </w:p>
        </w:tc>
        <w:tc>
          <w:tcPr>
            <w:tcW w:w="1703" w:type="dxa"/>
            <w:shd w:val="clear" w:color="auto" w:fill="F2F2F2" w:themeFill="background1" w:themeFillShade="F2"/>
          </w:tcPr>
          <w:p w14:paraId="13DA2B1F" w14:textId="361886F1" w:rsidR="00C407B1" w:rsidRPr="005F63A1" w:rsidRDefault="00C407B1" w:rsidP="00C407B1">
            <w:pPr>
              <w:rPr>
                <w:rFonts w:cstheme="minorHAnsi"/>
                <w:b/>
              </w:rPr>
            </w:pPr>
            <w:r w:rsidRPr="00560D27">
              <w:rPr>
                <w:rFonts w:ascii="Segoe UI Symbol" w:eastAsia="MS Gothic" w:hAnsi="Segoe UI Symbol" w:cs="Segoe UI Symbol"/>
              </w:rPr>
              <w:fldChar w:fldCharType="begin">
                <w:ffData>
                  <w:name w:val="Check1"/>
                  <w:enabled/>
                  <w:calcOnExit w:val="0"/>
                  <w:checkBox>
                    <w:sizeAuto/>
                    <w:default w:val="0"/>
                  </w:checkBox>
                </w:ffData>
              </w:fldChar>
            </w:r>
            <w:r w:rsidRPr="00560D2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560D27">
              <w:rPr>
                <w:rFonts w:ascii="Segoe UI Symbol" w:eastAsia="MS Gothic" w:hAnsi="Segoe UI Symbol" w:cs="Segoe UI Symbol"/>
              </w:rPr>
              <w:fldChar w:fldCharType="end"/>
            </w:r>
            <w:r w:rsidRPr="00560D27">
              <w:rPr>
                <w:rFonts w:ascii="Segoe UI Symbol" w:eastAsia="MS Gothic" w:hAnsi="Segoe UI Symbol" w:cs="Segoe UI Symbol"/>
              </w:rPr>
              <w:t xml:space="preserve"> </w:t>
            </w:r>
            <w:r w:rsidRPr="00560D27">
              <w:rPr>
                <w:rFonts w:cstheme="minorHAnsi"/>
                <w:b/>
              </w:rPr>
              <w:t xml:space="preserve">Yes   </w:t>
            </w:r>
            <w:r w:rsidRPr="00560D27">
              <w:rPr>
                <w:rFonts w:ascii="Segoe UI Symbol" w:eastAsia="MS Gothic" w:hAnsi="Segoe UI Symbol" w:cs="Segoe UI Symbol"/>
              </w:rPr>
              <w:fldChar w:fldCharType="begin">
                <w:ffData>
                  <w:name w:val="Check1"/>
                  <w:enabled/>
                  <w:calcOnExit w:val="0"/>
                  <w:checkBox>
                    <w:sizeAuto/>
                    <w:default w:val="0"/>
                  </w:checkBox>
                </w:ffData>
              </w:fldChar>
            </w:r>
            <w:r w:rsidRPr="00560D2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560D27">
              <w:rPr>
                <w:rFonts w:ascii="Segoe UI Symbol" w:eastAsia="MS Gothic" w:hAnsi="Segoe UI Symbol" w:cs="Segoe UI Symbol"/>
              </w:rPr>
              <w:fldChar w:fldCharType="end"/>
            </w:r>
            <w:r w:rsidRPr="00560D27">
              <w:rPr>
                <w:rFonts w:cstheme="minorHAnsi"/>
                <w:b/>
              </w:rPr>
              <w:t xml:space="preserve"> No</w:t>
            </w:r>
          </w:p>
        </w:tc>
      </w:tr>
      <w:tr w:rsidR="00C407B1" w:rsidRPr="005F63A1" w14:paraId="65797797" w14:textId="77777777" w:rsidTr="00E262DC">
        <w:tc>
          <w:tcPr>
            <w:tcW w:w="807" w:type="dxa"/>
            <w:shd w:val="clear" w:color="auto" w:fill="F2F2F2" w:themeFill="background1" w:themeFillShade="F2"/>
          </w:tcPr>
          <w:p w14:paraId="43E698EC" w14:textId="77777777" w:rsidR="00C407B1" w:rsidRPr="005F63A1" w:rsidRDefault="00C407B1" w:rsidP="00C407B1">
            <w:pPr>
              <w:pStyle w:val="ListParagraph"/>
              <w:numPr>
                <w:ilvl w:val="0"/>
                <w:numId w:val="85"/>
              </w:numPr>
              <w:rPr>
                <w:rFonts w:cstheme="minorHAnsi"/>
                <w:b/>
              </w:rPr>
            </w:pPr>
          </w:p>
        </w:tc>
        <w:tc>
          <w:tcPr>
            <w:tcW w:w="8280" w:type="dxa"/>
            <w:shd w:val="clear" w:color="auto" w:fill="F2F2F2" w:themeFill="background1" w:themeFillShade="F2"/>
          </w:tcPr>
          <w:p w14:paraId="008572CD" w14:textId="77777777" w:rsidR="00C407B1" w:rsidRPr="005F63A1" w:rsidRDefault="00C407B1" w:rsidP="00C407B1">
            <w:pPr>
              <w:rPr>
                <w:rFonts w:cstheme="minorHAnsi"/>
                <w:b/>
              </w:rPr>
            </w:pPr>
            <w:r w:rsidRPr="005F63A1">
              <w:rPr>
                <w:rFonts w:cstheme="minorHAnsi"/>
                <w:b/>
              </w:rPr>
              <w:t>Have the vehicle operators and other relevant staff been trained to interact with disabled individuals?</w:t>
            </w:r>
          </w:p>
        </w:tc>
        <w:tc>
          <w:tcPr>
            <w:tcW w:w="1703" w:type="dxa"/>
            <w:shd w:val="clear" w:color="auto" w:fill="F2F2F2" w:themeFill="background1" w:themeFillShade="F2"/>
          </w:tcPr>
          <w:p w14:paraId="1A91C684" w14:textId="4C4C1B31" w:rsidR="00C407B1" w:rsidRPr="005F63A1" w:rsidRDefault="00C407B1" w:rsidP="00C407B1">
            <w:pPr>
              <w:rPr>
                <w:rFonts w:cstheme="minorHAnsi"/>
                <w:b/>
              </w:rPr>
            </w:pPr>
            <w:r w:rsidRPr="00560D27">
              <w:rPr>
                <w:rFonts w:ascii="Segoe UI Symbol" w:eastAsia="MS Gothic" w:hAnsi="Segoe UI Symbol" w:cs="Segoe UI Symbol"/>
              </w:rPr>
              <w:fldChar w:fldCharType="begin">
                <w:ffData>
                  <w:name w:val="Check1"/>
                  <w:enabled/>
                  <w:calcOnExit w:val="0"/>
                  <w:checkBox>
                    <w:sizeAuto/>
                    <w:default w:val="0"/>
                  </w:checkBox>
                </w:ffData>
              </w:fldChar>
            </w:r>
            <w:r w:rsidRPr="00560D2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560D27">
              <w:rPr>
                <w:rFonts w:ascii="Segoe UI Symbol" w:eastAsia="MS Gothic" w:hAnsi="Segoe UI Symbol" w:cs="Segoe UI Symbol"/>
              </w:rPr>
              <w:fldChar w:fldCharType="end"/>
            </w:r>
            <w:r w:rsidRPr="00560D27">
              <w:rPr>
                <w:rFonts w:ascii="Segoe UI Symbol" w:eastAsia="MS Gothic" w:hAnsi="Segoe UI Symbol" w:cs="Segoe UI Symbol"/>
              </w:rPr>
              <w:t xml:space="preserve"> </w:t>
            </w:r>
            <w:r w:rsidRPr="00560D27">
              <w:rPr>
                <w:rFonts w:cstheme="minorHAnsi"/>
                <w:b/>
              </w:rPr>
              <w:t xml:space="preserve">Yes   </w:t>
            </w:r>
            <w:r w:rsidRPr="00560D27">
              <w:rPr>
                <w:rFonts w:ascii="Segoe UI Symbol" w:eastAsia="MS Gothic" w:hAnsi="Segoe UI Symbol" w:cs="Segoe UI Symbol"/>
              </w:rPr>
              <w:fldChar w:fldCharType="begin">
                <w:ffData>
                  <w:name w:val="Check1"/>
                  <w:enabled/>
                  <w:calcOnExit w:val="0"/>
                  <w:checkBox>
                    <w:sizeAuto/>
                    <w:default w:val="0"/>
                  </w:checkBox>
                </w:ffData>
              </w:fldChar>
            </w:r>
            <w:r w:rsidRPr="00560D2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560D27">
              <w:rPr>
                <w:rFonts w:ascii="Segoe UI Symbol" w:eastAsia="MS Gothic" w:hAnsi="Segoe UI Symbol" w:cs="Segoe UI Symbol"/>
              </w:rPr>
              <w:fldChar w:fldCharType="end"/>
            </w:r>
            <w:r w:rsidRPr="00560D27">
              <w:rPr>
                <w:rFonts w:cstheme="minorHAnsi"/>
                <w:b/>
              </w:rPr>
              <w:t xml:space="preserve"> No</w:t>
            </w:r>
          </w:p>
        </w:tc>
      </w:tr>
      <w:tr w:rsidR="00C407B1" w:rsidRPr="005F63A1" w14:paraId="5CC8B00D" w14:textId="77777777" w:rsidTr="00E262DC">
        <w:tc>
          <w:tcPr>
            <w:tcW w:w="807" w:type="dxa"/>
            <w:shd w:val="clear" w:color="auto" w:fill="F2F2F2" w:themeFill="background1" w:themeFillShade="F2"/>
          </w:tcPr>
          <w:p w14:paraId="7FEDC5B0" w14:textId="77777777" w:rsidR="00C407B1" w:rsidRPr="005F63A1" w:rsidRDefault="00C407B1" w:rsidP="00C407B1">
            <w:pPr>
              <w:pStyle w:val="ListParagraph"/>
              <w:numPr>
                <w:ilvl w:val="0"/>
                <w:numId w:val="85"/>
              </w:numPr>
              <w:rPr>
                <w:rFonts w:cstheme="minorHAnsi"/>
                <w:b/>
              </w:rPr>
            </w:pPr>
          </w:p>
        </w:tc>
        <w:tc>
          <w:tcPr>
            <w:tcW w:w="8280" w:type="dxa"/>
            <w:shd w:val="clear" w:color="auto" w:fill="F2F2F2" w:themeFill="background1" w:themeFillShade="F2"/>
          </w:tcPr>
          <w:p w14:paraId="5FC5F3C3" w14:textId="5B6266C0" w:rsidR="00C407B1" w:rsidRPr="005F63A1" w:rsidRDefault="00C407B1" w:rsidP="00C407B1">
            <w:pPr>
              <w:rPr>
                <w:rFonts w:cstheme="minorHAnsi"/>
                <w:b/>
              </w:rPr>
            </w:pPr>
            <w:r w:rsidRPr="005F63A1">
              <w:rPr>
                <w:rFonts w:cstheme="minorHAnsi"/>
                <w:b/>
              </w:rPr>
              <w:t>Do</w:t>
            </w:r>
            <w:r>
              <w:rPr>
                <w:rFonts w:cstheme="minorHAnsi"/>
                <w:b/>
              </w:rPr>
              <w:t>es the subrecipient</w:t>
            </w:r>
            <w:r w:rsidRPr="005F63A1">
              <w:rPr>
                <w:rFonts w:cstheme="minorHAnsi"/>
                <w:b/>
              </w:rPr>
              <w:t xml:space="preserve"> have a mechanism to capture, investigate and track ADA complaints?</w:t>
            </w:r>
          </w:p>
        </w:tc>
        <w:tc>
          <w:tcPr>
            <w:tcW w:w="1703" w:type="dxa"/>
            <w:shd w:val="clear" w:color="auto" w:fill="F2F2F2" w:themeFill="background1" w:themeFillShade="F2"/>
          </w:tcPr>
          <w:p w14:paraId="48255F60" w14:textId="751E9AFF" w:rsidR="00C407B1" w:rsidRPr="005F63A1" w:rsidRDefault="00C407B1" w:rsidP="00C407B1">
            <w:pPr>
              <w:rPr>
                <w:rFonts w:cstheme="minorHAnsi"/>
                <w:b/>
              </w:rPr>
            </w:pPr>
            <w:r w:rsidRPr="00860541">
              <w:rPr>
                <w:rFonts w:ascii="Segoe UI Symbol" w:eastAsia="MS Gothic" w:hAnsi="Segoe UI Symbol" w:cs="Segoe UI Symbol"/>
              </w:rPr>
              <w:fldChar w:fldCharType="begin">
                <w:ffData>
                  <w:name w:val="Check1"/>
                  <w:enabled/>
                  <w:calcOnExit w:val="0"/>
                  <w:checkBox>
                    <w:sizeAuto/>
                    <w:default w:val="0"/>
                  </w:checkBox>
                </w:ffData>
              </w:fldChar>
            </w:r>
            <w:r w:rsidRPr="0086054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60541">
              <w:rPr>
                <w:rFonts w:ascii="Segoe UI Symbol" w:eastAsia="MS Gothic" w:hAnsi="Segoe UI Symbol" w:cs="Segoe UI Symbol"/>
              </w:rPr>
              <w:fldChar w:fldCharType="end"/>
            </w:r>
            <w:r w:rsidRPr="00860541">
              <w:rPr>
                <w:rFonts w:ascii="Segoe UI Symbol" w:eastAsia="MS Gothic" w:hAnsi="Segoe UI Symbol" w:cs="Segoe UI Symbol"/>
              </w:rPr>
              <w:t xml:space="preserve"> </w:t>
            </w:r>
            <w:r w:rsidRPr="00860541">
              <w:rPr>
                <w:rFonts w:cstheme="minorHAnsi"/>
                <w:b/>
              </w:rPr>
              <w:t xml:space="preserve">Yes   </w:t>
            </w:r>
            <w:r w:rsidRPr="00860541">
              <w:rPr>
                <w:rFonts w:ascii="Segoe UI Symbol" w:eastAsia="MS Gothic" w:hAnsi="Segoe UI Symbol" w:cs="Segoe UI Symbol"/>
              </w:rPr>
              <w:fldChar w:fldCharType="begin">
                <w:ffData>
                  <w:name w:val="Check1"/>
                  <w:enabled/>
                  <w:calcOnExit w:val="0"/>
                  <w:checkBox>
                    <w:sizeAuto/>
                    <w:default w:val="0"/>
                  </w:checkBox>
                </w:ffData>
              </w:fldChar>
            </w:r>
            <w:r w:rsidRPr="0086054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60541">
              <w:rPr>
                <w:rFonts w:ascii="Segoe UI Symbol" w:eastAsia="MS Gothic" w:hAnsi="Segoe UI Symbol" w:cs="Segoe UI Symbol"/>
              </w:rPr>
              <w:fldChar w:fldCharType="end"/>
            </w:r>
            <w:r w:rsidRPr="00860541">
              <w:rPr>
                <w:rFonts w:cstheme="minorHAnsi"/>
                <w:b/>
              </w:rPr>
              <w:t xml:space="preserve"> No</w:t>
            </w:r>
          </w:p>
        </w:tc>
      </w:tr>
      <w:tr w:rsidR="00C407B1" w:rsidRPr="005F63A1" w14:paraId="366BA00E" w14:textId="77777777" w:rsidTr="00E262DC">
        <w:tc>
          <w:tcPr>
            <w:tcW w:w="807" w:type="dxa"/>
            <w:vMerge w:val="restart"/>
            <w:shd w:val="clear" w:color="auto" w:fill="F2F2F2" w:themeFill="background1" w:themeFillShade="F2"/>
          </w:tcPr>
          <w:p w14:paraId="1A16DC2F" w14:textId="77777777" w:rsidR="00C407B1" w:rsidRPr="005F63A1" w:rsidRDefault="00C407B1" w:rsidP="00C407B1">
            <w:pPr>
              <w:pStyle w:val="ListParagraph"/>
              <w:numPr>
                <w:ilvl w:val="0"/>
                <w:numId w:val="85"/>
              </w:numPr>
              <w:rPr>
                <w:rFonts w:cstheme="minorHAnsi"/>
                <w:b/>
              </w:rPr>
            </w:pPr>
          </w:p>
        </w:tc>
        <w:tc>
          <w:tcPr>
            <w:tcW w:w="8280" w:type="dxa"/>
            <w:shd w:val="clear" w:color="auto" w:fill="F2F2F2" w:themeFill="background1" w:themeFillShade="F2"/>
          </w:tcPr>
          <w:p w14:paraId="7A09BB68" w14:textId="77777777" w:rsidR="00C407B1" w:rsidRPr="005F63A1" w:rsidRDefault="00C407B1" w:rsidP="00C407B1">
            <w:pPr>
              <w:rPr>
                <w:rFonts w:cstheme="minorHAnsi"/>
                <w:b/>
              </w:rPr>
            </w:pPr>
            <w:r w:rsidRPr="005F63A1">
              <w:rPr>
                <w:rFonts w:cstheme="minorHAnsi"/>
                <w:b/>
              </w:rPr>
              <w:t>Have there been any complaints or lawsuits alleging discrimination on the basis of disability?</w:t>
            </w:r>
          </w:p>
        </w:tc>
        <w:tc>
          <w:tcPr>
            <w:tcW w:w="1703" w:type="dxa"/>
            <w:shd w:val="clear" w:color="auto" w:fill="F2F2F2" w:themeFill="background1" w:themeFillShade="F2"/>
          </w:tcPr>
          <w:p w14:paraId="626777CB" w14:textId="0AA404EC" w:rsidR="00C407B1" w:rsidRPr="005F63A1" w:rsidRDefault="00C407B1" w:rsidP="00C407B1">
            <w:pPr>
              <w:rPr>
                <w:rFonts w:cstheme="minorHAnsi"/>
                <w:b/>
              </w:rPr>
            </w:pPr>
            <w:r w:rsidRPr="00860541">
              <w:rPr>
                <w:rFonts w:ascii="Segoe UI Symbol" w:eastAsia="MS Gothic" w:hAnsi="Segoe UI Symbol" w:cs="Segoe UI Symbol"/>
              </w:rPr>
              <w:fldChar w:fldCharType="begin">
                <w:ffData>
                  <w:name w:val="Check1"/>
                  <w:enabled/>
                  <w:calcOnExit w:val="0"/>
                  <w:checkBox>
                    <w:sizeAuto/>
                    <w:default w:val="0"/>
                  </w:checkBox>
                </w:ffData>
              </w:fldChar>
            </w:r>
            <w:r w:rsidRPr="0086054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60541">
              <w:rPr>
                <w:rFonts w:ascii="Segoe UI Symbol" w:eastAsia="MS Gothic" w:hAnsi="Segoe UI Symbol" w:cs="Segoe UI Symbol"/>
              </w:rPr>
              <w:fldChar w:fldCharType="end"/>
            </w:r>
            <w:r w:rsidRPr="00860541">
              <w:rPr>
                <w:rFonts w:ascii="Segoe UI Symbol" w:eastAsia="MS Gothic" w:hAnsi="Segoe UI Symbol" w:cs="Segoe UI Symbol"/>
              </w:rPr>
              <w:t xml:space="preserve"> </w:t>
            </w:r>
            <w:r w:rsidRPr="00860541">
              <w:rPr>
                <w:rFonts w:cstheme="minorHAnsi"/>
                <w:b/>
              </w:rPr>
              <w:t xml:space="preserve">Yes   </w:t>
            </w:r>
            <w:r w:rsidRPr="00860541">
              <w:rPr>
                <w:rFonts w:ascii="Segoe UI Symbol" w:eastAsia="MS Gothic" w:hAnsi="Segoe UI Symbol" w:cs="Segoe UI Symbol"/>
              </w:rPr>
              <w:fldChar w:fldCharType="begin">
                <w:ffData>
                  <w:name w:val="Check1"/>
                  <w:enabled/>
                  <w:calcOnExit w:val="0"/>
                  <w:checkBox>
                    <w:sizeAuto/>
                    <w:default w:val="0"/>
                  </w:checkBox>
                </w:ffData>
              </w:fldChar>
            </w:r>
            <w:r w:rsidRPr="0086054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60541">
              <w:rPr>
                <w:rFonts w:ascii="Segoe UI Symbol" w:eastAsia="MS Gothic" w:hAnsi="Segoe UI Symbol" w:cs="Segoe UI Symbol"/>
              </w:rPr>
              <w:fldChar w:fldCharType="end"/>
            </w:r>
            <w:r w:rsidRPr="00860541">
              <w:rPr>
                <w:rFonts w:cstheme="minorHAnsi"/>
                <w:b/>
              </w:rPr>
              <w:t xml:space="preserve"> No</w:t>
            </w:r>
          </w:p>
        </w:tc>
      </w:tr>
      <w:tr w:rsidR="003F4DDC" w:rsidRPr="005F63A1" w14:paraId="4F9183B1" w14:textId="77777777" w:rsidTr="00E262DC">
        <w:tc>
          <w:tcPr>
            <w:tcW w:w="807" w:type="dxa"/>
            <w:vMerge/>
            <w:shd w:val="clear" w:color="auto" w:fill="F2F2F2" w:themeFill="background1" w:themeFillShade="F2"/>
          </w:tcPr>
          <w:p w14:paraId="59E815D9" w14:textId="77777777" w:rsidR="003F4DDC" w:rsidRPr="005F63A1" w:rsidRDefault="003F4DDC" w:rsidP="00222F1A">
            <w:pPr>
              <w:pStyle w:val="ListParagraph"/>
              <w:ind w:left="360"/>
              <w:rPr>
                <w:rFonts w:cstheme="minorHAnsi"/>
                <w:b/>
              </w:rPr>
            </w:pPr>
          </w:p>
        </w:tc>
        <w:tc>
          <w:tcPr>
            <w:tcW w:w="9983" w:type="dxa"/>
            <w:gridSpan w:val="2"/>
            <w:shd w:val="clear" w:color="auto" w:fill="F2F2F2" w:themeFill="background1" w:themeFillShade="F2"/>
          </w:tcPr>
          <w:p w14:paraId="63FE6F9D" w14:textId="77777777" w:rsidR="00AD3084" w:rsidRPr="004B35EB" w:rsidRDefault="003F4DDC" w:rsidP="00AD3084">
            <w:pPr>
              <w:pStyle w:val="ListParagraph"/>
              <w:numPr>
                <w:ilvl w:val="0"/>
                <w:numId w:val="47"/>
              </w:numPr>
              <w:rPr>
                <w:rFonts w:cstheme="minorHAnsi"/>
                <w:b/>
              </w:rPr>
            </w:pPr>
            <w:r w:rsidRPr="00873E44">
              <w:rPr>
                <w:rFonts w:cstheme="minorHAnsi"/>
              </w:rPr>
              <w:t xml:space="preserve">If yes, what is the status or resolution of these complaints or lawsuits. Describe: </w:t>
            </w:r>
            <w:r w:rsidRPr="00873E44">
              <w:rPr>
                <w:rFonts w:cstheme="minorHAnsi"/>
                <w:u w:val="single"/>
              </w:rPr>
              <w:fldChar w:fldCharType="begin">
                <w:ffData>
                  <w:name w:val="Text125"/>
                  <w:enabled/>
                  <w:calcOnExit w:val="0"/>
                  <w:textInput/>
                </w:ffData>
              </w:fldChar>
            </w:r>
            <w:bookmarkStart w:id="126" w:name="Text125"/>
            <w:r w:rsidRPr="00873E44">
              <w:rPr>
                <w:rFonts w:cstheme="minorHAnsi"/>
                <w:u w:val="single"/>
              </w:rPr>
              <w:instrText xml:space="preserve"> FORMTEXT </w:instrText>
            </w:r>
            <w:r w:rsidRPr="00873E44">
              <w:rPr>
                <w:rFonts w:cstheme="minorHAnsi"/>
                <w:u w:val="single"/>
              </w:rPr>
            </w:r>
            <w:r w:rsidRPr="00873E44">
              <w:rPr>
                <w:rFonts w:cstheme="minorHAnsi"/>
                <w:u w:val="single"/>
              </w:rPr>
              <w:fldChar w:fldCharType="separate"/>
            </w:r>
            <w:r w:rsidRPr="005F63A1">
              <w:rPr>
                <w:noProof/>
                <w:u w:val="single"/>
              </w:rPr>
              <w:t> </w:t>
            </w:r>
            <w:r w:rsidRPr="005F63A1">
              <w:rPr>
                <w:noProof/>
                <w:u w:val="single"/>
              </w:rPr>
              <w:t> </w:t>
            </w:r>
            <w:r w:rsidRPr="005F63A1">
              <w:rPr>
                <w:noProof/>
                <w:u w:val="single"/>
              </w:rPr>
              <w:t> </w:t>
            </w:r>
            <w:r w:rsidRPr="005F63A1">
              <w:rPr>
                <w:noProof/>
                <w:u w:val="single"/>
              </w:rPr>
              <w:t> </w:t>
            </w:r>
            <w:r w:rsidRPr="005F63A1">
              <w:rPr>
                <w:noProof/>
                <w:u w:val="single"/>
              </w:rPr>
              <w:t> </w:t>
            </w:r>
            <w:r w:rsidRPr="00873E44">
              <w:rPr>
                <w:rFonts w:cstheme="minorHAnsi"/>
                <w:u w:val="single"/>
              </w:rPr>
              <w:fldChar w:fldCharType="end"/>
            </w:r>
            <w:bookmarkEnd w:id="126"/>
          </w:p>
          <w:p w14:paraId="379AFABA" w14:textId="5C2CF00E" w:rsidR="00AD3084" w:rsidRPr="00AD3084" w:rsidRDefault="00AD3084" w:rsidP="00AD3084">
            <w:pPr>
              <w:pStyle w:val="ListParagraph"/>
              <w:numPr>
                <w:ilvl w:val="0"/>
                <w:numId w:val="47"/>
              </w:numPr>
              <w:rPr>
                <w:rFonts w:cstheme="minorHAnsi"/>
              </w:rPr>
            </w:pPr>
            <w:r w:rsidRPr="00AD3084">
              <w:rPr>
                <w:rFonts w:cstheme="minorHAnsi"/>
              </w:rPr>
              <w:t xml:space="preserve">If yes, has WisDOT been notified of the complaints or lawsuits? </w:t>
            </w:r>
            <w:r w:rsidRPr="00AD3084">
              <w:rPr>
                <w:rFonts w:cstheme="minorHAnsi"/>
              </w:rPr>
              <w:tab/>
            </w:r>
            <w:r w:rsidR="00FA0241" w:rsidRPr="00860541">
              <w:rPr>
                <w:rFonts w:ascii="Segoe UI Symbol" w:eastAsia="MS Gothic" w:hAnsi="Segoe UI Symbol" w:cs="Segoe UI Symbol"/>
              </w:rPr>
              <w:fldChar w:fldCharType="begin">
                <w:ffData>
                  <w:name w:val="Check1"/>
                  <w:enabled/>
                  <w:calcOnExit w:val="0"/>
                  <w:checkBox>
                    <w:sizeAuto/>
                    <w:default w:val="0"/>
                  </w:checkBox>
                </w:ffData>
              </w:fldChar>
            </w:r>
            <w:r w:rsidR="00FA0241" w:rsidRPr="0086054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FA0241" w:rsidRPr="00860541">
              <w:rPr>
                <w:rFonts w:ascii="Segoe UI Symbol" w:eastAsia="MS Gothic" w:hAnsi="Segoe UI Symbol" w:cs="Segoe UI Symbol"/>
              </w:rPr>
              <w:fldChar w:fldCharType="end"/>
            </w:r>
            <w:r w:rsidR="00FA0241" w:rsidRPr="00860541">
              <w:rPr>
                <w:rFonts w:ascii="Segoe UI Symbol" w:eastAsia="MS Gothic" w:hAnsi="Segoe UI Symbol" w:cs="Segoe UI Symbol"/>
              </w:rPr>
              <w:t xml:space="preserve"> </w:t>
            </w:r>
            <w:r w:rsidR="00FA0241" w:rsidRPr="00860541">
              <w:rPr>
                <w:rFonts w:cstheme="minorHAnsi"/>
                <w:b/>
              </w:rPr>
              <w:t xml:space="preserve">Yes   </w:t>
            </w:r>
            <w:r w:rsidR="00FA0241" w:rsidRPr="00860541">
              <w:rPr>
                <w:rFonts w:ascii="Segoe UI Symbol" w:eastAsia="MS Gothic" w:hAnsi="Segoe UI Symbol" w:cs="Segoe UI Symbol"/>
              </w:rPr>
              <w:fldChar w:fldCharType="begin">
                <w:ffData>
                  <w:name w:val="Check1"/>
                  <w:enabled/>
                  <w:calcOnExit w:val="0"/>
                  <w:checkBox>
                    <w:sizeAuto/>
                    <w:default w:val="0"/>
                  </w:checkBox>
                </w:ffData>
              </w:fldChar>
            </w:r>
            <w:r w:rsidR="00FA0241" w:rsidRPr="0086054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00FA0241" w:rsidRPr="00860541">
              <w:rPr>
                <w:rFonts w:ascii="Segoe UI Symbol" w:eastAsia="MS Gothic" w:hAnsi="Segoe UI Symbol" w:cs="Segoe UI Symbol"/>
              </w:rPr>
              <w:fldChar w:fldCharType="end"/>
            </w:r>
            <w:r w:rsidR="00FA0241" w:rsidRPr="00860541">
              <w:rPr>
                <w:rFonts w:cstheme="minorHAnsi"/>
                <w:b/>
              </w:rPr>
              <w:t xml:space="preserve"> No</w:t>
            </w:r>
          </w:p>
        </w:tc>
      </w:tr>
      <w:tr w:rsidR="00C407B1" w:rsidRPr="005F63A1" w14:paraId="18B6AC2D" w14:textId="6599BB90" w:rsidTr="006626A2">
        <w:tc>
          <w:tcPr>
            <w:tcW w:w="807" w:type="dxa"/>
            <w:shd w:val="clear" w:color="auto" w:fill="F2F2F2" w:themeFill="background1" w:themeFillShade="F2"/>
          </w:tcPr>
          <w:p w14:paraId="4F63DE9E" w14:textId="77777777" w:rsidR="00C407B1" w:rsidRPr="005F63A1" w:rsidRDefault="00C407B1" w:rsidP="00C407B1">
            <w:pPr>
              <w:pStyle w:val="ListParagraph"/>
              <w:numPr>
                <w:ilvl w:val="0"/>
                <w:numId w:val="85"/>
              </w:numPr>
              <w:rPr>
                <w:rFonts w:cstheme="minorHAnsi"/>
                <w:b/>
              </w:rPr>
            </w:pPr>
          </w:p>
        </w:tc>
        <w:tc>
          <w:tcPr>
            <w:tcW w:w="8280" w:type="dxa"/>
            <w:tcBorders>
              <w:right w:val="single" w:sz="4" w:space="0" w:color="auto"/>
            </w:tcBorders>
            <w:shd w:val="clear" w:color="auto" w:fill="F2F2F2" w:themeFill="background1" w:themeFillShade="F2"/>
          </w:tcPr>
          <w:p w14:paraId="0EE042EF" w14:textId="77777777" w:rsidR="00C407B1" w:rsidRPr="008D11AC" w:rsidRDefault="00C407B1" w:rsidP="00C407B1">
            <w:pPr>
              <w:rPr>
                <w:rFonts w:ascii="Calibri" w:hAnsi="Calibri" w:cs="Calibri"/>
                <w:b/>
                <w:bCs/>
              </w:rPr>
            </w:pPr>
            <w:r w:rsidRPr="008D11AC">
              <w:rPr>
                <w:rFonts w:ascii="Calibri" w:hAnsi="Calibri" w:cs="Calibri"/>
                <w:b/>
                <w:bCs/>
              </w:rPr>
              <w:t xml:space="preserve">Does the entity have a process in place to ensure a prompt response to ADA‐related </w:t>
            </w:r>
          </w:p>
          <w:p w14:paraId="45604151" w14:textId="1C5BF55A" w:rsidR="00C407B1" w:rsidRPr="006626A2" w:rsidRDefault="00C407B1" w:rsidP="00C407B1">
            <w:pPr>
              <w:rPr>
                <w:rFonts w:cstheme="minorHAnsi"/>
              </w:rPr>
            </w:pPr>
            <w:r w:rsidRPr="008D11AC">
              <w:rPr>
                <w:rFonts w:ascii="Calibri" w:hAnsi="Calibri" w:cs="Calibri"/>
                <w:b/>
                <w:bCs/>
              </w:rPr>
              <w:t>complaints?</w:t>
            </w:r>
          </w:p>
        </w:tc>
        <w:tc>
          <w:tcPr>
            <w:tcW w:w="1703" w:type="dxa"/>
            <w:tcBorders>
              <w:left w:val="single" w:sz="4" w:space="0" w:color="auto"/>
            </w:tcBorders>
            <w:shd w:val="clear" w:color="auto" w:fill="F2F2F2" w:themeFill="background1" w:themeFillShade="F2"/>
          </w:tcPr>
          <w:p w14:paraId="55BD7A39" w14:textId="0F3DD042" w:rsidR="00C407B1" w:rsidRPr="006626A2" w:rsidRDefault="00C407B1" w:rsidP="00C407B1">
            <w:pPr>
              <w:rPr>
                <w:rFonts w:cstheme="minorHAnsi"/>
              </w:rPr>
            </w:pPr>
            <w:r w:rsidRPr="00DD2B9E">
              <w:rPr>
                <w:rFonts w:ascii="Segoe UI Symbol" w:eastAsia="MS Gothic" w:hAnsi="Segoe UI Symbol" w:cs="Segoe UI Symbol"/>
              </w:rPr>
              <w:fldChar w:fldCharType="begin">
                <w:ffData>
                  <w:name w:val="Check1"/>
                  <w:enabled/>
                  <w:calcOnExit w:val="0"/>
                  <w:checkBox>
                    <w:sizeAuto/>
                    <w:default w:val="0"/>
                  </w:checkBox>
                </w:ffData>
              </w:fldChar>
            </w:r>
            <w:r w:rsidRPr="00DD2B9E">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D2B9E">
              <w:rPr>
                <w:rFonts w:ascii="Segoe UI Symbol" w:eastAsia="MS Gothic" w:hAnsi="Segoe UI Symbol" w:cs="Segoe UI Symbol"/>
              </w:rPr>
              <w:fldChar w:fldCharType="end"/>
            </w:r>
            <w:r w:rsidRPr="00DD2B9E">
              <w:rPr>
                <w:rFonts w:ascii="Segoe UI Symbol" w:eastAsia="MS Gothic" w:hAnsi="Segoe UI Symbol" w:cs="Segoe UI Symbol"/>
              </w:rPr>
              <w:t xml:space="preserve"> </w:t>
            </w:r>
            <w:r w:rsidRPr="00DD2B9E">
              <w:rPr>
                <w:rFonts w:cstheme="minorHAnsi"/>
                <w:b/>
              </w:rPr>
              <w:t xml:space="preserve">Yes   </w:t>
            </w:r>
            <w:r w:rsidRPr="00DD2B9E">
              <w:rPr>
                <w:rFonts w:ascii="Segoe UI Symbol" w:eastAsia="MS Gothic" w:hAnsi="Segoe UI Symbol" w:cs="Segoe UI Symbol"/>
              </w:rPr>
              <w:fldChar w:fldCharType="begin">
                <w:ffData>
                  <w:name w:val="Check1"/>
                  <w:enabled/>
                  <w:calcOnExit w:val="0"/>
                  <w:checkBox>
                    <w:sizeAuto/>
                    <w:default w:val="0"/>
                  </w:checkBox>
                </w:ffData>
              </w:fldChar>
            </w:r>
            <w:r w:rsidRPr="00DD2B9E">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D2B9E">
              <w:rPr>
                <w:rFonts w:ascii="Segoe UI Symbol" w:eastAsia="MS Gothic" w:hAnsi="Segoe UI Symbol" w:cs="Segoe UI Symbol"/>
              </w:rPr>
              <w:fldChar w:fldCharType="end"/>
            </w:r>
            <w:r w:rsidRPr="00DD2B9E">
              <w:rPr>
                <w:rFonts w:cstheme="minorHAnsi"/>
                <w:b/>
              </w:rPr>
              <w:t xml:space="preserve"> No</w:t>
            </w:r>
          </w:p>
        </w:tc>
      </w:tr>
      <w:tr w:rsidR="00C407B1" w:rsidRPr="005F63A1" w14:paraId="20B2F67A" w14:textId="77777777" w:rsidTr="00E262DC">
        <w:tc>
          <w:tcPr>
            <w:tcW w:w="807" w:type="dxa"/>
            <w:shd w:val="clear" w:color="auto" w:fill="F2F2F2" w:themeFill="background1" w:themeFillShade="F2"/>
          </w:tcPr>
          <w:p w14:paraId="6A1A07E1" w14:textId="77777777" w:rsidR="00C407B1" w:rsidRPr="005F63A1" w:rsidRDefault="00C407B1" w:rsidP="00C407B1">
            <w:pPr>
              <w:pStyle w:val="ListParagraph"/>
              <w:numPr>
                <w:ilvl w:val="0"/>
                <w:numId w:val="85"/>
              </w:numPr>
              <w:rPr>
                <w:rFonts w:cstheme="minorHAnsi"/>
                <w:b/>
              </w:rPr>
            </w:pPr>
          </w:p>
        </w:tc>
        <w:tc>
          <w:tcPr>
            <w:tcW w:w="8280" w:type="dxa"/>
            <w:shd w:val="clear" w:color="auto" w:fill="F2F2F2" w:themeFill="background1" w:themeFillShade="F2"/>
          </w:tcPr>
          <w:p w14:paraId="03AD44BE" w14:textId="5C46CA2A" w:rsidR="00C407B1" w:rsidRPr="008D11AC" w:rsidRDefault="00C407B1" w:rsidP="00C407B1">
            <w:pPr>
              <w:autoSpaceDE w:val="0"/>
              <w:autoSpaceDN w:val="0"/>
              <w:adjustRightInd w:val="0"/>
              <w:rPr>
                <w:rFonts w:ascii="Calibri" w:hAnsi="Calibri" w:cs="Calibri"/>
                <w:b/>
                <w:bCs/>
              </w:rPr>
            </w:pPr>
            <w:r w:rsidRPr="008D11AC">
              <w:rPr>
                <w:rFonts w:ascii="Calibri" w:hAnsi="Calibri" w:cs="Calibri"/>
                <w:b/>
                <w:bCs/>
              </w:rPr>
              <w:t>Does the entity retain a file copy of all ADA related complaints for at least 1 year and a summary of all ADA‐related complaints for at least five years?</w:t>
            </w:r>
          </w:p>
        </w:tc>
        <w:tc>
          <w:tcPr>
            <w:tcW w:w="1703" w:type="dxa"/>
            <w:shd w:val="clear" w:color="auto" w:fill="F2F2F2" w:themeFill="background1" w:themeFillShade="F2"/>
          </w:tcPr>
          <w:p w14:paraId="2932E61F" w14:textId="15C16B3B" w:rsidR="00C407B1" w:rsidRDefault="00C407B1" w:rsidP="00C407B1">
            <w:pPr>
              <w:rPr>
                <w:rFonts w:eastAsia="MS Gothic" w:cstheme="minorHAnsi"/>
                <w:b/>
              </w:rPr>
            </w:pPr>
            <w:r w:rsidRPr="00DD2B9E">
              <w:rPr>
                <w:rFonts w:ascii="Segoe UI Symbol" w:eastAsia="MS Gothic" w:hAnsi="Segoe UI Symbol" w:cs="Segoe UI Symbol"/>
              </w:rPr>
              <w:fldChar w:fldCharType="begin">
                <w:ffData>
                  <w:name w:val="Check1"/>
                  <w:enabled/>
                  <w:calcOnExit w:val="0"/>
                  <w:checkBox>
                    <w:sizeAuto/>
                    <w:default w:val="0"/>
                  </w:checkBox>
                </w:ffData>
              </w:fldChar>
            </w:r>
            <w:r w:rsidRPr="00DD2B9E">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D2B9E">
              <w:rPr>
                <w:rFonts w:ascii="Segoe UI Symbol" w:eastAsia="MS Gothic" w:hAnsi="Segoe UI Symbol" w:cs="Segoe UI Symbol"/>
              </w:rPr>
              <w:fldChar w:fldCharType="end"/>
            </w:r>
            <w:r w:rsidRPr="00DD2B9E">
              <w:rPr>
                <w:rFonts w:ascii="Segoe UI Symbol" w:eastAsia="MS Gothic" w:hAnsi="Segoe UI Symbol" w:cs="Segoe UI Symbol"/>
              </w:rPr>
              <w:t xml:space="preserve"> </w:t>
            </w:r>
            <w:r w:rsidRPr="00DD2B9E">
              <w:rPr>
                <w:rFonts w:cstheme="minorHAnsi"/>
                <w:b/>
              </w:rPr>
              <w:t xml:space="preserve">Yes   </w:t>
            </w:r>
            <w:r w:rsidRPr="00DD2B9E">
              <w:rPr>
                <w:rFonts w:ascii="Segoe UI Symbol" w:eastAsia="MS Gothic" w:hAnsi="Segoe UI Symbol" w:cs="Segoe UI Symbol"/>
              </w:rPr>
              <w:fldChar w:fldCharType="begin">
                <w:ffData>
                  <w:name w:val="Check1"/>
                  <w:enabled/>
                  <w:calcOnExit w:val="0"/>
                  <w:checkBox>
                    <w:sizeAuto/>
                    <w:default w:val="0"/>
                  </w:checkBox>
                </w:ffData>
              </w:fldChar>
            </w:r>
            <w:r w:rsidRPr="00DD2B9E">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D2B9E">
              <w:rPr>
                <w:rFonts w:ascii="Segoe UI Symbol" w:eastAsia="MS Gothic" w:hAnsi="Segoe UI Symbol" w:cs="Segoe UI Symbol"/>
              </w:rPr>
              <w:fldChar w:fldCharType="end"/>
            </w:r>
            <w:r w:rsidRPr="00DD2B9E">
              <w:rPr>
                <w:rFonts w:cstheme="minorHAnsi"/>
                <w:b/>
              </w:rPr>
              <w:t xml:space="preserve"> No</w:t>
            </w:r>
          </w:p>
        </w:tc>
      </w:tr>
      <w:tr w:rsidR="00C407B1" w:rsidRPr="005F63A1" w14:paraId="7427B77C" w14:textId="77777777" w:rsidTr="00E262DC">
        <w:tc>
          <w:tcPr>
            <w:tcW w:w="807" w:type="dxa"/>
            <w:shd w:val="clear" w:color="auto" w:fill="F2F2F2" w:themeFill="background1" w:themeFillShade="F2"/>
          </w:tcPr>
          <w:p w14:paraId="1C75FA24" w14:textId="77777777" w:rsidR="00C407B1" w:rsidRPr="005F63A1" w:rsidRDefault="00C407B1" w:rsidP="00C407B1">
            <w:pPr>
              <w:pStyle w:val="ListParagraph"/>
              <w:numPr>
                <w:ilvl w:val="0"/>
                <w:numId w:val="85"/>
              </w:numPr>
              <w:rPr>
                <w:rFonts w:cstheme="minorHAnsi"/>
                <w:b/>
              </w:rPr>
            </w:pPr>
          </w:p>
        </w:tc>
        <w:tc>
          <w:tcPr>
            <w:tcW w:w="8280" w:type="dxa"/>
            <w:shd w:val="clear" w:color="auto" w:fill="F2F2F2" w:themeFill="background1" w:themeFillShade="F2"/>
          </w:tcPr>
          <w:p w14:paraId="7509EC93" w14:textId="77777777" w:rsidR="00C407B1" w:rsidRPr="005F63A1" w:rsidRDefault="00C407B1" w:rsidP="00C407B1">
            <w:pPr>
              <w:rPr>
                <w:rFonts w:cstheme="minorHAnsi"/>
                <w:b/>
              </w:rPr>
            </w:pPr>
            <w:r w:rsidRPr="005F63A1">
              <w:rPr>
                <w:rFonts w:cstheme="minorHAnsi"/>
                <w:b/>
              </w:rPr>
              <w:t xml:space="preserve">Is there a fare schedule for riders with disabilities? </w:t>
            </w:r>
          </w:p>
        </w:tc>
        <w:tc>
          <w:tcPr>
            <w:tcW w:w="1703" w:type="dxa"/>
            <w:shd w:val="clear" w:color="auto" w:fill="F2F2F2" w:themeFill="background1" w:themeFillShade="F2"/>
          </w:tcPr>
          <w:p w14:paraId="18C5B7C5" w14:textId="5C158D66" w:rsidR="00C407B1" w:rsidRPr="005F63A1" w:rsidRDefault="00C407B1" w:rsidP="00C407B1">
            <w:pPr>
              <w:rPr>
                <w:rFonts w:cstheme="minorHAnsi"/>
                <w:b/>
              </w:rPr>
            </w:pPr>
            <w:r w:rsidRPr="00DD2B9E">
              <w:rPr>
                <w:rFonts w:ascii="Segoe UI Symbol" w:eastAsia="MS Gothic" w:hAnsi="Segoe UI Symbol" w:cs="Segoe UI Symbol"/>
              </w:rPr>
              <w:fldChar w:fldCharType="begin">
                <w:ffData>
                  <w:name w:val="Check1"/>
                  <w:enabled/>
                  <w:calcOnExit w:val="0"/>
                  <w:checkBox>
                    <w:sizeAuto/>
                    <w:default w:val="0"/>
                  </w:checkBox>
                </w:ffData>
              </w:fldChar>
            </w:r>
            <w:r w:rsidRPr="00DD2B9E">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D2B9E">
              <w:rPr>
                <w:rFonts w:ascii="Segoe UI Symbol" w:eastAsia="MS Gothic" w:hAnsi="Segoe UI Symbol" w:cs="Segoe UI Symbol"/>
              </w:rPr>
              <w:fldChar w:fldCharType="end"/>
            </w:r>
            <w:r w:rsidRPr="00DD2B9E">
              <w:rPr>
                <w:rFonts w:ascii="Segoe UI Symbol" w:eastAsia="MS Gothic" w:hAnsi="Segoe UI Symbol" w:cs="Segoe UI Symbol"/>
              </w:rPr>
              <w:t xml:space="preserve"> </w:t>
            </w:r>
            <w:r w:rsidRPr="00DD2B9E">
              <w:rPr>
                <w:rFonts w:cstheme="minorHAnsi"/>
                <w:b/>
              </w:rPr>
              <w:t xml:space="preserve">Yes   </w:t>
            </w:r>
            <w:r w:rsidRPr="00DD2B9E">
              <w:rPr>
                <w:rFonts w:ascii="Segoe UI Symbol" w:eastAsia="MS Gothic" w:hAnsi="Segoe UI Symbol" w:cs="Segoe UI Symbol"/>
              </w:rPr>
              <w:fldChar w:fldCharType="begin">
                <w:ffData>
                  <w:name w:val="Check1"/>
                  <w:enabled/>
                  <w:calcOnExit w:val="0"/>
                  <w:checkBox>
                    <w:sizeAuto/>
                    <w:default w:val="0"/>
                  </w:checkBox>
                </w:ffData>
              </w:fldChar>
            </w:r>
            <w:r w:rsidRPr="00DD2B9E">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D2B9E">
              <w:rPr>
                <w:rFonts w:ascii="Segoe UI Symbol" w:eastAsia="MS Gothic" w:hAnsi="Segoe UI Symbol" w:cs="Segoe UI Symbol"/>
              </w:rPr>
              <w:fldChar w:fldCharType="end"/>
            </w:r>
            <w:r w:rsidRPr="00DD2B9E">
              <w:rPr>
                <w:rFonts w:cstheme="minorHAnsi"/>
                <w:b/>
              </w:rPr>
              <w:t xml:space="preserve"> No</w:t>
            </w:r>
          </w:p>
        </w:tc>
      </w:tr>
      <w:tr w:rsidR="00C407B1" w:rsidRPr="005F63A1" w14:paraId="2DF56BA7" w14:textId="77777777" w:rsidTr="00E262DC">
        <w:tc>
          <w:tcPr>
            <w:tcW w:w="807" w:type="dxa"/>
            <w:shd w:val="clear" w:color="auto" w:fill="F2F2F2" w:themeFill="background1" w:themeFillShade="F2"/>
          </w:tcPr>
          <w:p w14:paraId="32B715B8" w14:textId="77777777" w:rsidR="00C407B1" w:rsidRPr="005F63A1" w:rsidRDefault="00C407B1" w:rsidP="00C407B1">
            <w:pPr>
              <w:pStyle w:val="ListParagraph"/>
              <w:numPr>
                <w:ilvl w:val="0"/>
                <w:numId w:val="85"/>
              </w:numPr>
              <w:rPr>
                <w:rFonts w:cstheme="minorHAnsi"/>
                <w:b/>
              </w:rPr>
            </w:pPr>
          </w:p>
        </w:tc>
        <w:tc>
          <w:tcPr>
            <w:tcW w:w="8280" w:type="dxa"/>
            <w:shd w:val="clear" w:color="auto" w:fill="F2F2F2" w:themeFill="background1" w:themeFillShade="F2"/>
          </w:tcPr>
          <w:p w14:paraId="34C90F7B" w14:textId="77777777" w:rsidR="00C407B1" w:rsidRPr="00873E44" w:rsidRDefault="00C407B1" w:rsidP="00C407B1">
            <w:pPr>
              <w:autoSpaceDE w:val="0"/>
              <w:autoSpaceDN w:val="0"/>
              <w:adjustRightInd w:val="0"/>
              <w:rPr>
                <w:rFonts w:ascii="Calibri" w:hAnsi="Calibri" w:cs="Calibri"/>
                <w:b/>
                <w:bCs/>
              </w:rPr>
            </w:pPr>
            <w:r w:rsidRPr="00873E44">
              <w:rPr>
                <w:rFonts w:ascii="Calibri" w:hAnsi="Calibri" w:cs="Calibri"/>
                <w:b/>
                <w:bCs/>
              </w:rPr>
              <w:t>Does the subrecipient have policies that impose any special charges for individuals with disabilities, including wheelchair users?</w:t>
            </w:r>
          </w:p>
        </w:tc>
        <w:tc>
          <w:tcPr>
            <w:tcW w:w="1703" w:type="dxa"/>
            <w:shd w:val="clear" w:color="auto" w:fill="F2F2F2" w:themeFill="background1" w:themeFillShade="F2"/>
          </w:tcPr>
          <w:p w14:paraId="2063C125" w14:textId="0D079461" w:rsidR="00C407B1" w:rsidRDefault="00C407B1" w:rsidP="00C407B1">
            <w:pPr>
              <w:rPr>
                <w:rFonts w:eastAsia="MS Gothic" w:cstheme="minorHAnsi"/>
                <w:b/>
              </w:rPr>
            </w:pPr>
            <w:r w:rsidRPr="00DD2B9E">
              <w:rPr>
                <w:rFonts w:ascii="Segoe UI Symbol" w:eastAsia="MS Gothic" w:hAnsi="Segoe UI Symbol" w:cs="Segoe UI Symbol"/>
              </w:rPr>
              <w:fldChar w:fldCharType="begin">
                <w:ffData>
                  <w:name w:val="Check1"/>
                  <w:enabled/>
                  <w:calcOnExit w:val="0"/>
                  <w:checkBox>
                    <w:sizeAuto/>
                    <w:default w:val="0"/>
                  </w:checkBox>
                </w:ffData>
              </w:fldChar>
            </w:r>
            <w:r w:rsidRPr="00DD2B9E">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D2B9E">
              <w:rPr>
                <w:rFonts w:ascii="Segoe UI Symbol" w:eastAsia="MS Gothic" w:hAnsi="Segoe UI Symbol" w:cs="Segoe UI Symbol"/>
              </w:rPr>
              <w:fldChar w:fldCharType="end"/>
            </w:r>
            <w:r w:rsidRPr="00DD2B9E">
              <w:rPr>
                <w:rFonts w:ascii="Segoe UI Symbol" w:eastAsia="MS Gothic" w:hAnsi="Segoe UI Symbol" w:cs="Segoe UI Symbol"/>
              </w:rPr>
              <w:t xml:space="preserve"> </w:t>
            </w:r>
            <w:r w:rsidRPr="00DD2B9E">
              <w:rPr>
                <w:rFonts w:cstheme="minorHAnsi"/>
                <w:b/>
              </w:rPr>
              <w:t xml:space="preserve">Yes   </w:t>
            </w:r>
            <w:r w:rsidRPr="00DD2B9E">
              <w:rPr>
                <w:rFonts w:ascii="Segoe UI Symbol" w:eastAsia="MS Gothic" w:hAnsi="Segoe UI Symbol" w:cs="Segoe UI Symbol"/>
              </w:rPr>
              <w:fldChar w:fldCharType="begin">
                <w:ffData>
                  <w:name w:val="Check1"/>
                  <w:enabled/>
                  <w:calcOnExit w:val="0"/>
                  <w:checkBox>
                    <w:sizeAuto/>
                    <w:default w:val="0"/>
                  </w:checkBox>
                </w:ffData>
              </w:fldChar>
            </w:r>
            <w:r w:rsidRPr="00DD2B9E">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D2B9E">
              <w:rPr>
                <w:rFonts w:ascii="Segoe UI Symbol" w:eastAsia="MS Gothic" w:hAnsi="Segoe UI Symbol" w:cs="Segoe UI Symbol"/>
              </w:rPr>
              <w:fldChar w:fldCharType="end"/>
            </w:r>
            <w:r w:rsidRPr="00DD2B9E">
              <w:rPr>
                <w:rFonts w:cstheme="minorHAnsi"/>
                <w:b/>
              </w:rPr>
              <w:t xml:space="preserve"> No</w:t>
            </w:r>
          </w:p>
        </w:tc>
      </w:tr>
      <w:tr w:rsidR="00C407B1" w:rsidRPr="005F63A1" w14:paraId="4870920B" w14:textId="77777777" w:rsidTr="00E262DC">
        <w:tc>
          <w:tcPr>
            <w:tcW w:w="807" w:type="dxa"/>
            <w:vMerge w:val="restart"/>
            <w:shd w:val="clear" w:color="auto" w:fill="F2F2F2" w:themeFill="background1" w:themeFillShade="F2"/>
          </w:tcPr>
          <w:p w14:paraId="3B2FBCE3" w14:textId="77777777" w:rsidR="00C407B1" w:rsidRPr="005F63A1" w:rsidRDefault="00C407B1" w:rsidP="00C407B1">
            <w:pPr>
              <w:pStyle w:val="ListParagraph"/>
              <w:numPr>
                <w:ilvl w:val="0"/>
                <w:numId w:val="85"/>
              </w:numPr>
              <w:rPr>
                <w:rFonts w:cstheme="minorHAnsi"/>
                <w:b/>
              </w:rPr>
            </w:pPr>
          </w:p>
        </w:tc>
        <w:tc>
          <w:tcPr>
            <w:tcW w:w="8280" w:type="dxa"/>
            <w:shd w:val="clear" w:color="auto" w:fill="F2F2F2" w:themeFill="background1" w:themeFillShade="F2"/>
          </w:tcPr>
          <w:p w14:paraId="316E146D" w14:textId="32C9E76C" w:rsidR="00C407B1" w:rsidRPr="00873E44" w:rsidRDefault="00C407B1" w:rsidP="00C407B1">
            <w:pPr>
              <w:rPr>
                <w:rFonts w:cstheme="minorHAnsi"/>
                <w:b/>
              </w:rPr>
            </w:pPr>
            <w:r w:rsidRPr="00873E44">
              <w:rPr>
                <w:rFonts w:cstheme="minorHAnsi"/>
                <w:b/>
              </w:rPr>
              <w:t>Ha</w:t>
            </w:r>
            <w:r>
              <w:rPr>
                <w:rFonts w:cstheme="minorHAnsi"/>
                <w:b/>
              </w:rPr>
              <w:t>s the transportation system</w:t>
            </w:r>
            <w:r w:rsidRPr="00873E44">
              <w:rPr>
                <w:rFonts w:cstheme="minorHAnsi"/>
                <w:b/>
              </w:rPr>
              <w:t xml:space="preserve"> encountered any circumstances where </w:t>
            </w:r>
            <w:r>
              <w:rPr>
                <w:rFonts w:cstheme="minorHAnsi"/>
                <w:b/>
              </w:rPr>
              <w:t>the</w:t>
            </w:r>
            <w:r w:rsidRPr="00873E44">
              <w:rPr>
                <w:rFonts w:cstheme="minorHAnsi"/>
                <w:b/>
              </w:rPr>
              <w:t xml:space="preserve"> insurance provider would not cover a potential rider?</w:t>
            </w:r>
          </w:p>
        </w:tc>
        <w:tc>
          <w:tcPr>
            <w:tcW w:w="1703" w:type="dxa"/>
            <w:shd w:val="clear" w:color="auto" w:fill="F2F2F2" w:themeFill="background1" w:themeFillShade="F2"/>
          </w:tcPr>
          <w:p w14:paraId="671269C5" w14:textId="41065D4E" w:rsidR="00C407B1" w:rsidRPr="005F63A1" w:rsidRDefault="00C407B1" w:rsidP="00C407B1">
            <w:pPr>
              <w:rPr>
                <w:rFonts w:cstheme="minorHAnsi"/>
                <w:b/>
              </w:rPr>
            </w:pPr>
            <w:r w:rsidRPr="00DD2B9E">
              <w:rPr>
                <w:rFonts w:ascii="Segoe UI Symbol" w:eastAsia="MS Gothic" w:hAnsi="Segoe UI Symbol" w:cs="Segoe UI Symbol"/>
              </w:rPr>
              <w:fldChar w:fldCharType="begin">
                <w:ffData>
                  <w:name w:val="Check1"/>
                  <w:enabled/>
                  <w:calcOnExit w:val="0"/>
                  <w:checkBox>
                    <w:sizeAuto/>
                    <w:default w:val="0"/>
                  </w:checkBox>
                </w:ffData>
              </w:fldChar>
            </w:r>
            <w:r w:rsidRPr="00DD2B9E">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D2B9E">
              <w:rPr>
                <w:rFonts w:ascii="Segoe UI Symbol" w:eastAsia="MS Gothic" w:hAnsi="Segoe UI Symbol" w:cs="Segoe UI Symbol"/>
              </w:rPr>
              <w:fldChar w:fldCharType="end"/>
            </w:r>
            <w:r w:rsidRPr="00DD2B9E">
              <w:rPr>
                <w:rFonts w:ascii="Segoe UI Symbol" w:eastAsia="MS Gothic" w:hAnsi="Segoe UI Symbol" w:cs="Segoe UI Symbol"/>
              </w:rPr>
              <w:t xml:space="preserve"> </w:t>
            </w:r>
            <w:r w:rsidRPr="00DD2B9E">
              <w:rPr>
                <w:rFonts w:cstheme="minorHAnsi"/>
                <w:b/>
              </w:rPr>
              <w:t xml:space="preserve">Yes   </w:t>
            </w:r>
            <w:r w:rsidRPr="00DD2B9E">
              <w:rPr>
                <w:rFonts w:ascii="Segoe UI Symbol" w:eastAsia="MS Gothic" w:hAnsi="Segoe UI Symbol" w:cs="Segoe UI Symbol"/>
              </w:rPr>
              <w:fldChar w:fldCharType="begin">
                <w:ffData>
                  <w:name w:val="Check1"/>
                  <w:enabled/>
                  <w:calcOnExit w:val="0"/>
                  <w:checkBox>
                    <w:sizeAuto/>
                    <w:default w:val="0"/>
                  </w:checkBox>
                </w:ffData>
              </w:fldChar>
            </w:r>
            <w:r w:rsidRPr="00DD2B9E">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D2B9E">
              <w:rPr>
                <w:rFonts w:ascii="Segoe UI Symbol" w:eastAsia="MS Gothic" w:hAnsi="Segoe UI Symbol" w:cs="Segoe UI Symbol"/>
              </w:rPr>
              <w:fldChar w:fldCharType="end"/>
            </w:r>
            <w:r w:rsidRPr="00DD2B9E">
              <w:rPr>
                <w:rFonts w:cstheme="minorHAnsi"/>
                <w:b/>
              </w:rPr>
              <w:t xml:space="preserve"> No</w:t>
            </w:r>
          </w:p>
        </w:tc>
      </w:tr>
      <w:tr w:rsidR="003F4DDC" w:rsidRPr="005F63A1" w14:paraId="01CA168A" w14:textId="77777777" w:rsidTr="00E262DC">
        <w:tc>
          <w:tcPr>
            <w:tcW w:w="807" w:type="dxa"/>
            <w:vMerge/>
            <w:shd w:val="clear" w:color="auto" w:fill="F2F2F2" w:themeFill="background1" w:themeFillShade="F2"/>
          </w:tcPr>
          <w:p w14:paraId="219F83EB" w14:textId="77777777" w:rsidR="003F4DDC" w:rsidRPr="005F63A1" w:rsidRDefault="003F4DDC" w:rsidP="003F4DDC">
            <w:pPr>
              <w:pStyle w:val="ListParagraph"/>
              <w:ind w:left="360"/>
              <w:rPr>
                <w:rFonts w:cstheme="minorHAnsi"/>
                <w:b/>
              </w:rPr>
            </w:pPr>
          </w:p>
        </w:tc>
        <w:tc>
          <w:tcPr>
            <w:tcW w:w="9983" w:type="dxa"/>
            <w:gridSpan w:val="2"/>
            <w:shd w:val="clear" w:color="auto" w:fill="F2F2F2" w:themeFill="background1" w:themeFillShade="F2"/>
          </w:tcPr>
          <w:p w14:paraId="7F9492A1" w14:textId="45D62654" w:rsidR="003F4DDC" w:rsidRPr="00873E44" w:rsidRDefault="003F4DDC" w:rsidP="008D11AC">
            <w:pPr>
              <w:pStyle w:val="ListParagraph"/>
              <w:numPr>
                <w:ilvl w:val="0"/>
                <w:numId w:val="15"/>
              </w:numPr>
              <w:spacing w:after="0"/>
              <w:ind w:left="360" w:firstLine="0"/>
              <w:rPr>
                <w:rFonts w:cstheme="minorHAnsi"/>
                <w:b/>
              </w:rPr>
            </w:pPr>
            <w:r w:rsidRPr="00873E44">
              <w:rPr>
                <w:rFonts w:cstheme="minorHAnsi"/>
              </w:rPr>
              <w:t xml:space="preserve">If yes, how </w:t>
            </w:r>
            <w:r w:rsidR="00075B61">
              <w:rPr>
                <w:rFonts w:cstheme="minorHAnsi"/>
              </w:rPr>
              <w:t xml:space="preserve">was </w:t>
            </w:r>
            <w:r w:rsidRPr="00873E44">
              <w:rPr>
                <w:rFonts w:cstheme="minorHAnsi"/>
              </w:rPr>
              <w:t>this issue</w:t>
            </w:r>
            <w:r w:rsidR="00075B61">
              <w:rPr>
                <w:rFonts w:cstheme="minorHAnsi"/>
              </w:rPr>
              <w:t xml:space="preserve"> addressed</w:t>
            </w:r>
            <w:r w:rsidRPr="00873E44">
              <w:rPr>
                <w:rFonts w:cstheme="minorHAnsi"/>
              </w:rPr>
              <w:t>?</w:t>
            </w:r>
            <w:r w:rsidRPr="00873E44">
              <w:rPr>
                <w:rFonts w:cstheme="minorHAnsi"/>
                <w:b/>
              </w:rPr>
              <w:t xml:space="preserve"> </w:t>
            </w:r>
            <w:r w:rsidRPr="00873E44">
              <w:rPr>
                <w:rFonts w:cstheme="minorHAnsi"/>
              </w:rPr>
              <w:t xml:space="preserve">Describe: </w:t>
            </w:r>
            <w:r w:rsidRPr="00873E44">
              <w:rPr>
                <w:rFonts w:cstheme="minorHAnsi"/>
                <w:u w:val="single"/>
              </w:rPr>
              <w:fldChar w:fldCharType="begin">
                <w:ffData>
                  <w:name w:val="Text171"/>
                  <w:enabled/>
                  <w:calcOnExit w:val="0"/>
                  <w:textInput/>
                </w:ffData>
              </w:fldChar>
            </w:r>
            <w:r w:rsidRPr="00873E44">
              <w:rPr>
                <w:rFonts w:cstheme="minorHAnsi"/>
                <w:u w:val="single"/>
              </w:rPr>
              <w:instrText xml:space="preserve"> FORMTEXT </w:instrText>
            </w:r>
            <w:r w:rsidRPr="00873E44">
              <w:rPr>
                <w:rFonts w:cstheme="minorHAnsi"/>
                <w:u w:val="single"/>
              </w:rPr>
            </w:r>
            <w:r w:rsidRPr="00873E44">
              <w:rPr>
                <w:rFonts w:cstheme="minorHAnsi"/>
                <w:u w:val="single"/>
              </w:rPr>
              <w:fldChar w:fldCharType="separate"/>
            </w:r>
            <w:r w:rsidRPr="00873E44">
              <w:rPr>
                <w:rFonts w:cstheme="minorHAnsi"/>
                <w:noProof/>
                <w:u w:val="single"/>
              </w:rPr>
              <w:t> </w:t>
            </w:r>
            <w:r w:rsidRPr="00873E44">
              <w:rPr>
                <w:rFonts w:cstheme="minorHAnsi"/>
                <w:noProof/>
                <w:u w:val="single"/>
              </w:rPr>
              <w:t> </w:t>
            </w:r>
            <w:r w:rsidRPr="00873E44">
              <w:rPr>
                <w:rFonts w:cstheme="minorHAnsi"/>
                <w:noProof/>
                <w:u w:val="single"/>
              </w:rPr>
              <w:t> </w:t>
            </w:r>
            <w:r w:rsidRPr="00873E44">
              <w:rPr>
                <w:rFonts w:cstheme="minorHAnsi"/>
                <w:noProof/>
                <w:u w:val="single"/>
              </w:rPr>
              <w:t> </w:t>
            </w:r>
            <w:r w:rsidRPr="00873E44">
              <w:rPr>
                <w:rFonts w:cstheme="minorHAnsi"/>
                <w:noProof/>
                <w:u w:val="single"/>
              </w:rPr>
              <w:t> </w:t>
            </w:r>
            <w:r w:rsidRPr="00873E44">
              <w:rPr>
                <w:rFonts w:cstheme="minorHAnsi"/>
                <w:u w:val="single"/>
              </w:rPr>
              <w:fldChar w:fldCharType="end"/>
            </w:r>
          </w:p>
        </w:tc>
      </w:tr>
      <w:tr w:rsidR="00C407B1" w:rsidRPr="005F63A1" w14:paraId="47372AA5" w14:textId="77777777" w:rsidTr="00E262DC">
        <w:tc>
          <w:tcPr>
            <w:tcW w:w="807" w:type="dxa"/>
            <w:shd w:val="clear" w:color="auto" w:fill="F2F2F2" w:themeFill="background1" w:themeFillShade="F2"/>
          </w:tcPr>
          <w:p w14:paraId="40CF5CE9" w14:textId="77777777" w:rsidR="00C407B1" w:rsidRPr="005F63A1" w:rsidRDefault="00C407B1" w:rsidP="00C407B1">
            <w:pPr>
              <w:pStyle w:val="ListParagraph"/>
              <w:numPr>
                <w:ilvl w:val="0"/>
                <w:numId w:val="85"/>
              </w:numPr>
              <w:rPr>
                <w:rFonts w:cstheme="minorHAnsi"/>
                <w:b/>
              </w:rPr>
            </w:pPr>
          </w:p>
        </w:tc>
        <w:tc>
          <w:tcPr>
            <w:tcW w:w="8280" w:type="dxa"/>
            <w:shd w:val="clear" w:color="auto" w:fill="F2F2F2" w:themeFill="background1" w:themeFillShade="F2"/>
          </w:tcPr>
          <w:p w14:paraId="6E2C3A00" w14:textId="77777777" w:rsidR="00C407B1" w:rsidRPr="00873E44" w:rsidRDefault="00C407B1" w:rsidP="00C407B1">
            <w:pPr>
              <w:rPr>
                <w:rFonts w:cstheme="minorHAnsi"/>
                <w:b/>
              </w:rPr>
            </w:pPr>
            <w:r w:rsidRPr="00873E44">
              <w:rPr>
                <w:rFonts w:cstheme="minorHAnsi"/>
                <w:b/>
              </w:rPr>
              <w:t>Does the subrecipient require the driver to assist passengers with disabilities, if they need assistance, to board and de-board the vehicle?</w:t>
            </w:r>
          </w:p>
        </w:tc>
        <w:tc>
          <w:tcPr>
            <w:tcW w:w="1703" w:type="dxa"/>
            <w:shd w:val="clear" w:color="auto" w:fill="F2F2F2" w:themeFill="background1" w:themeFillShade="F2"/>
          </w:tcPr>
          <w:p w14:paraId="31B9FD4C" w14:textId="75C77654" w:rsidR="00C407B1" w:rsidRPr="005F63A1" w:rsidRDefault="00C407B1" w:rsidP="00C407B1">
            <w:pPr>
              <w:rPr>
                <w:rFonts w:cstheme="minorHAnsi"/>
                <w:b/>
              </w:rPr>
            </w:pPr>
            <w:r w:rsidRPr="00FE58C4">
              <w:rPr>
                <w:rFonts w:ascii="Segoe UI Symbol" w:eastAsia="MS Gothic" w:hAnsi="Segoe UI Symbol" w:cs="Segoe UI Symbol"/>
              </w:rPr>
              <w:fldChar w:fldCharType="begin">
                <w:ffData>
                  <w:name w:val="Check1"/>
                  <w:enabled/>
                  <w:calcOnExit w:val="0"/>
                  <w:checkBox>
                    <w:sizeAuto/>
                    <w:default w:val="0"/>
                  </w:checkBox>
                </w:ffData>
              </w:fldChar>
            </w:r>
            <w:r w:rsidRPr="00FE58C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E58C4">
              <w:rPr>
                <w:rFonts w:ascii="Segoe UI Symbol" w:eastAsia="MS Gothic" w:hAnsi="Segoe UI Symbol" w:cs="Segoe UI Symbol"/>
              </w:rPr>
              <w:fldChar w:fldCharType="end"/>
            </w:r>
            <w:r w:rsidRPr="00FE58C4">
              <w:rPr>
                <w:rFonts w:ascii="Segoe UI Symbol" w:eastAsia="MS Gothic" w:hAnsi="Segoe UI Symbol" w:cs="Segoe UI Symbol"/>
              </w:rPr>
              <w:t xml:space="preserve"> </w:t>
            </w:r>
            <w:r w:rsidRPr="00FE58C4">
              <w:rPr>
                <w:rFonts w:cstheme="minorHAnsi"/>
                <w:b/>
              </w:rPr>
              <w:t xml:space="preserve">Yes   </w:t>
            </w:r>
            <w:r w:rsidRPr="00FE58C4">
              <w:rPr>
                <w:rFonts w:ascii="Segoe UI Symbol" w:eastAsia="MS Gothic" w:hAnsi="Segoe UI Symbol" w:cs="Segoe UI Symbol"/>
              </w:rPr>
              <w:fldChar w:fldCharType="begin">
                <w:ffData>
                  <w:name w:val="Check1"/>
                  <w:enabled/>
                  <w:calcOnExit w:val="0"/>
                  <w:checkBox>
                    <w:sizeAuto/>
                    <w:default w:val="0"/>
                  </w:checkBox>
                </w:ffData>
              </w:fldChar>
            </w:r>
            <w:r w:rsidRPr="00FE58C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E58C4">
              <w:rPr>
                <w:rFonts w:ascii="Segoe UI Symbol" w:eastAsia="MS Gothic" w:hAnsi="Segoe UI Symbol" w:cs="Segoe UI Symbol"/>
              </w:rPr>
              <w:fldChar w:fldCharType="end"/>
            </w:r>
            <w:r w:rsidRPr="00FE58C4">
              <w:rPr>
                <w:rFonts w:cstheme="minorHAnsi"/>
                <w:b/>
              </w:rPr>
              <w:t xml:space="preserve"> No</w:t>
            </w:r>
          </w:p>
        </w:tc>
      </w:tr>
      <w:tr w:rsidR="00C407B1" w:rsidRPr="005F63A1" w14:paraId="37E21440" w14:textId="77777777" w:rsidTr="00E262DC">
        <w:tc>
          <w:tcPr>
            <w:tcW w:w="807" w:type="dxa"/>
            <w:shd w:val="clear" w:color="auto" w:fill="F2F2F2" w:themeFill="background1" w:themeFillShade="F2"/>
          </w:tcPr>
          <w:p w14:paraId="2A6BD435" w14:textId="77777777" w:rsidR="00C407B1" w:rsidRPr="005F63A1" w:rsidRDefault="00C407B1" w:rsidP="00C407B1">
            <w:pPr>
              <w:pStyle w:val="ListParagraph"/>
              <w:numPr>
                <w:ilvl w:val="0"/>
                <w:numId w:val="85"/>
              </w:numPr>
              <w:rPr>
                <w:rFonts w:cstheme="minorHAnsi"/>
                <w:b/>
              </w:rPr>
            </w:pPr>
          </w:p>
        </w:tc>
        <w:tc>
          <w:tcPr>
            <w:tcW w:w="8280" w:type="dxa"/>
            <w:shd w:val="clear" w:color="auto" w:fill="F2F2F2" w:themeFill="background1" w:themeFillShade="F2"/>
          </w:tcPr>
          <w:p w14:paraId="05B8CE0C" w14:textId="77777777" w:rsidR="00C407B1" w:rsidRPr="00873E44" w:rsidRDefault="00C407B1" w:rsidP="00C407B1">
            <w:pPr>
              <w:rPr>
                <w:rFonts w:cstheme="minorHAnsi"/>
                <w:b/>
              </w:rPr>
            </w:pPr>
            <w:r w:rsidRPr="00873E44">
              <w:rPr>
                <w:rFonts w:cstheme="minorHAnsi"/>
                <w:b/>
              </w:rPr>
              <w:t>Does the subrecipient allow Personal Care Attendants (PCA) to travel with persons with disabilities and at no cost?</w:t>
            </w:r>
          </w:p>
        </w:tc>
        <w:tc>
          <w:tcPr>
            <w:tcW w:w="1703" w:type="dxa"/>
            <w:shd w:val="clear" w:color="auto" w:fill="F2F2F2" w:themeFill="background1" w:themeFillShade="F2"/>
          </w:tcPr>
          <w:p w14:paraId="1DC55F34" w14:textId="03C53BF0" w:rsidR="00C407B1" w:rsidRDefault="00C407B1" w:rsidP="00C407B1">
            <w:pPr>
              <w:rPr>
                <w:rFonts w:eastAsia="MS Gothic" w:cstheme="minorHAnsi"/>
                <w:b/>
              </w:rPr>
            </w:pPr>
            <w:r w:rsidRPr="00FE58C4">
              <w:rPr>
                <w:rFonts w:ascii="Segoe UI Symbol" w:eastAsia="MS Gothic" w:hAnsi="Segoe UI Symbol" w:cs="Segoe UI Symbol"/>
              </w:rPr>
              <w:fldChar w:fldCharType="begin">
                <w:ffData>
                  <w:name w:val="Check1"/>
                  <w:enabled/>
                  <w:calcOnExit w:val="0"/>
                  <w:checkBox>
                    <w:sizeAuto/>
                    <w:default w:val="0"/>
                  </w:checkBox>
                </w:ffData>
              </w:fldChar>
            </w:r>
            <w:r w:rsidRPr="00FE58C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E58C4">
              <w:rPr>
                <w:rFonts w:ascii="Segoe UI Symbol" w:eastAsia="MS Gothic" w:hAnsi="Segoe UI Symbol" w:cs="Segoe UI Symbol"/>
              </w:rPr>
              <w:fldChar w:fldCharType="end"/>
            </w:r>
            <w:r w:rsidRPr="00FE58C4">
              <w:rPr>
                <w:rFonts w:ascii="Segoe UI Symbol" w:eastAsia="MS Gothic" w:hAnsi="Segoe UI Symbol" w:cs="Segoe UI Symbol"/>
              </w:rPr>
              <w:t xml:space="preserve"> </w:t>
            </w:r>
            <w:r w:rsidRPr="00FE58C4">
              <w:rPr>
                <w:rFonts w:cstheme="minorHAnsi"/>
                <w:b/>
              </w:rPr>
              <w:t xml:space="preserve">Yes   </w:t>
            </w:r>
            <w:r w:rsidRPr="00FE58C4">
              <w:rPr>
                <w:rFonts w:ascii="Segoe UI Symbol" w:eastAsia="MS Gothic" w:hAnsi="Segoe UI Symbol" w:cs="Segoe UI Symbol"/>
              </w:rPr>
              <w:fldChar w:fldCharType="begin">
                <w:ffData>
                  <w:name w:val="Check1"/>
                  <w:enabled/>
                  <w:calcOnExit w:val="0"/>
                  <w:checkBox>
                    <w:sizeAuto/>
                    <w:default w:val="0"/>
                  </w:checkBox>
                </w:ffData>
              </w:fldChar>
            </w:r>
            <w:r w:rsidRPr="00FE58C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E58C4">
              <w:rPr>
                <w:rFonts w:ascii="Segoe UI Symbol" w:eastAsia="MS Gothic" w:hAnsi="Segoe UI Symbol" w:cs="Segoe UI Symbol"/>
              </w:rPr>
              <w:fldChar w:fldCharType="end"/>
            </w:r>
            <w:r w:rsidRPr="00FE58C4">
              <w:rPr>
                <w:rFonts w:cstheme="minorHAnsi"/>
                <w:b/>
              </w:rPr>
              <w:t xml:space="preserve"> No</w:t>
            </w:r>
          </w:p>
        </w:tc>
      </w:tr>
      <w:tr w:rsidR="00C407B1" w:rsidRPr="005F63A1" w14:paraId="42C6F738" w14:textId="77777777" w:rsidTr="00E262DC">
        <w:tc>
          <w:tcPr>
            <w:tcW w:w="807" w:type="dxa"/>
            <w:shd w:val="clear" w:color="auto" w:fill="F2F2F2" w:themeFill="background1" w:themeFillShade="F2"/>
          </w:tcPr>
          <w:p w14:paraId="2474F770" w14:textId="77777777" w:rsidR="00C407B1" w:rsidRPr="005F63A1" w:rsidRDefault="00C407B1" w:rsidP="00C407B1">
            <w:pPr>
              <w:pStyle w:val="ListParagraph"/>
              <w:numPr>
                <w:ilvl w:val="0"/>
                <w:numId w:val="85"/>
              </w:numPr>
              <w:rPr>
                <w:rFonts w:cstheme="minorHAnsi"/>
                <w:b/>
              </w:rPr>
            </w:pPr>
          </w:p>
        </w:tc>
        <w:tc>
          <w:tcPr>
            <w:tcW w:w="8280" w:type="dxa"/>
            <w:shd w:val="clear" w:color="auto" w:fill="F2F2F2" w:themeFill="background1" w:themeFillShade="F2"/>
          </w:tcPr>
          <w:p w14:paraId="36454B78" w14:textId="5DAFA43A" w:rsidR="00C407B1" w:rsidRPr="00087793" w:rsidRDefault="00C407B1" w:rsidP="00C407B1">
            <w:pPr>
              <w:autoSpaceDE w:val="0"/>
              <w:autoSpaceDN w:val="0"/>
              <w:adjustRightInd w:val="0"/>
              <w:rPr>
                <w:rFonts w:ascii="Calibri" w:hAnsi="Calibri" w:cs="Calibri"/>
              </w:rPr>
            </w:pPr>
            <w:r w:rsidRPr="00873E44">
              <w:rPr>
                <w:rFonts w:ascii="Calibri" w:hAnsi="Calibri" w:cs="Calibri"/>
                <w:b/>
                <w:bCs/>
              </w:rPr>
              <w:t>Are any claimed attendants allowed (</w:t>
            </w:r>
            <w:r w:rsidRPr="00873E44">
              <w:rPr>
                <w:rFonts w:ascii="Calibri" w:hAnsi="Calibri" w:cs="Calibri-Italic"/>
                <w:b/>
                <w:bCs/>
                <w:i/>
                <w:iCs/>
              </w:rPr>
              <w:t>i.e</w:t>
            </w:r>
            <w:r w:rsidRPr="00873E44">
              <w:rPr>
                <w:rFonts w:ascii="Calibri" w:hAnsi="Calibri" w:cs="Calibri"/>
                <w:b/>
                <w:bCs/>
              </w:rPr>
              <w:t>., no registration of only certain persons who can be attendants)?</w:t>
            </w:r>
          </w:p>
        </w:tc>
        <w:tc>
          <w:tcPr>
            <w:tcW w:w="1703" w:type="dxa"/>
            <w:shd w:val="clear" w:color="auto" w:fill="F2F2F2" w:themeFill="background1" w:themeFillShade="F2"/>
          </w:tcPr>
          <w:p w14:paraId="1B6D14E3" w14:textId="4E88766B" w:rsidR="00C407B1" w:rsidRPr="005F63A1" w:rsidRDefault="00C407B1" w:rsidP="00C407B1">
            <w:pPr>
              <w:rPr>
                <w:rFonts w:ascii="Segoe UI Symbol" w:eastAsia="MS Gothic" w:hAnsi="Segoe UI Symbol" w:cs="Segoe UI Symbol"/>
                <w:b/>
              </w:rPr>
            </w:pPr>
            <w:r w:rsidRPr="00FE58C4">
              <w:rPr>
                <w:rFonts w:ascii="Segoe UI Symbol" w:eastAsia="MS Gothic" w:hAnsi="Segoe UI Symbol" w:cs="Segoe UI Symbol"/>
              </w:rPr>
              <w:fldChar w:fldCharType="begin">
                <w:ffData>
                  <w:name w:val="Check1"/>
                  <w:enabled/>
                  <w:calcOnExit w:val="0"/>
                  <w:checkBox>
                    <w:sizeAuto/>
                    <w:default w:val="0"/>
                  </w:checkBox>
                </w:ffData>
              </w:fldChar>
            </w:r>
            <w:r w:rsidRPr="00FE58C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E58C4">
              <w:rPr>
                <w:rFonts w:ascii="Segoe UI Symbol" w:eastAsia="MS Gothic" w:hAnsi="Segoe UI Symbol" w:cs="Segoe UI Symbol"/>
              </w:rPr>
              <w:fldChar w:fldCharType="end"/>
            </w:r>
            <w:r w:rsidRPr="00FE58C4">
              <w:rPr>
                <w:rFonts w:ascii="Segoe UI Symbol" w:eastAsia="MS Gothic" w:hAnsi="Segoe UI Symbol" w:cs="Segoe UI Symbol"/>
              </w:rPr>
              <w:t xml:space="preserve"> </w:t>
            </w:r>
            <w:r w:rsidRPr="00FE58C4">
              <w:rPr>
                <w:rFonts w:cstheme="minorHAnsi"/>
                <w:b/>
              </w:rPr>
              <w:t xml:space="preserve">Yes   </w:t>
            </w:r>
            <w:r w:rsidRPr="00FE58C4">
              <w:rPr>
                <w:rFonts w:ascii="Segoe UI Symbol" w:eastAsia="MS Gothic" w:hAnsi="Segoe UI Symbol" w:cs="Segoe UI Symbol"/>
              </w:rPr>
              <w:fldChar w:fldCharType="begin">
                <w:ffData>
                  <w:name w:val="Check1"/>
                  <w:enabled/>
                  <w:calcOnExit w:val="0"/>
                  <w:checkBox>
                    <w:sizeAuto/>
                    <w:default w:val="0"/>
                  </w:checkBox>
                </w:ffData>
              </w:fldChar>
            </w:r>
            <w:r w:rsidRPr="00FE58C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E58C4">
              <w:rPr>
                <w:rFonts w:ascii="Segoe UI Symbol" w:eastAsia="MS Gothic" w:hAnsi="Segoe UI Symbol" w:cs="Segoe UI Symbol"/>
              </w:rPr>
              <w:fldChar w:fldCharType="end"/>
            </w:r>
            <w:r w:rsidRPr="00FE58C4">
              <w:rPr>
                <w:rFonts w:cstheme="minorHAnsi"/>
                <w:b/>
              </w:rPr>
              <w:t xml:space="preserve"> No</w:t>
            </w:r>
          </w:p>
        </w:tc>
      </w:tr>
      <w:tr w:rsidR="00C407B1" w:rsidRPr="005F63A1" w14:paraId="4281090E" w14:textId="77777777" w:rsidTr="00E262DC">
        <w:tc>
          <w:tcPr>
            <w:tcW w:w="807" w:type="dxa"/>
            <w:shd w:val="clear" w:color="auto" w:fill="F2F2F2" w:themeFill="background1" w:themeFillShade="F2"/>
          </w:tcPr>
          <w:p w14:paraId="0E7579AA" w14:textId="77777777" w:rsidR="00C407B1" w:rsidRPr="005F63A1" w:rsidRDefault="00C407B1" w:rsidP="00C407B1">
            <w:pPr>
              <w:pStyle w:val="ListParagraph"/>
              <w:numPr>
                <w:ilvl w:val="0"/>
                <w:numId w:val="85"/>
              </w:numPr>
              <w:rPr>
                <w:rFonts w:cstheme="minorHAnsi"/>
                <w:b/>
              </w:rPr>
            </w:pPr>
          </w:p>
        </w:tc>
        <w:tc>
          <w:tcPr>
            <w:tcW w:w="8280" w:type="dxa"/>
            <w:shd w:val="clear" w:color="auto" w:fill="F2F2F2" w:themeFill="background1" w:themeFillShade="F2"/>
          </w:tcPr>
          <w:p w14:paraId="4BC93351" w14:textId="22181486" w:rsidR="00C407B1" w:rsidRPr="003630CD" w:rsidRDefault="00C407B1" w:rsidP="00C407B1">
            <w:pPr>
              <w:autoSpaceDE w:val="0"/>
              <w:autoSpaceDN w:val="0"/>
              <w:adjustRightInd w:val="0"/>
              <w:rPr>
                <w:rFonts w:ascii="Calibri" w:hAnsi="Calibri" w:cs="Calibri"/>
                <w:b/>
                <w:bCs/>
              </w:rPr>
            </w:pPr>
            <w:r w:rsidRPr="003630CD">
              <w:rPr>
                <w:rFonts w:ascii="Calibri" w:hAnsi="Calibri" w:cs="Calibri"/>
                <w:b/>
                <w:bCs/>
              </w:rPr>
              <w:t>Are persons with disabilities allowed to travel without attendants, even if they indicate they sometimes use attendants?</w:t>
            </w:r>
          </w:p>
        </w:tc>
        <w:tc>
          <w:tcPr>
            <w:tcW w:w="1703" w:type="dxa"/>
            <w:shd w:val="clear" w:color="auto" w:fill="F2F2F2" w:themeFill="background1" w:themeFillShade="F2"/>
          </w:tcPr>
          <w:p w14:paraId="00C28BFD" w14:textId="31830BA2" w:rsidR="00C407B1" w:rsidRPr="005F63A1" w:rsidRDefault="00C407B1" w:rsidP="00C407B1">
            <w:pPr>
              <w:rPr>
                <w:rFonts w:ascii="Segoe UI Symbol" w:eastAsia="MS Gothic" w:hAnsi="Segoe UI Symbol" w:cs="Segoe UI Symbol"/>
                <w:b/>
              </w:rPr>
            </w:pPr>
            <w:r w:rsidRPr="00FE58C4">
              <w:rPr>
                <w:rFonts w:ascii="Segoe UI Symbol" w:eastAsia="MS Gothic" w:hAnsi="Segoe UI Symbol" w:cs="Segoe UI Symbol"/>
              </w:rPr>
              <w:fldChar w:fldCharType="begin">
                <w:ffData>
                  <w:name w:val="Check1"/>
                  <w:enabled/>
                  <w:calcOnExit w:val="0"/>
                  <w:checkBox>
                    <w:sizeAuto/>
                    <w:default w:val="0"/>
                  </w:checkBox>
                </w:ffData>
              </w:fldChar>
            </w:r>
            <w:r w:rsidRPr="00FE58C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E58C4">
              <w:rPr>
                <w:rFonts w:ascii="Segoe UI Symbol" w:eastAsia="MS Gothic" w:hAnsi="Segoe UI Symbol" w:cs="Segoe UI Symbol"/>
              </w:rPr>
              <w:fldChar w:fldCharType="end"/>
            </w:r>
            <w:r w:rsidRPr="00FE58C4">
              <w:rPr>
                <w:rFonts w:ascii="Segoe UI Symbol" w:eastAsia="MS Gothic" w:hAnsi="Segoe UI Symbol" w:cs="Segoe UI Symbol"/>
              </w:rPr>
              <w:t xml:space="preserve"> </w:t>
            </w:r>
            <w:r w:rsidRPr="00FE58C4">
              <w:rPr>
                <w:rFonts w:cstheme="minorHAnsi"/>
                <w:b/>
              </w:rPr>
              <w:t xml:space="preserve">Yes   </w:t>
            </w:r>
            <w:r w:rsidRPr="00FE58C4">
              <w:rPr>
                <w:rFonts w:ascii="Segoe UI Symbol" w:eastAsia="MS Gothic" w:hAnsi="Segoe UI Symbol" w:cs="Segoe UI Symbol"/>
              </w:rPr>
              <w:fldChar w:fldCharType="begin">
                <w:ffData>
                  <w:name w:val="Check1"/>
                  <w:enabled/>
                  <w:calcOnExit w:val="0"/>
                  <w:checkBox>
                    <w:sizeAuto/>
                    <w:default w:val="0"/>
                  </w:checkBox>
                </w:ffData>
              </w:fldChar>
            </w:r>
            <w:r w:rsidRPr="00FE58C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E58C4">
              <w:rPr>
                <w:rFonts w:ascii="Segoe UI Symbol" w:eastAsia="MS Gothic" w:hAnsi="Segoe UI Symbol" w:cs="Segoe UI Symbol"/>
              </w:rPr>
              <w:fldChar w:fldCharType="end"/>
            </w:r>
            <w:r w:rsidRPr="00FE58C4">
              <w:rPr>
                <w:rFonts w:cstheme="minorHAnsi"/>
                <w:b/>
              </w:rPr>
              <w:t xml:space="preserve"> No</w:t>
            </w:r>
          </w:p>
        </w:tc>
      </w:tr>
      <w:tr w:rsidR="00C407B1" w:rsidRPr="005F63A1" w14:paraId="6EF3B02F" w14:textId="77777777" w:rsidTr="00E262DC">
        <w:tc>
          <w:tcPr>
            <w:tcW w:w="807" w:type="dxa"/>
            <w:shd w:val="clear" w:color="auto" w:fill="F2F2F2" w:themeFill="background1" w:themeFillShade="F2"/>
          </w:tcPr>
          <w:p w14:paraId="3B5CC57C" w14:textId="77777777" w:rsidR="00C407B1" w:rsidRPr="005F63A1" w:rsidRDefault="00C407B1" w:rsidP="00C407B1">
            <w:pPr>
              <w:pStyle w:val="ListParagraph"/>
              <w:numPr>
                <w:ilvl w:val="0"/>
                <w:numId w:val="85"/>
              </w:numPr>
              <w:rPr>
                <w:rFonts w:cstheme="minorHAnsi"/>
                <w:b/>
              </w:rPr>
            </w:pPr>
          </w:p>
        </w:tc>
        <w:tc>
          <w:tcPr>
            <w:tcW w:w="8280" w:type="dxa"/>
            <w:shd w:val="clear" w:color="auto" w:fill="F2F2F2" w:themeFill="background1" w:themeFillShade="F2"/>
          </w:tcPr>
          <w:p w14:paraId="7110F864" w14:textId="11F03A8B" w:rsidR="00C407B1" w:rsidRPr="003630CD" w:rsidRDefault="00C407B1" w:rsidP="00C407B1">
            <w:pPr>
              <w:autoSpaceDE w:val="0"/>
              <w:autoSpaceDN w:val="0"/>
              <w:adjustRightInd w:val="0"/>
              <w:rPr>
                <w:rFonts w:ascii="Calibri" w:hAnsi="Calibri" w:cs="Calibri"/>
                <w:b/>
                <w:bCs/>
              </w:rPr>
            </w:pPr>
            <w:r w:rsidRPr="003630CD">
              <w:rPr>
                <w:rFonts w:ascii="Calibri" w:hAnsi="Calibri" w:cs="Calibri"/>
                <w:b/>
                <w:bCs/>
              </w:rPr>
              <w:t>Does the entity require that wheelchairs have working brakes, be “in good working condition,” or place any other restrictions on mobility devices? (Exception: a situation that poses a “direct threat to others.")</w:t>
            </w:r>
          </w:p>
        </w:tc>
        <w:tc>
          <w:tcPr>
            <w:tcW w:w="1703" w:type="dxa"/>
            <w:shd w:val="clear" w:color="auto" w:fill="F2F2F2" w:themeFill="background1" w:themeFillShade="F2"/>
          </w:tcPr>
          <w:p w14:paraId="33160612" w14:textId="4DC5A237" w:rsidR="00C407B1" w:rsidRPr="005F63A1" w:rsidRDefault="00C407B1" w:rsidP="00C407B1">
            <w:pPr>
              <w:rPr>
                <w:rFonts w:ascii="Segoe UI Symbol" w:eastAsia="MS Gothic" w:hAnsi="Segoe UI Symbol" w:cs="Segoe UI Symbol"/>
                <w:b/>
              </w:rPr>
            </w:pPr>
            <w:r w:rsidRPr="00FE58C4">
              <w:rPr>
                <w:rFonts w:ascii="Segoe UI Symbol" w:eastAsia="MS Gothic" w:hAnsi="Segoe UI Symbol" w:cs="Segoe UI Symbol"/>
              </w:rPr>
              <w:fldChar w:fldCharType="begin">
                <w:ffData>
                  <w:name w:val="Check1"/>
                  <w:enabled/>
                  <w:calcOnExit w:val="0"/>
                  <w:checkBox>
                    <w:sizeAuto/>
                    <w:default w:val="0"/>
                  </w:checkBox>
                </w:ffData>
              </w:fldChar>
            </w:r>
            <w:r w:rsidRPr="00FE58C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E58C4">
              <w:rPr>
                <w:rFonts w:ascii="Segoe UI Symbol" w:eastAsia="MS Gothic" w:hAnsi="Segoe UI Symbol" w:cs="Segoe UI Symbol"/>
              </w:rPr>
              <w:fldChar w:fldCharType="end"/>
            </w:r>
            <w:r w:rsidRPr="00FE58C4">
              <w:rPr>
                <w:rFonts w:ascii="Segoe UI Symbol" w:eastAsia="MS Gothic" w:hAnsi="Segoe UI Symbol" w:cs="Segoe UI Symbol"/>
              </w:rPr>
              <w:t xml:space="preserve"> </w:t>
            </w:r>
            <w:r w:rsidRPr="00FE58C4">
              <w:rPr>
                <w:rFonts w:cstheme="minorHAnsi"/>
                <w:b/>
              </w:rPr>
              <w:t xml:space="preserve">Yes   </w:t>
            </w:r>
            <w:r w:rsidRPr="00FE58C4">
              <w:rPr>
                <w:rFonts w:ascii="Segoe UI Symbol" w:eastAsia="MS Gothic" w:hAnsi="Segoe UI Symbol" w:cs="Segoe UI Symbol"/>
              </w:rPr>
              <w:fldChar w:fldCharType="begin">
                <w:ffData>
                  <w:name w:val="Check1"/>
                  <w:enabled/>
                  <w:calcOnExit w:val="0"/>
                  <w:checkBox>
                    <w:sizeAuto/>
                    <w:default w:val="0"/>
                  </w:checkBox>
                </w:ffData>
              </w:fldChar>
            </w:r>
            <w:r w:rsidRPr="00FE58C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E58C4">
              <w:rPr>
                <w:rFonts w:ascii="Segoe UI Symbol" w:eastAsia="MS Gothic" w:hAnsi="Segoe UI Symbol" w:cs="Segoe UI Symbol"/>
              </w:rPr>
              <w:fldChar w:fldCharType="end"/>
            </w:r>
            <w:r w:rsidRPr="00FE58C4">
              <w:rPr>
                <w:rFonts w:cstheme="minorHAnsi"/>
                <w:b/>
              </w:rPr>
              <w:t xml:space="preserve"> No</w:t>
            </w:r>
          </w:p>
        </w:tc>
      </w:tr>
      <w:tr w:rsidR="00C407B1" w:rsidRPr="005F63A1" w14:paraId="6A7C4004" w14:textId="77777777" w:rsidTr="00FA0241">
        <w:trPr>
          <w:trHeight w:val="61"/>
        </w:trPr>
        <w:tc>
          <w:tcPr>
            <w:tcW w:w="807" w:type="dxa"/>
            <w:shd w:val="clear" w:color="auto" w:fill="F2F2F2" w:themeFill="background1" w:themeFillShade="F2"/>
          </w:tcPr>
          <w:p w14:paraId="116F6737" w14:textId="77777777" w:rsidR="00C407B1" w:rsidRPr="005F63A1" w:rsidRDefault="00C407B1" w:rsidP="00C407B1">
            <w:pPr>
              <w:pStyle w:val="ListParagraph"/>
              <w:numPr>
                <w:ilvl w:val="0"/>
                <w:numId w:val="85"/>
              </w:numPr>
              <w:rPr>
                <w:rFonts w:cstheme="minorHAnsi"/>
                <w:b/>
              </w:rPr>
            </w:pPr>
          </w:p>
        </w:tc>
        <w:tc>
          <w:tcPr>
            <w:tcW w:w="8280" w:type="dxa"/>
            <w:shd w:val="clear" w:color="auto" w:fill="F2F2F2" w:themeFill="background1" w:themeFillShade="F2"/>
          </w:tcPr>
          <w:p w14:paraId="79D76B70" w14:textId="77777777" w:rsidR="00C407B1" w:rsidRPr="005F63A1" w:rsidRDefault="00C407B1" w:rsidP="00C407B1">
            <w:pPr>
              <w:rPr>
                <w:rFonts w:cstheme="minorHAnsi"/>
                <w:b/>
              </w:rPr>
            </w:pPr>
            <w:r w:rsidRPr="005F63A1">
              <w:rPr>
                <w:rFonts w:cstheme="minorHAnsi"/>
                <w:b/>
              </w:rPr>
              <w:t>Does the subrecipient allow service animals to travel with persons with disabilities?</w:t>
            </w:r>
          </w:p>
        </w:tc>
        <w:tc>
          <w:tcPr>
            <w:tcW w:w="1703" w:type="dxa"/>
            <w:shd w:val="clear" w:color="auto" w:fill="F2F2F2" w:themeFill="background1" w:themeFillShade="F2"/>
          </w:tcPr>
          <w:p w14:paraId="5841AC4F" w14:textId="6A0B96B3" w:rsidR="00C407B1" w:rsidRPr="005F63A1" w:rsidRDefault="00C407B1" w:rsidP="00C407B1">
            <w:pPr>
              <w:rPr>
                <w:rFonts w:cstheme="minorHAnsi"/>
                <w:b/>
              </w:rPr>
            </w:pPr>
            <w:r w:rsidRPr="00FE58C4">
              <w:rPr>
                <w:rFonts w:ascii="Segoe UI Symbol" w:eastAsia="MS Gothic" w:hAnsi="Segoe UI Symbol" w:cs="Segoe UI Symbol"/>
              </w:rPr>
              <w:fldChar w:fldCharType="begin">
                <w:ffData>
                  <w:name w:val="Check1"/>
                  <w:enabled/>
                  <w:calcOnExit w:val="0"/>
                  <w:checkBox>
                    <w:sizeAuto/>
                    <w:default w:val="0"/>
                  </w:checkBox>
                </w:ffData>
              </w:fldChar>
            </w:r>
            <w:r w:rsidRPr="00FE58C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E58C4">
              <w:rPr>
                <w:rFonts w:ascii="Segoe UI Symbol" w:eastAsia="MS Gothic" w:hAnsi="Segoe UI Symbol" w:cs="Segoe UI Symbol"/>
              </w:rPr>
              <w:fldChar w:fldCharType="end"/>
            </w:r>
            <w:r w:rsidRPr="00FE58C4">
              <w:rPr>
                <w:rFonts w:ascii="Segoe UI Symbol" w:eastAsia="MS Gothic" w:hAnsi="Segoe UI Symbol" w:cs="Segoe UI Symbol"/>
              </w:rPr>
              <w:t xml:space="preserve"> </w:t>
            </w:r>
            <w:r w:rsidRPr="00FE58C4">
              <w:rPr>
                <w:rFonts w:cstheme="minorHAnsi"/>
                <w:b/>
              </w:rPr>
              <w:t xml:space="preserve">Yes   </w:t>
            </w:r>
            <w:r w:rsidRPr="00FE58C4">
              <w:rPr>
                <w:rFonts w:ascii="Segoe UI Symbol" w:eastAsia="MS Gothic" w:hAnsi="Segoe UI Symbol" w:cs="Segoe UI Symbol"/>
              </w:rPr>
              <w:fldChar w:fldCharType="begin">
                <w:ffData>
                  <w:name w:val="Check1"/>
                  <w:enabled/>
                  <w:calcOnExit w:val="0"/>
                  <w:checkBox>
                    <w:sizeAuto/>
                    <w:default w:val="0"/>
                  </w:checkBox>
                </w:ffData>
              </w:fldChar>
            </w:r>
            <w:r w:rsidRPr="00FE58C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E58C4">
              <w:rPr>
                <w:rFonts w:ascii="Segoe UI Symbol" w:eastAsia="MS Gothic" w:hAnsi="Segoe UI Symbol" w:cs="Segoe UI Symbol"/>
              </w:rPr>
              <w:fldChar w:fldCharType="end"/>
            </w:r>
            <w:r w:rsidRPr="00FE58C4">
              <w:rPr>
                <w:rFonts w:cstheme="minorHAnsi"/>
                <w:b/>
              </w:rPr>
              <w:t xml:space="preserve"> No</w:t>
            </w:r>
          </w:p>
        </w:tc>
      </w:tr>
      <w:tr w:rsidR="00C407B1" w:rsidRPr="005F63A1" w14:paraId="073AED4E" w14:textId="77777777" w:rsidTr="00E262DC">
        <w:tc>
          <w:tcPr>
            <w:tcW w:w="807" w:type="dxa"/>
            <w:shd w:val="clear" w:color="auto" w:fill="F2F2F2" w:themeFill="background1" w:themeFillShade="F2"/>
          </w:tcPr>
          <w:p w14:paraId="3BB0DA2E" w14:textId="77777777" w:rsidR="00C407B1" w:rsidRPr="005F63A1" w:rsidRDefault="00C407B1" w:rsidP="00C407B1">
            <w:pPr>
              <w:pStyle w:val="ListParagraph"/>
              <w:numPr>
                <w:ilvl w:val="0"/>
                <w:numId w:val="85"/>
              </w:numPr>
              <w:rPr>
                <w:rFonts w:cstheme="minorHAnsi"/>
                <w:b/>
              </w:rPr>
            </w:pPr>
          </w:p>
        </w:tc>
        <w:tc>
          <w:tcPr>
            <w:tcW w:w="8280" w:type="dxa"/>
            <w:shd w:val="clear" w:color="auto" w:fill="F2F2F2" w:themeFill="background1" w:themeFillShade="F2"/>
          </w:tcPr>
          <w:p w14:paraId="0AAEF2CD" w14:textId="77777777" w:rsidR="00C407B1" w:rsidRPr="005F63A1" w:rsidRDefault="00C407B1" w:rsidP="00C407B1">
            <w:pPr>
              <w:rPr>
                <w:rFonts w:cstheme="minorHAnsi"/>
                <w:b/>
              </w:rPr>
            </w:pPr>
            <w:r w:rsidRPr="005F63A1">
              <w:rPr>
                <w:rFonts w:cstheme="minorHAnsi"/>
                <w:b/>
              </w:rPr>
              <w:t xml:space="preserve">Do the subrecipient’s policies ensure adequate time for boarding and de-boarding for persons with disabilities? </w:t>
            </w:r>
          </w:p>
        </w:tc>
        <w:tc>
          <w:tcPr>
            <w:tcW w:w="1703" w:type="dxa"/>
            <w:shd w:val="clear" w:color="auto" w:fill="F2F2F2" w:themeFill="background1" w:themeFillShade="F2"/>
          </w:tcPr>
          <w:p w14:paraId="74A55F03" w14:textId="1B68A51C" w:rsidR="00C407B1" w:rsidRPr="005F63A1" w:rsidRDefault="00C407B1" w:rsidP="00C407B1">
            <w:pPr>
              <w:rPr>
                <w:rFonts w:cstheme="minorHAnsi"/>
                <w:b/>
              </w:rPr>
            </w:pPr>
            <w:r w:rsidRPr="00FE58C4">
              <w:rPr>
                <w:rFonts w:ascii="Segoe UI Symbol" w:eastAsia="MS Gothic" w:hAnsi="Segoe UI Symbol" w:cs="Segoe UI Symbol"/>
              </w:rPr>
              <w:fldChar w:fldCharType="begin">
                <w:ffData>
                  <w:name w:val="Check1"/>
                  <w:enabled/>
                  <w:calcOnExit w:val="0"/>
                  <w:checkBox>
                    <w:sizeAuto/>
                    <w:default w:val="0"/>
                  </w:checkBox>
                </w:ffData>
              </w:fldChar>
            </w:r>
            <w:r w:rsidRPr="00FE58C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E58C4">
              <w:rPr>
                <w:rFonts w:ascii="Segoe UI Symbol" w:eastAsia="MS Gothic" w:hAnsi="Segoe UI Symbol" w:cs="Segoe UI Symbol"/>
              </w:rPr>
              <w:fldChar w:fldCharType="end"/>
            </w:r>
            <w:r w:rsidRPr="00FE58C4">
              <w:rPr>
                <w:rFonts w:ascii="Segoe UI Symbol" w:eastAsia="MS Gothic" w:hAnsi="Segoe UI Symbol" w:cs="Segoe UI Symbol"/>
              </w:rPr>
              <w:t xml:space="preserve"> </w:t>
            </w:r>
            <w:r w:rsidRPr="00FE58C4">
              <w:rPr>
                <w:rFonts w:cstheme="minorHAnsi"/>
                <w:b/>
              </w:rPr>
              <w:t xml:space="preserve">Yes   </w:t>
            </w:r>
            <w:r w:rsidRPr="00FE58C4">
              <w:rPr>
                <w:rFonts w:ascii="Segoe UI Symbol" w:eastAsia="MS Gothic" w:hAnsi="Segoe UI Symbol" w:cs="Segoe UI Symbol"/>
              </w:rPr>
              <w:fldChar w:fldCharType="begin">
                <w:ffData>
                  <w:name w:val="Check1"/>
                  <w:enabled/>
                  <w:calcOnExit w:val="0"/>
                  <w:checkBox>
                    <w:sizeAuto/>
                    <w:default w:val="0"/>
                  </w:checkBox>
                </w:ffData>
              </w:fldChar>
            </w:r>
            <w:r w:rsidRPr="00FE58C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E58C4">
              <w:rPr>
                <w:rFonts w:ascii="Segoe UI Symbol" w:eastAsia="MS Gothic" w:hAnsi="Segoe UI Symbol" w:cs="Segoe UI Symbol"/>
              </w:rPr>
              <w:fldChar w:fldCharType="end"/>
            </w:r>
            <w:r w:rsidRPr="00FE58C4">
              <w:rPr>
                <w:rFonts w:cstheme="minorHAnsi"/>
                <w:b/>
              </w:rPr>
              <w:t xml:space="preserve"> No</w:t>
            </w:r>
          </w:p>
        </w:tc>
      </w:tr>
      <w:tr w:rsidR="00C407B1" w:rsidRPr="005F63A1" w14:paraId="1F5CAA98" w14:textId="77777777" w:rsidTr="00E262DC">
        <w:tc>
          <w:tcPr>
            <w:tcW w:w="807" w:type="dxa"/>
            <w:shd w:val="clear" w:color="auto" w:fill="F2F2F2" w:themeFill="background1" w:themeFillShade="F2"/>
          </w:tcPr>
          <w:p w14:paraId="7AAE7C82" w14:textId="77777777" w:rsidR="00C407B1" w:rsidRPr="005F63A1" w:rsidRDefault="00C407B1" w:rsidP="00C407B1">
            <w:pPr>
              <w:pStyle w:val="ListParagraph"/>
              <w:numPr>
                <w:ilvl w:val="0"/>
                <w:numId w:val="85"/>
              </w:numPr>
              <w:rPr>
                <w:rFonts w:cstheme="minorHAnsi"/>
                <w:b/>
              </w:rPr>
            </w:pPr>
          </w:p>
        </w:tc>
        <w:tc>
          <w:tcPr>
            <w:tcW w:w="8280" w:type="dxa"/>
            <w:shd w:val="clear" w:color="auto" w:fill="F2F2F2" w:themeFill="background1" w:themeFillShade="F2"/>
          </w:tcPr>
          <w:p w14:paraId="12EB89C1" w14:textId="77777777" w:rsidR="00C407B1" w:rsidRPr="005F63A1" w:rsidRDefault="00C407B1" w:rsidP="00C407B1">
            <w:pPr>
              <w:rPr>
                <w:rFonts w:cstheme="minorHAnsi"/>
                <w:b/>
              </w:rPr>
            </w:pPr>
            <w:r w:rsidRPr="005F63A1">
              <w:rPr>
                <w:rFonts w:cstheme="minorHAnsi"/>
                <w:b/>
              </w:rPr>
              <w:t xml:space="preserve">Does the subrecipient </w:t>
            </w:r>
            <w:r w:rsidRPr="005F63A1">
              <w:rPr>
                <w:rFonts w:cstheme="minorHAnsi"/>
                <w:b/>
                <w:u w:val="single"/>
              </w:rPr>
              <w:t>require</w:t>
            </w:r>
            <w:r w:rsidRPr="005F63A1">
              <w:rPr>
                <w:rFonts w:cstheme="minorHAnsi"/>
                <w:b/>
              </w:rPr>
              <w:t xml:space="preserve"> individuals with disabilities to use designated priority seats?</w:t>
            </w:r>
          </w:p>
        </w:tc>
        <w:tc>
          <w:tcPr>
            <w:tcW w:w="1703" w:type="dxa"/>
            <w:shd w:val="clear" w:color="auto" w:fill="F2F2F2" w:themeFill="background1" w:themeFillShade="F2"/>
          </w:tcPr>
          <w:p w14:paraId="711074C5" w14:textId="56D6923B" w:rsidR="00C407B1" w:rsidRPr="005F63A1" w:rsidRDefault="00C407B1" w:rsidP="00C407B1">
            <w:pPr>
              <w:rPr>
                <w:rFonts w:cstheme="minorHAnsi"/>
                <w:b/>
              </w:rPr>
            </w:pPr>
            <w:r w:rsidRPr="00FE58C4">
              <w:rPr>
                <w:rFonts w:ascii="Segoe UI Symbol" w:eastAsia="MS Gothic" w:hAnsi="Segoe UI Symbol" w:cs="Segoe UI Symbol"/>
              </w:rPr>
              <w:fldChar w:fldCharType="begin">
                <w:ffData>
                  <w:name w:val="Check1"/>
                  <w:enabled/>
                  <w:calcOnExit w:val="0"/>
                  <w:checkBox>
                    <w:sizeAuto/>
                    <w:default w:val="0"/>
                  </w:checkBox>
                </w:ffData>
              </w:fldChar>
            </w:r>
            <w:r w:rsidRPr="00FE58C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E58C4">
              <w:rPr>
                <w:rFonts w:ascii="Segoe UI Symbol" w:eastAsia="MS Gothic" w:hAnsi="Segoe UI Symbol" w:cs="Segoe UI Symbol"/>
              </w:rPr>
              <w:fldChar w:fldCharType="end"/>
            </w:r>
            <w:r w:rsidRPr="00FE58C4">
              <w:rPr>
                <w:rFonts w:ascii="Segoe UI Symbol" w:eastAsia="MS Gothic" w:hAnsi="Segoe UI Symbol" w:cs="Segoe UI Symbol"/>
              </w:rPr>
              <w:t xml:space="preserve"> </w:t>
            </w:r>
            <w:r w:rsidRPr="00FE58C4">
              <w:rPr>
                <w:rFonts w:cstheme="minorHAnsi"/>
                <w:b/>
              </w:rPr>
              <w:t xml:space="preserve">Yes   </w:t>
            </w:r>
            <w:r w:rsidRPr="00FE58C4">
              <w:rPr>
                <w:rFonts w:ascii="Segoe UI Symbol" w:eastAsia="MS Gothic" w:hAnsi="Segoe UI Symbol" w:cs="Segoe UI Symbol"/>
              </w:rPr>
              <w:fldChar w:fldCharType="begin">
                <w:ffData>
                  <w:name w:val="Check1"/>
                  <w:enabled/>
                  <w:calcOnExit w:val="0"/>
                  <w:checkBox>
                    <w:sizeAuto/>
                    <w:default w:val="0"/>
                  </w:checkBox>
                </w:ffData>
              </w:fldChar>
            </w:r>
            <w:r w:rsidRPr="00FE58C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E58C4">
              <w:rPr>
                <w:rFonts w:ascii="Segoe UI Symbol" w:eastAsia="MS Gothic" w:hAnsi="Segoe UI Symbol" w:cs="Segoe UI Symbol"/>
              </w:rPr>
              <w:fldChar w:fldCharType="end"/>
            </w:r>
            <w:r w:rsidRPr="00FE58C4">
              <w:rPr>
                <w:rFonts w:cstheme="minorHAnsi"/>
                <w:b/>
              </w:rPr>
              <w:t xml:space="preserve"> No</w:t>
            </w:r>
          </w:p>
        </w:tc>
      </w:tr>
      <w:tr w:rsidR="00C407B1" w:rsidRPr="005F63A1" w14:paraId="055E5B19" w14:textId="77777777" w:rsidTr="00CF07C6">
        <w:trPr>
          <w:trHeight w:val="71"/>
        </w:trPr>
        <w:tc>
          <w:tcPr>
            <w:tcW w:w="807" w:type="dxa"/>
            <w:vMerge w:val="restart"/>
            <w:shd w:val="clear" w:color="auto" w:fill="F2F2F2" w:themeFill="background1" w:themeFillShade="F2"/>
          </w:tcPr>
          <w:p w14:paraId="41095AF7" w14:textId="77777777" w:rsidR="00C407B1" w:rsidRPr="005F63A1" w:rsidRDefault="00C407B1" w:rsidP="00FA0241">
            <w:pPr>
              <w:pStyle w:val="ListParagraph"/>
              <w:numPr>
                <w:ilvl w:val="0"/>
                <w:numId w:val="85"/>
              </w:numPr>
              <w:spacing w:after="0" w:line="240" w:lineRule="auto"/>
              <w:rPr>
                <w:rFonts w:cstheme="minorHAnsi"/>
                <w:b/>
              </w:rPr>
            </w:pPr>
          </w:p>
        </w:tc>
        <w:tc>
          <w:tcPr>
            <w:tcW w:w="8280" w:type="dxa"/>
            <w:tcBorders>
              <w:bottom w:val="single" w:sz="4" w:space="0" w:color="auto"/>
            </w:tcBorders>
            <w:shd w:val="clear" w:color="auto" w:fill="F2F2F2" w:themeFill="background1" w:themeFillShade="F2"/>
          </w:tcPr>
          <w:p w14:paraId="1EF39617" w14:textId="77777777" w:rsidR="00C407B1" w:rsidRPr="00873E44" w:rsidRDefault="00C407B1" w:rsidP="00FA0241">
            <w:pPr>
              <w:rPr>
                <w:rFonts w:cstheme="minorHAnsi"/>
                <w:b/>
              </w:rPr>
            </w:pPr>
            <w:r w:rsidRPr="00873E44">
              <w:rPr>
                <w:rFonts w:cstheme="minorHAnsi"/>
                <w:b/>
              </w:rPr>
              <w:t xml:space="preserve">Does the subrecipient have a policy for dealing with individuals who engage in violent, seriously disruptive, or illegal conduct, </w:t>
            </w:r>
            <w:r w:rsidRPr="00873E44">
              <w:rPr>
                <w:rFonts w:ascii="Calibri" w:hAnsi="Calibri" w:cs="Calibri"/>
                <w:b/>
                <w:bCs/>
              </w:rPr>
              <w:t>or conduct that poses a direct safety threat to others</w:t>
            </w:r>
            <w:r w:rsidRPr="00873E44">
              <w:rPr>
                <w:rFonts w:cstheme="minorHAnsi"/>
                <w:b/>
              </w:rPr>
              <w:t>?</w:t>
            </w:r>
          </w:p>
          <w:p w14:paraId="01D1BA77" w14:textId="77777777" w:rsidR="00C407B1" w:rsidRPr="00873E44" w:rsidRDefault="00C407B1" w:rsidP="00FA0241">
            <w:pPr>
              <w:rPr>
                <w:rFonts w:cstheme="minorHAnsi"/>
                <w:b/>
              </w:rPr>
            </w:pPr>
          </w:p>
        </w:tc>
        <w:tc>
          <w:tcPr>
            <w:tcW w:w="1703" w:type="dxa"/>
            <w:tcBorders>
              <w:bottom w:val="single" w:sz="4" w:space="0" w:color="auto"/>
            </w:tcBorders>
            <w:shd w:val="clear" w:color="auto" w:fill="F2F2F2" w:themeFill="background1" w:themeFillShade="F2"/>
          </w:tcPr>
          <w:p w14:paraId="65EB0CFE" w14:textId="321F2B7B" w:rsidR="00C407B1" w:rsidRPr="005F63A1" w:rsidRDefault="00C407B1" w:rsidP="00FA0241">
            <w:pPr>
              <w:rPr>
                <w:rFonts w:eastAsia="MS Gothic" w:cstheme="minorHAnsi"/>
                <w:b/>
              </w:rPr>
            </w:pPr>
            <w:r w:rsidRPr="00FE58C4">
              <w:rPr>
                <w:rFonts w:ascii="Segoe UI Symbol" w:eastAsia="MS Gothic" w:hAnsi="Segoe UI Symbol" w:cs="Segoe UI Symbol"/>
              </w:rPr>
              <w:fldChar w:fldCharType="begin">
                <w:ffData>
                  <w:name w:val="Check1"/>
                  <w:enabled/>
                  <w:calcOnExit w:val="0"/>
                  <w:checkBox>
                    <w:sizeAuto/>
                    <w:default w:val="0"/>
                  </w:checkBox>
                </w:ffData>
              </w:fldChar>
            </w:r>
            <w:r w:rsidRPr="00FE58C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E58C4">
              <w:rPr>
                <w:rFonts w:ascii="Segoe UI Symbol" w:eastAsia="MS Gothic" w:hAnsi="Segoe UI Symbol" w:cs="Segoe UI Symbol"/>
              </w:rPr>
              <w:fldChar w:fldCharType="end"/>
            </w:r>
            <w:r w:rsidRPr="00FE58C4">
              <w:rPr>
                <w:rFonts w:ascii="Segoe UI Symbol" w:eastAsia="MS Gothic" w:hAnsi="Segoe UI Symbol" w:cs="Segoe UI Symbol"/>
              </w:rPr>
              <w:t xml:space="preserve"> </w:t>
            </w:r>
            <w:r w:rsidRPr="00FE58C4">
              <w:rPr>
                <w:rFonts w:cstheme="minorHAnsi"/>
                <w:b/>
              </w:rPr>
              <w:t xml:space="preserve">Yes   </w:t>
            </w:r>
            <w:r w:rsidRPr="00FE58C4">
              <w:rPr>
                <w:rFonts w:ascii="Segoe UI Symbol" w:eastAsia="MS Gothic" w:hAnsi="Segoe UI Symbol" w:cs="Segoe UI Symbol"/>
              </w:rPr>
              <w:fldChar w:fldCharType="begin">
                <w:ffData>
                  <w:name w:val="Check1"/>
                  <w:enabled/>
                  <w:calcOnExit w:val="0"/>
                  <w:checkBox>
                    <w:sizeAuto/>
                    <w:default w:val="0"/>
                  </w:checkBox>
                </w:ffData>
              </w:fldChar>
            </w:r>
            <w:r w:rsidRPr="00FE58C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E58C4">
              <w:rPr>
                <w:rFonts w:ascii="Segoe UI Symbol" w:eastAsia="MS Gothic" w:hAnsi="Segoe UI Symbol" w:cs="Segoe UI Symbol"/>
              </w:rPr>
              <w:fldChar w:fldCharType="end"/>
            </w:r>
            <w:r w:rsidRPr="00FE58C4">
              <w:rPr>
                <w:rFonts w:cstheme="minorHAnsi"/>
                <w:b/>
              </w:rPr>
              <w:t xml:space="preserve"> No</w:t>
            </w:r>
          </w:p>
        </w:tc>
      </w:tr>
      <w:tr w:rsidR="00C407B1" w:rsidRPr="005F63A1" w14:paraId="38919DF0" w14:textId="77777777" w:rsidTr="00FA0241">
        <w:trPr>
          <w:trHeight w:val="336"/>
        </w:trPr>
        <w:tc>
          <w:tcPr>
            <w:tcW w:w="807" w:type="dxa"/>
            <w:vMerge/>
            <w:shd w:val="clear" w:color="auto" w:fill="F2F2F2" w:themeFill="background1" w:themeFillShade="F2"/>
          </w:tcPr>
          <w:p w14:paraId="0FD98B01" w14:textId="77777777" w:rsidR="00C407B1" w:rsidRPr="005F63A1" w:rsidRDefault="00C407B1" w:rsidP="00FA0241">
            <w:pPr>
              <w:pStyle w:val="ListParagraph"/>
              <w:numPr>
                <w:ilvl w:val="0"/>
                <w:numId w:val="85"/>
              </w:numPr>
              <w:spacing w:after="0" w:line="240" w:lineRule="auto"/>
              <w:rPr>
                <w:rFonts w:cstheme="minorHAnsi"/>
                <w:b/>
              </w:rPr>
            </w:pPr>
          </w:p>
        </w:tc>
        <w:tc>
          <w:tcPr>
            <w:tcW w:w="8280" w:type="dxa"/>
            <w:tcBorders>
              <w:top w:val="single" w:sz="4" w:space="0" w:color="auto"/>
            </w:tcBorders>
            <w:shd w:val="clear" w:color="auto" w:fill="F2F2F2" w:themeFill="background1" w:themeFillShade="F2"/>
          </w:tcPr>
          <w:p w14:paraId="179AF761" w14:textId="1F43F17B" w:rsidR="00C407B1" w:rsidRPr="008D11AC" w:rsidRDefault="00C407B1" w:rsidP="00FA0241">
            <w:pPr>
              <w:pStyle w:val="ListParagraph"/>
              <w:numPr>
                <w:ilvl w:val="0"/>
                <w:numId w:val="15"/>
              </w:numPr>
              <w:autoSpaceDE w:val="0"/>
              <w:autoSpaceDN w:val="0"/>
              <w:adjustRightInd w:val="0"/>
              <w:spacing w:after="0" w:line="240" w:lineRule="auto"/>
              <w:rPr>
                <w:rFonts w:ascii="Calibri" w:hAnsi="Calibri" w:cs="Calibri"/>
              </w:rPr>
            </w:pPr>
            <w:r w:rsidRPr="00873E44">
              <w:rPr>
                <w:rFonts w:ascii="Calibri" w:hAnsi="Calibri" w:cs="Calibri"/>
              </w:rPr>
              <w:t>If “yes,” does the policy suggest a denial of service for rude behavior, swearing, or other behaviors that do not rise to illegal or seriously disruptive?</w:t>
            </w:r>
          </w:p>
        </w:tc>
        <w:tc>
          <w:tcPr>
            <w:tcW w:w="1703" w:type="dxa"/>
            <w:tcBorders>
              <w:top w:val="single" w:sz="4" w:space="0" w:color="auto"/>
            </w:tcBorders>
            <w:shd w:val="clear" w:color="auto" w:fill="F2F2F2" w:themeFill="background1" w:themeFillShade="F2"/>
          </w:tcPr>
          <w:p w14:paraId="2F10F4F1" w14:textId="09A2BCAC" w:rsidR="00C407B1" w:rsidRDefault="00C407B1" w:rsidP="00FA0241">
            <w:pPr>
              <w:rPr>
                <w:rFonts w:eastAsia="MS Gothic" w:cstheme="minorHAnsi"/>
                <w:b/>
              </w:rPr>
            </w:pPr>
            <w:r w:rsidRPr="00FE58C4">
              <w:rPr>
                <w:rFonts w:ascii="Segoe UI Symbol" w:eastAsia="MS Gothic" w:hAnsi="Segoe UI Symbol" w:cs="Segoe UI Symbol"/>
              </w:rPr>
              <w:fldChar w:fldCharType="begin">
                <w:ffData>
                  <w:name w:val="Check1"/>
                  <w:enabled/>
                  <w:calcOnExit w:val="0"/>
                  <w:checkBox>
                    <w:sizeAuto/>
                    <w:default w:val="0"/>
                  </w:checkBox>
                </w:ffData>
              </w:fldChar>
            </w:r>
            <w:r w:rsidRPr="00FE58C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E58C4">
              <w:rPr>
                <w:rFonts w:ascii="Segoe UI Symbol" w:eastAsia="MS Gothic" w:hAnsi="Segoe UI Symbol" w:cs="Segoe UI Symbol"/>
              </w:rPr>
              <w:fldChar w:fldCharType="end"/>
            </w:r>
            <w:r w:rsidRPr="00FE58C4">
              <w:rPr>
                <w:rFonts w:ascii="Segoe UI Symbol" w:eastAsia="MS Gothic" w:hAnsi="Segoe UI Symbol" w:cs="Segoe UI Symbol"/>
              </w:rPr>
              <w:t xml:space="preserve"> </w:t>
            </w:r>
            <w:r w:rsidRPr="00FE58C4">
              <w:rPr>
                <w:rFonts w:cstheme="minorHAnsi"/>
                <w:b/>
              </w:rPr>
              <w:t xml:space="preserve">Yes   </w:t>
            </w:r>
            <w:r w:rsidRPr="00FE58C4">
              <w:rPr>
                <w:rFonts w:ascii="Segoe UI Symbol" w:eastAsia="MS Gothic" w:hAnsi="Segoe UI Symbol" w:cs="Segoe UI Symbol"/>
              </w:rPr>
              <w:fldChar w:fldCharType="begin">
                <w:ffData>
                  <w:name w:val="Check1"/>
                  <w:enabled/>
                  <w:calcOnExit w:val="0"/>
                  <w:checkBox>
                    <w:sizeAuto/>
                    <w:default w:val="0"/>
                  </w:checkBox>
                </w:ffData>
              </w:fldChar>
            </w:r>
            <w:r w:rsidRPr="00FE58C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E58C4">
              <w:rPr>
                <w:rFonts w:ascii="Segoe UI Symbol" w:eastAsia="MS Gothic" w:hAnsi="Segoe UI Symbol" w:cs="Segoe UI Symbol"/>
              </w:rPr>
              <w:fldChar w:fldCharType="end"/>
            </w:r>
            <w:r w:rsidRPr="00FE58C4">
              <w:rPr>
                <w:rFonts w:cstheme="minorHAnsi"/>
                <w:b/>
              </w:rPr>
              <w:t xml:space="preserve"> No</w:t>
            </w:r>
          </w:p>
        </w:tc>
      </w:tr>
      <w:tr w:rsidR="00C407B1" w:rsidRPr="005F63A1" w14:paraId="449601E2" w14:textId="77777777" w:rsidTr="00E262DC">
        <w:tc>
          <w:tcPr>
            <w:tcW w:w="807" w:type="dxa"/>
            <w:shd w:val="clear" w:color="auto" w:fill="F2F2F2" w:themeFill="background1" w:themeFillShade="F2"/>
          </w:tcPr>
          <w:p w14:paraId="4564D89A" w14:textId="77777777" w:rsidR="00C407B1" w:rsidRPr="005F63A1" w:rsidRDefault="00C407B1" w:rsidP="00FA0241">
            <w:pPr>
              <w:pStyle w:val="ListParagraph"/>
              <w:spacing w:after="0" w:line="240" w:lineRule="auto"/>
              <w:ind w:left="375"/>
              <w:rPr>
                <w:rFonts w:cstheme="minorHAnsi"/>
                <w:b/>
              </w:rPr>
            </w:pPr>
          </w:p>
        </w:tc>
        <w:tc>
          <w:tcPr>
            <w:tcW w:w="8280" w:type="dxa"/>
            <w:shd w:val="clear" w:color="auto" w:fill="F2F2F2" w:themeFill="background1" w:themeFillShade="F2"/>
          </w:tcPr>
          <w:p w14:paraId="48D672AC" w14:textId="77777777" w:rsidR="00C407B1" w:rsidRPr="00873E44" w:rsidRDefault="00C407B1" w:rsidP="00FA0241">
            <w:pPr>
              <w:pStyle w:val="ListParagraph"/>
              <w:numPr>
                <w:ilvl w:val="0"/>
                <w:numId w:val="15"/>
              </w:numPr>
              <w:spacing w:after="0" w:line="240" w:lineRule="auto"/>
              <w:rPr>
                <w:rFonts w:cstheme="minorHAnsi"/>
              </w:rPr>
            </w:pPr>
            <w:r w:rsidRPr="00873E44">
              <w:rPr>
                <w:rFonts w:cstheme="minorHAnsi"/>
              </w:rPr>
              <w:t>If ‘yes,” are supervisors, dispatchers, and vehicle operators trained on this policy?</w:t>
            </w:r>
          </w:p>
        </w:tc>
        <w:tc>
          <w:tcPr>
            <w:tcW w:w="1703" w:type="dxa"/>
            <w:shd w:val="clear" w:color="auto" w:fill="F2F2F2" w:themeFill="background1" w:themeFillShade="F2"/>
          </w:tcPr>
          <w:p w14:paraId="65FA0B72" w14:textId="26884D7E" w:rsidR="00C407B1" w:rsidRPr="005F63A1" w:rsidRDefault="00C407B1" w:rsidP="00FA0241">
            <w:pPr>
              <w:rPr>
                <w:rFonts w:eastAsia="MS Gothic" w:cstheme="minorHAnsi"/>
                <w:b/>
              </w:rPr>
            </w:pPr>
            <w:r w:rsidRPr="00FE58C4">
              <w:rPr>
                <w:rFonts w:ascii="Segoe UI Symbol" w:eastAsia="MS Gothic" w:hAnsi="Segoe UI Symbol" w:cs="Segoe UI Symbol"/>
              </w:rPr>
              <w:fldChar w:fldCharType="begin">
                <w:ffData>
                  <w:name w:val="Check1"/>
                  <w:enabled/>
                  <w:calcOnExit w:val="0"/>
                  <w:checkBox>
                    <w:sizeAuto/>
                    <w:default w:val="0"/>
                  </w:checkBox>
                </w:ffData>
              </w:fldChar>
            </w:r>
            <w:r w:rsidRPr="00FE58C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E58C4">
              <w:rPr>
                <w:rFonts w:ascii="Segoe UI Symbol" w:eastAsia="MS Gothic" w:hAnsi="Segoe UI Symbol" w:cs="Segoe UI Symbol"/>
              </w:rPr>
              <w:fldChar w:fldCharType="end"/>
            </w:r>
            <w:r w:rsidRPr="00FE58C4">
              <w:rPr>
                <w:rFonts w:ascii="Segoe UI Symbol" w:eastAsia="MS Gothic" w:hAnsi="Segoe UI Symbol" w:cs="Segoe UI Symbol"/>
              </w:rPr>
              <w:t xml:space="preserve"> </w:t>
            </w:r>
            <w:r w:rsidRPr="00FE58C4">
              <w:rPr>
                <w:rFonts w:cstheme="minorHAnsi"/>
                <w:b/>
              </w:rPr>
              <w:t xml:space="preserve">Yes   </w:t>
            </w:r>
            <w:r w:rsidRPr="00FE58C4">
              <w:rPr>
                <w:rFonts w:ascii="Segoe UI Symbol" w:eastAsia="MS Gothic" w:hAnsi="Segoe UI Symbol" w:cs="Segoe UI Symbol"/>
              </w:rPr>
              <w:fldChar w:fldCharType="begin">
                <w:ffData>
                  <w:name w:val="Check1"/>
                  <w:enabled/>
                  <w:calcOnExit w:val="0"/>
                  <w:checkBox>
                    <w:sizeAuto/>
                    <w:default w:val="0"/>
                  </w:checkBox>
                </w:ffData>
              </w:fldChar>
            </w:r>
            <w:r w:rsidRPr="00FE58C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E58C4">
              <w:rPr>
                <w:rFonts w:ascii="Segoe UI Symbol" w:eastAsia="MS Gothic" w:hAnsi="Segoe UI Symbol" w:cs="Segoe UI Symbol"/>
              </w:rPr>
              <w:fldChar w:fldCharType="end"/>
            </w:r>
            <w:r w:rsidRPr="00FE58C4">
              <w:rPr>
                <w:rFonts w:cstheme="minorHAnsi"/>
                <w:b/>
              </w:rPr>
              <w:t xml:space="preserve"> No</w:t>
            </w:r>
          </w:p>
        </w:tc>
      </w:tr>
      <w:tr w:rsidR="00C407B1" w:rsidRPr="005F63A1" w14:paraId="3AD46371" w14:textId="77777777" w:rsidTr="00DF5F98">
        <w:trPr>
          <w:trHeight w:val="61"/>
        </w:trPr>
        <w:tc>
          <w:tcPr>
            <w:tcW w:w="807" w:type="dxa"/>
            <w:shd w:val="clear" w:color="auto" w:fill="F2F2F2" w:themeFill="background1" w:themeFillShade="F2"/>
          </w:tcPr>
          <w:p w14:paraId="49D32367" w14:textId="77777777" w:rsidR="00C407B1" w:rsidRPr="005F63A1" w:rsidRDefault="00C407B1" w:rsidP="00FA0241">
            <w:pPr>
              <w:pStyle w:val="ListParagraph"/>
              <w:numPr>
                <w:ilvl w:val="0"/>
                <w:numId w:val="85"/>
              </w:numPr>
              <w:spacing w:after="0" w:line="240" w:lineRule="auto"/>
              <w:rPr>
                <w:rFonts w:cstheme="minorHAnsi"/>
                <w:b/>
              </w:rPr>
            </w:pPr>
          </w:p>
        </w:tc>
        <w:tc>
          <w:tcPr>
            <w:tcW w:w="8280" w:type="dxa"/>
            <w:shd w:val="clear" w:color="auto" w:fill="F2F2F2" w:themeFill="background1" w:themeFillShade="F2"/>
          </w:tcPr>
          <w:p w14:paraId="4401FA43" w14:textId="77777777" w:rsidR="00C407B1" w:rsidRPr="005F63A1" w:rsidRDefault="00C407B1" w:rsidP="00FA0241">
            <w:pPr>
              <w:rPr>
                <w:rFonts w:cstheme="minorHAnsi"/>
                <w:b/>
              </w:rPr>
            </w:pPr>
            <w:r w:rsidRPr="005F63A1">
              <w:rPr>
                <w:rFonts w:cstheme="minorHAnsi"/>
                <w:b/>
              </w:rPr>
              <w:t>Is there an appropriate appeal process for any service refusals?</w:t>
            </w:r>
          </w:p>
        </w:tc>
        <w:tc>
          <w:tcPr>
            <w:tcW w:w="1703" w:type="dxa"/>
            <w:shd w:val="clear" w:color="auto" w:fill="F2F2F2" w:themeFill="background1" w:themeFillShade="F2"/>
          </w:tcPr>
          <w:p w14:paraId="1AEABFFF" w14:textId="7B76B450" w:rsidR="00C407B1" w:rsidRPr="005F63A1" w:rsidRDefault="00C407B1" w:rsidP="00FA0241">
            <w:pPr>
              <w:rPr>
                <w:rFonts w:eastAsia="MS Gothic" w:cstheme="minorHAnsi"/>
                <w:b/>
              </w:rPr>
            </w:pPr>
            <w:r w:rsidRPr="00FE58C4">
              <w:rPr>
                <w:rFonts w:ascii="Segoe UI Symbol" w:eastAsia="MS Gothic" w:hAnsi="Segoe UI Symbol" w:cs="Segoe UI Symbol"/>
              </w:rPr>
              <w:fldChar w:fldCharType="begin">
                <w:ffData>
                  <w:name w:val="Check1"/>
                  <w:enabled/>
                  <w:calcOnExit w:val="0"/>
                  <w:checkBox>
                    <w:sizeAuto/>
                    <w:default w:val="0"/>
                  </w:checkBox>
                </w:ffData>
              </w:fldChar>
            </w:r>
            <w:r w:rsidRPr="00FE58C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E58C4">
              <w:rPr>
                <w:rFonts w:ascii="Segoe UI Symbol" w:eastAsia="MS Gothic" w:hAnsi="Segoe UI Symbol" w:cs="Segoe UI Symbol"/>
              </w:rPr>
              <w:fldChar w:fldCharType="end"/>
            </w:r>
            <w:r w:rsidRPr="00FE58C4">
              <w:rPr>
                <w:rFonts w:ascii="Segoe UI Symbol" w:eastAsia="MS Gothic" w:hAnsi="Segoe UI Symbol" w:cs="Segoe UI Symbol"/>
              </w:rPr>
              <w:t xml:space="preserve"> </w:t>
            </w:r>
            <w:r w:rsidRPr="00FE58C4">
              <w:rPr>
                <w:rFonts w:cstheme="minorHAnsi"/>
                <w:b/>
              </w:rPr>
              <w:t xml:space="preserve">Yes   </w:t>
            </w:r>
            <w:r w:rsidRPr="00FE58C4">
              <w:rPr>
                <w:rFonts w:ascii="Segoe UI Symbol" w:eastAsia="MS Gothic" w:hAnsi="Segoe UI Symbol" w:cs="Segoe UI Symbol"/>
              </w:rPr>
              <w:fldChar w:fldCharType="begin">
                <w:ffData>
                  <w:name w:val="Check1"/>
                  <w:enabled/>
                  <w:calcOnExit w:val="0"/>
                  <w:checkBox>
                    <w:sizeAuto/>
                    <w:default w:val="0"/>
                  </w:checkBox>
                </w:ffData>
              </w:fldChar>
            </w:r>
            <w:r w:rsidRPr="00FE58C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E58C4">
              <w:rPr>
                <w:rFonts w:ascii="Segoe UI Symbol" w:eastAsia="MS Gothic" w:hAnsi="Segoe UI Symbol" w:cs="Segoe UI Symbol"/>
              </w:rPr>
              <w:fldChar w:fldCharType="end"/>
            </w:r>
            <w:r w:rsidRPr="00FE58C4">
              <w:rPr>
                <w:rFonts w:cstheme="minorHAnsi"/>
                <w:b/>
              </w:rPr>
              <w:t xml:space="preserve"> No</w:t>
            </w:r>
          </w:p>
        </w:tc>
      </w:tr>
    </w:tbl>
    <w:p w14:paraId="55FD7C00" w14:textId="77777777" w:rsidR="00873E44" w:rsidRDefault="00873E44" w:rsidP="00ED0BDE">
      <w:pPr>
        <w:pStyle w:val="Heading2"/>
      </w:pPr>
      <w:bookmarkStart w:id="127" w:name="_Toc51055881"/>
    </w:p>
    <w:p w14:paraId="3408ADCD" w14:textId="5E71FCD6" w:rsidR="00C600AB" w:rsidRPr="00BD273E" w:rsidRDefault="00CF07C6" w:rsidP="00ED0BDE">
      <w:pPr>
        <w:pStyle w:val="Heading2"/>
        <w:rPr>
          <w:sz w:val="24"/>
          <w:szCs w:val="24"/>
          <w:u w:val="single"/>
        </w:rPr>
      </w:pPr>
      <w:bookmarkStart w:id="128" w:name="_Toc176857312"/>
      <w:r w:rsidRPr="00BD273E">
        <w:t>8.</w:t>
      </w:r>
      <w:r w:rsidR="0065542F" w:rsidRPr="00BD273E">
        <w:t>2</w:t>
      </w:r>
      <w:r w:rsidRPr="00BD273E">
        <w:t xml:space="preserve"> | </w:t>
      </w:r>
      <w:r w:rsidR="00C600AB" w:rsidRPr="00BD273E">
        <w:t>Vehicles – General</w:t>
      </w:r>
      <w:bookmarkEnd w:id="127"/>
      <w:bookmarkEnd w:id="128"/>
    </w:p>
    <w:p w14:paraId="4C00532F" w14:textId="77777777" w:rsidR="0065542F" w:rsidRPr="00BD273E" w:rsidRDefault="0065542F" w:rsidP="00C85B9E">
      <w:pPr>
        <w:rPr>
          <w:rFonts w:cstheme="minorHAnsi"/>
          <w:b/>
          <w:sz w:val="28"/>
          <w:szCs w:val="28"/>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ayout w:type="fixed"/>
        <w:tblCellMar>
          <w:top w:w="14" w:type="dxa"/>
          <w:left w:w="115" w:type="dxa"/>
          <w:bottom w:w="14" w:type="dxa"/>
          <w:right w:w="115" w:type="dxa"/>
        </w:tblCellMar>
        <w:tblLook w:val="04A0" w:firstRow="1" w:lastRow="0" w:firstColumn="1" w:lastColumn="0" w:noHBand="0" w:noVBand="1"/>
      </w:tblPr>
      <w:tblGrid>
        <w:gridCol w:w="807"/>
        <w:gridCol w:w="7290"/>
        <w:gridCol w:w="990"/>
        <w:gridCol w:w="1703"/>
      </w:tblGrid>
      <w:tr w:rsidR="00C407B1" w:rsidRPr="00BD273E" w14:paraId="138A3632" w14:textId="77777777" w:rsidTr="00E262DC">
        <w:tc>
          <w:tcPr>
            <w:tcW w:w="807" w:type="dxa"/>
            <w:shd w:val="clear" w:color="auto" w:fill="F2F2F2" w:themeFill="background1" w:themeFillShade="F2"/>
          </w:tcPr>
          <w:p w14:paraId="43841761" w14:textId="77777777" w:rsidR="00C407B1" w:rsidRPr="00BD273E" w:rsidRDefault="00C407B1" w:rsidP="00C407B1">
            <w:pPr>
              <w:pStyle w:val="ListParagraph"/>
              <w:numPr>
                <w:ilvl w:val="0"/>
                <w:numId w:val="86"/>
              </w:numPr>
              <w:rPr>
                <w:rFonts w:cstheme="minorHAnsi"/>
                <w:b/>
              </w:rPr>
            </w:pPr>
          </w:p>
        </w:tc>
        <w:tc>
          <w:tcPr>
            <w:tcW w:w="8280" w:type="dxa"/>
            <w:gridSpan w:val="2"/>
            <w:shd w:val="clear" w:color="auto" w:fill="F2F2F2" w:themeFill="background1" w:themeFillShade="F2"/>
          </w:tcPr>
          <w:p w14:paraId="3D81ADE5" w14:textId="77777777" w:rsidR="00C407B1" w:rsidRPr="00BD273E" w:rsidRDefault="00C407B1" w:rsidP="00C407B1">
            <w:pPr>
              <w:rPr>
                <w:rFonts w:cstheme="minorHAnsi"/>
                <w:b/>
              </w:rPr>
            </w:pPr>
            <w:r w:rsidRPr="00BD273E">
              <w:rPr>
                <w:rFonts w:cstheme="minorHAnsi"/>
                <w:b/>
              </w:rPr>
              <w:t>Does the subrecipient pre-trip checklist include cycling the lift to ensure that it is in working order and checking for the presence and condition of the tie-downs in the securement area?</w:t>
            </w:r>
          </w:p>
        </w:tc>
        <w:tc>
          <w:tcPr>
            <w:tcW w:w="1703" w:type="dxa"/>
            <w:shd w:val="clear" w:color="auto" w:fill="F2F2F2" w:themeFill="background1" w:themeFillShade="F2"/>
          </w:tcPr>
          <w:p w14:paraId="32F8F2DF" w14:textId="4D436F8F" w:rsidR="00C407B1" w:rsidRPr="00BD273E" w:rsidRDefault="00C407B1" w:rsidP="00C407B1">
            <w:pPr>
              <w:rPr>
                <w:rFonts w:cstheme="minorHAnsi"/>
                <w:b/>
              </w:rPr>
            </w:pPr>
            <w:r w:rsidRPr="009A2E4F">
              <w:rPr>
                <w:rFonts w:ascii="Segoe UI Symbol" w:eastAsia="MS Gothic" w:hAnsi="Segoe UI Symbol" w:cs="Segoe UI Symbol"/>
              </w:rPr>
              <w:fldChar w:fldCharType="begin">
                <w:ffData>
                  <w:name w:val="Check1"/>
                  <w:enabled/>
                  <w:calcOnExit w:val="0"/>
                  <w:checkBox>
                    <w:sizeAuto/>
                    <w:default w:val="0"/>
                  </w:checkBox>
                </w:ffData>
              </w:fldChar>
            </w:r>
            <w:r w:rsidRPr="009A2E4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A2E4F">
              <w:rPr>
                <w:rFonts w:ascii="Segoe UI Symbol" w:eastAsia="MS Gothic" w:hAnsi="Segoe UI Symbol" w:cs="Segoe UI Symbol"/>
              </w:rPr>
              <w:fldChar w:fldCharType="end"/>
            </w:r>
            <w:r w:rsidRPr="009A2E4F">
              <w:rPr>
                <w:rFonts w:ascii="Segoe UI Symbol" w:eastAsia="MS Gothic" w:hAnsi="Segoe UI Symbol" w:cs="Segoe UI Symbol"/>
              </w:rPr>
              <w:t xml:space="preserve"> </w:t>
            </w:r>
            <w:r w:rsidRPr="009A2E4F">
              <w:rPr>
                <w:rFonts w:cstheme="minorHAnsi"/>
                <w:b/>
              </w:rPr>
              <w:t xml:space="preserve">Yes   </w:t>
            </w:r>
            <w:r w:rsidRPr="009A2E4F">
              <w:rPr>
                <w:rFonts w:ascii="Segoe UI Symbol" w:eastAsia="MS Gothic" w:hAnsi="Segoe UI Symbol" w:cs="Segoe UI Symbol"/>
              </w:rPr>
              <w:fldChar w:fldCharType="begin">
                <w:ffData>
                  <w:name w:val="Check1"/>
                  <w:enabled/>
                  <w:calcOnExit w:val="0"/>
                  <w:checkBox>
                    <w:sizeAuto/>
                    <w:default w:val="0"/>
                  </w:checkBox>
                </w:ffData>
              </w:fldChar>
            </w:r>
            <w:r w:rsidRPr="009A2E4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A2E4F">
              <w:rPr>
                <w:rFonts w:ascii="Segoe UI Symbol" w:eastAsia="MS Gothic" w:hAnsi="Segoe UI Symbol" w:cs="Segoe UI Symbol"/>
              </w:rPr>
              <w:fldChar w:fldCharType="end"/>
            </w:r>
            <w:r w:rsidRPr="009A2E4F">
              <w:rPr>
                <w:rFonts w:cstheme="minorHAnsi"/>
                <w:b/>
              </w:rPr>
              <w:t xml:space="preserve"> No</w:t>
            </w:r>
          </w:p>
        </w:tc>
      </w:tr>
      <w:tr w:rsidR="00C407B1" w:rsidRPr="00BD273E" w14:paraId="07964AAD" w14:textId="77777777" w:rsidTr="00E262DC">
        <w:tc>
          <w:tcPr>
            <w:tcW w:w="807" w:type="dxa"/>
            <w:shd w:val="clear" w:color="auto" w:fill="F2F2F2" w:themeFill="background1" w:themeFillShade="F2"/>
          </w:tcPr>
          <w:p w14:paraId="384DE632" w14:textId="77777777" w:rsidR="00C407B1" w:rsidRPr="00BD273E" w:rsidRDefault="00C407B1" w:rsidP="00C407B1">
            <w:pPr>
              <w:pStyle w:val="ListParagraph"/>
              <w:numPr>
                <w:ilvl w:val="0"/>
                <w:numId w:val="86"/>
              </w:numPr>
              <w:rPr>
                <w:rFonts w:cstheme="minorHAnsi"/>
                <w:b/>
              </w:rPr>
            </w:pPr>
          </w:p>
        </w:tc>
        <w:tc>
          <w:tcPr>
            <w:tcW w:w="8280" w:type="dxa"/>
            <w:gridSpan w:val="2"/>
            <w:shd w:val="clear" w:color="auto" w:fill="F2F2F2" w:themeFill="background1" w:themeFillShade="F2"/>
          </w:tcPr>
          <w:p w14:paraId="1F84D153" w14:textId="77777777" w:rsidR="00C407B1" w:rsidRPr="00BD273E" w:rsidRDefault="00C407B1" w:rsidP="00C407B1">
            <w:pPr>
              <w:autoSpaceDE w:val="0"/>
              <w:autoSpaceDN w:val="0"/>
              <w:adjustRightInd w:val="0"/>
              <w:rPr>
                <w:rFonts w:ascii="Calibri" w:hAnsi="Calibri" w:cs="Calibri"/>
                <w:b/>
                <w:bCs/>
              </w:rPr>
            </w:pPr>
            <w:r w:rsidRPr="00BD273E">
              <w:rPr>
                <w:rFonts w:ascii="Calibri" w:hAnsi="Calibri" w:cs="Calibri"/>
                <w:b/>
                <w:bCs/>
              </w:rPr>
              <w:t>Does the subrecipient require persons traveling in securement areas to wear seat</w:t>
            </w:r>
          </w:p>
          <w:p w14:paraId="455F29BB" w14:textId="77777777" w:rsidR="00C407B1" w:rsidRPr="00BD273E" w:rsidRDefault="00C407B1" w:rsidP="00C407B1">
            <w:pPr>
              <w:autoSpaceDE w:val="0"/>
              <w:autoSpaceDN w:val="0"/>
              <w:adjustRightInd w:val="0"/>
              <w:rPr>
                <w:rFonts w:ascii="Calibri" w:hAnsi="Calibri" w:cs="Calibri"/>
                <w:b/>
                <w:bCs/>
              </w:rPr>
            </w:pPr>
            <w:r w:rsidRPr="00BD273E">
              <w:rPr>
                <w:rFonts w:ascii="Calibri" w:hAnsi="Calibri" w:cs="Calibri"/>
                <w:b/>
                <w:bCs/>
              </w:rPr>
              <w:t>belts or shoulder straps when all other passengers do not have the same</w:t>
            </w:r>
          </w:p>
          <w:p w14:paraId="6ED0B6D5" w14:textId="77777777" w:rsidR="00C407B1" w:rsidRPr="00BD273E" w:rsidRDefault="00C407B1" w:rsidP="00C407B1">
            <w:pPr>
              <w:contextualSpacing/>
              <w:rPr>
                <w:rFonts w:cstheme="minorHAnsi"/>
                <w:b/>
              </w:rPr>
            </w:pPr>
            <w:r w:rsidRPr="00BD273E">
              <w:rPr>
                <w:rFonts w:ascii="Calibri" w:hAnsi="Calibri" w:cs="Calibri"/>
                <w:b/>
                <w:bCs/>
              </w:rPr>
              <w:t>requirement?</w:t>
            </w:r>
          </w:p>
        </w:tc>
        <w:tc>
          <w:tcPr>
            <w:tcW w:w="1703" w:type="dxa"/>
            <w:shd w:val="clear" w:color="auto" w:fill="F2F2F2" w:themeFill="background1" w:themeFillShade="F2"/>
          </w:tcPr>
          <w:p w14:paraId="580309A8" w14:textId="539D6B91" w:rsidR="00C407B1" w:rsidRPr="00BD273E" w:rsidRDefault="00C407B1" w:rsidP="00C407B1">
            <w:pPr>
              <w:rPr>
                <w:rFonts w:eastAsia="MS Gothic" w:cstheme="minorHAnsi"/>
                <w:b/>
              </w:rPr>
            </w:pPr>
            <w:r w:rsidRPr="009A2E4F">
              <w:rPr>
                <w:rFonts w:ascii="Segoe UI Symbol" w:eastAsia="MS Gothic" w:hAnsi="Segoe UI Symbol" w:cs="Segoe UI Symbol"/>
              </w:rPr>
              <w:fldChar w:fldCharType="begin">
                <w:ffData>
                  <w:name w:val="Check1"/>
                  <w:enabled/>
                  <w:calcOnExit w:val="0"/>
                  <w:checkBox>
                    <w:sizeAuto/>
                    <w:default w:val="0"/>
                  </w:checkBox>
                </w:ffData>
              </w:fldChar>
            </w:r>
            <w:r w:rsidRPr="009A2E4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A2E4F">
              <w:rPr>
                <w:rFonts w:ascii="Segoe UI Symbol" w:eastAsia="MS Gothic" w:hAnsi="Segoe UI Symbol" w:cs="Segoe UI Symbol"/>
              </w:rPr>
              <w:fldChar w:fldCharType="end"/>
            </w:r>
            <w:r w:rsidRPr="009A2E4F">
              <w:rPr>
                <w:rFonts w:ascii="Segoe UI Symbol" w:eastAsia="MS Gothic" w:hAnsi="Segoe UI Symbol" w:cs="Segoe UI Symbol"/>
              </w:rPr>
              <w:t xml:space="preserve"> </w:t>
            </w:r>
            <w:r w:rsidRPr="009A2E4F">
              <w:rPr>
                <w:rFonts w:cstheme="minorHAnsi"/>
                <w:b/>
              </w:rPr>
              <w:t xml:space="preserve">Yes   </w:t>
            </w:r>
            <w:r w:rsidRPr="009A2E4F">
              <w:rPr>
                <w:rFonts w:ascii="Segoe UI Symbol" w:eastAsia="MS Gothic" w:hAnsi="Segoe UI Symbol" w:cs="Segoe UI Symbol"/>
              </w:rPr>
              <w:fldChar w:fldCharType="begin">
                <w:ffData>
                  <w:name w:val="Check1"/>
                  <w:enabled/>
                  <w:calcOnExit w:val="0"/>
                  <w:checkBox>
                    <w:sizeAuto/>
                    <w:default w:val="0"/>
                  </w:checkBox>
                </w:ffData>
              </w:fldChar>
            </w:r>
            <w:r w:rsidRPr="009A2E4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A2E4F">
              <w:rPr>
                <w:rFonts w:ascii="Segoe UI Symbol" w:eastAsia="MS Gothic" w:hAnsi="Segoe UI Symbol" w:cs="Segoe UI Symbol"/>
              </w:rPr>
              <w:fldChar w:fldCharType="end"/>
            </w:r>
            <w:r w:rsidRPr="009A2E4F">
              <w:rPr>
                <w:rFonts w:cstheme="minorHAnsi"/>
                <w:b/>
              </w:rPr>
              <w:t xml:space="preserve"> No</w:t>
            </w:r>
          </w:p>
        </w:tc>
      </w:tr>
      <w:tr w:rsidR="00C407B1" w:rsidRPr="00BD273E" w14:paraId="6D65C7F3" w14:textId="77777777" w:rsidTr="00E262DC">
        <w:tc>
          <w:tcPr>
            <w:tcW w:w="807" w:type="dxa"/>
            <w:shd w:val="clear" w:color="auto" w:fill="F2F2F2" w:themeFill="background1" w:themeFillShade="F2"/>
          </w:tcPr>
          <w:p w14:paraId="2BBB7DC1" w14:textId="77777777" w:rsidR="00C407B1" w:rsidRPr="00BD273E" w:rsidRDefault="00C407B1" w:rsidP="00C407B1">
            <w:pPr>
              <w:pStyle w:val="ListParagraph"/>
              <w:numPr>
                <w:ilvl w:val="0"/>
                <w:numId w:val="86"/>
              </w:numPr>
              <w:rPr>
                <w:rFonts w:cstheme="minorHAnsi"/>
                <w:b/>
              </w:rPr>
            </w:pPr>
          </w:p>
        </w:tc>
        <w:tc>
          <w:tcPr>
            <w:tcW w:w="8280" w:type="dxa"/>
            <w:gridSpan w:val="2"/>
            <w:shd w:val="clear" w:color="auto" w:fill="F2F2F2" w:themeFill="background1" w:themeFillShade="F2"/>
          </w:tcPr>
          <w:p w14:paraId="52D423B6" w14:textId="77777777" w:rsidR="00C407B1" w:rsidRPr="00BD273E" w:rsidRDefault="00C407B1" w:rsidP="00C407B1">
            <w:pPr>
              <w:autoSpaceDE w:val="0"/>
              <w:autoSpaceDN w:val="0"/>
              <w:adjustRightInd w:val="0"/>
              <w:rPr>
                <w:rFonts w:ascii="Calibri" w:hAnsi="Calibri" w:cs="Calibri"/>
                <w:b/>
                <w:bCs/>
              </w:rPr>
            </w:pPr>
            <w:r w:rsidRPr="00BD273E">
              <w:rPr>
                <w:rFonts w:ascii="Calibri" w:hAnsi="Calibri" w:cs="Calibri"/>
                <w:b/>
                <w:bCs/>
              </w:rPr>
              <w:t>Does the subrecipient require wheelchair users to wear a body belt when</w:t>
            </w:r>
          </w:p>
          <w:p w14:paraId="2F6AEBB6" w14:textId="77777777" w:rsidR="00C407B1" w:rsidRPr="00BD273E" w:rsidRDefault="00C407B1" w:rsidP="00C407B1">
            <w:pPr>
              <w:rPr>
                <w:rFonts w:cstheme="minorHAnsi"/>
                <w:b/>
              </w:rPr>
            </w:pPr>
            <w:r w:rsidRPr="00BD273E">
              <w:rPr>
                <w:rFonts w:ascii="Calibri" w:hAnsi="Calibri" w:cs="Calibri"/>
                <w:b/>
                <w:bCs/>
              </w:rPr>
              <w:t>traveling up and down on the lift?</w:t>
            </w:r>
          </w:p>
        </w:tc>
        <w:tc>
          <w:tcPr>
            <w:tcW w:w="1703" w:type="dxa"/>
            <w:shd w:val="clear" w:color="auto" w:fill="F2F2F2" w:themeFill="background1" w:themeFillShade="F2"/>
          </w:tcPr>
          <w:p w14:paraId="33E182DB" w14:textId="4F1A7FC7" w:rsidR="00C407B1" w:rsidRPr="00BD273E" w:rsidRDefault="00C407B1" w:rsidP="00C407B1">
            <w:pPr>
              <w:rPr>
                <w:rFonts w:eastAsia="MS Gothic" w:cstheme="minorHAnsi"/>
                <w:b/>
              </w:rPr>
            </w:pPr>
            <w:r w:rsidRPr="009A2E4F">
              <w:rPr>
                <w:rFonts w:ascii="Segoe UI Symbol" w:eastAsia="MS Gothic" w:hAnsi="Segoe UI Symbol" w:cs="Segoe UI Symbol"/>
              </w:rPr>
              <w:fldChar w:fldCharType="begin">
                <w:ffData>
                  <w:name w:val="Check1"/>
                  <w:enabled/>
                  <w:calcOnExit w:val="0"/>
                  <w:checkBox>
                    <w:sizeAuto/>
                    <w:default w:val="0"/>
                  </w:checkBox>
                </w:ffData>
              </w:fldChar>
            </w:r>
            <w:r w:rsidRPr="009A2E4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A2E4F">
              <w:rPr>
                <w:rFonts w:ascii="Segoe UI Symbol" w:eastAsia="MS Gothic" w:hAnsi="Segoe UI Symbol" w:cs="Segoe UI Symbol"/>
              </w:rPr>
              <w:fldChar w:fldCharType="end"/>
            </w:r>
            <w:r w:rsidRPr="009A2E4F">
              <w:rPr>
                <w:rFonts w:ascii="Segoe UI Symbol" w:eastAsia="MS Gothic" w:hAnsi="Segoe UI Symbol" w:cs="Segoe UI Symbol"/>
              </w:rPr>
              <w:t xml:space="preserve"> </w:t>
            </w:r>
            <w:r w:rsidRPr="009A2E4F">
              <w:rPr>
                <w:rFonts w:cstheme="minorHAnsi"/>
                <w:b/>
              </w:rPr>
              <w:t xml:space="preserve">Yes   </w:t>
            </w:r>
            <w:r w:rsidRPr="009A2E4F">
              <w:rPr>
                <w:rFonts w:ascii="Segoe UI Symbol" w:eastAsia="MS Gothic" w:hAnsi="Segoe UI Symbol" w:cs="Segoe UI Symbol"/>
              </w:rPr>
              <w:fldChar w:fldCharType="begin">
                <w:ffData>
                  <w:name w:val="Check1"/>
                  <w:enabled/>
                  <w:calcOnExit w:val="0"/>
                  <w:checkBox>
                    <w:sizeAuto/>
                    <w:default w:val="0"/>
                  </w:checkBox>
                </w:ffData>
              </w:fldChar>
            </w:r>
            <w:r w:rsidRPr="009A2E4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A2E4F">
              <w:rPr>
                <w:rFonts w:ascii="Segoe UI Symbol" w:eastAsia="MS Gothic" w:hAnsi="Segoe UI Symbol" w:cs="Segoe UI Symbol"/>
              </w:rPr>
              <w:fldChar w:fldCharType="end"/>
            </w:r>
            <w:r w:rsidRPr="009A2E4F">
              <w:rPr>
                <w:rFonts w:cstheme="minorHAnsi"/>
                <w:b/>
              </w:rPr>
              <w:t xml:space="preserve"> No</w:t>
            </w:r>
          </w:p>
        </w:tc>
      </w:tr>
      <w:tr w:rsidR="00C407B1" w:rsidRPr="00BD273E" w14:paraId="20EF4AB8" w14:textId="77777777" w:rsidTr="00E262DC">
        <w:tc>
          <w:tcPr>
            <w:tcW w:w="807" w:type="dxa"/>
            <w:shd w:val="clear" w:color="auto" w:fill="F2F2F2" w:themeFill="background1" w:themeFillShade="F2"/>
          </w:tcPr>
          <w:p w14:paraId="74B49E8C" w14:textId="77777777" w:rsidR="00C407B1" w:rsidRPr="00BD273E" w:rsidRDefault="00C407B1" w:rsidP="00C407B1">
            <w:pPr>
              <w:pStyle w:val="ListParagraph"/>
              <w:numPr>
                <w:ilvl w:val="0"/>
                <w:numId w:val="86"/>
              </w:numPr>
              <w:rPr>
                <w:rFonts w:cstheme="minorHAnsi"/>
                <w:b/>
              </w:rPr>
            </w:pPr>
          </w:p>
        </w:tc>
        <w:tc>
          <w:tcPr>
            <w:tcW w:w="8280" w:type="dxa"/>
            <w:gridSpan w:val="2"/>
            <w:shd w:val="clear" w:color="auto" w:fill="F2F2F2" w:themeFill="background1" w:themeFillShade="F2"/>
          </w:tcPr>
          <w:p w14:paraId="50336901" w14:textId="2CFDDA4B" w:rsidR="00C407B1" w:rsidRPr="00BD273E" w:rsidRDefault="00C407B1" w:rsidP="00C407B1">
            <w:pPr>
              <w:rPr>
                <w:rFonts w:cstheme="minorHAnsi"/>
                <w:b/>
              </w:rPr>
            </w:pPr>
            <w:r w:rsidRPr="00BD273E">
              <w:rPr>
                <w:rFonts w:cstheme="minorHAnsi"/>
                <w:b/>
              </w:rPr>
              <w:t>Does the subrecipient allow the lift to be used by standees to board/de-board the vehicle?</w:t>
            </w:r>
          </w:p>
        </w:tc>
        <w:tc>
          <w:tcPr>
            <w:tcW w:w="1703" w:type="dxa"/>
            <w:shd w:val="clear" w:color="auto" w:fill="F2F2F2" w:themeFill="background1" w:themeFillShade="F2"/>
          </w:tcPr>
          <w:p w14:paraId="5F5026D9" w14:textId="39F630AE" w:rsidR="00C407B1" w:rsidRPr="00BD273E" w:rsidRDefault="00C407B1" w:rsidP="00C407B1">
            <w:pPr>
              <w:rPr>
                <w:rFonts w:eastAsia="MS Gothic" w:cstheme="minorHAnsi"/>
                <w:b/>
              </w:rPr>
            </w:pPr>
            <w:r w:rsidRPr="009A2E4F">
              <w:rPr>
                <w:rFonts w:ascii="Segoe UI Symbol" w:eastAsia="MS Gothic" w:hAnsi="Segoe UI Symbol" w:cs="Segoe UI Symbol"/>
              </w:rPr>
              <w:fldChar w:fldCharType="begin">
                <w:ffData>
                  <w:name w:val="Check1"/>
                  <w:enabled/>
                  <w:calcOnExit w:val="0"/>
                  <w:checkBox>
                    <w:sizeAuto/>
                    <w:default w:val="0"/>
                  </w:checkBox>
                </w:ffData>
              </w:fldChar>
            </w:r>
            <w:r w:rsidRPr="009A2E4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A2E4F">
              <w:rPr>
                <w:rFonts w:ascii="Segoe UI Symbol" w:eastAsia="MS Gothic" w:hAnsi="Segoe UI Symbol" w:cs="Segoe UI Symbol"/>
              </w:rPr>
              <w:fldChar w:fldCharType="end"/>
            </w:r>
            <w:r w:rsidRPr="009A2E4F">
              <w:rPr>
                <w:rFonts w:ascii="Segoe UI Symbol" w:eastAsia="MS Gothic" w:hAnsi="Segoe UI Symbol" w:cs="Segoe UI Symbol"/>
              </w:rPr>
              <w:t xml:space="preserve"> </w:t>
            </w:r>
            <w:r w:rsidRPr="009A2E4F">
              <w:rPr>
                <w:rFonts w:cstheme="minorHAnsi"/>
                <w:b/>
              </w:rPr>
              <w:t xml:space="preserve">Yes   </w:t>
            </w:r>
            <w:r w:rsidRPr="009A2E4F">
              <w:rPr>
                <w:rFonts w:ascii="Segoe UI Symbol" w:eastAsia="MS Gothic" w:hAnsi="Segoe UI Symbol" w:cs="Segoe UI Symbol"/>
              </w:rPr>
              <w:fldChar w:fldCharType="begin">
                <w:ffData>
                  <w:name w:val="Check1"/>
                  <w:enabled/>
                  <w:calcOnExit w:val="0"/>
                  <w:checkBox>
                    <w:sizeAuto/>
                    <w:default w:val="0"/>
                  </w:checkBox>
                </w:ffData>
              </w:fldChar>
            </w:r>
            <w:r w:rsidRPr="009A2E4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A2E4F">
              <w:rPr>
                <w:rFonts w:ascii="Segoe UI Symbol" w:eastAsia="MS Gothic" w:hAnsi="Segoe UI Symbol" w:cs="Segoe UI Symbol"/>
              </w:rPr>
              <w:fldChar w:fldCharType="end"/>
            </w:r>
            <w:r w:rsidRPr="009A2E4F">
              <w:rPr>
                <w:rFonts w:cstheme="minorHAnsi"/>
                <w:b/>
              </w:rPr>
              <w:t xml:space="preserve"> No</w:t>
            </w:r>
          </w:p>
        </w:tc>
      </w:tr>
      <w:tr w:rsidR="00C407B1" w:rsidRPr="00BD273E" w14:paraId="584CE562" w14:textId="77777777" w:rsidTr="00E262DC">
        <w:tc>
          <w:tcPr>
            <w:tcW w:w="807" w:type="dxa"/>
            <w:shd w:val="clear" w:color="auto" w:fill="F2F2F2" w:themeFill="background1" w:themeFillShade="F2"/>
          </w:tcPr>
          <w:p w14:paraId="71EBE5B9" w14:textId="77777777" w:rsidR="00C407B1" w:rsidRPr="00BD273E" w:rsidRDefault="00C407B1" w:rsidP="00C407B1">
            <w:pPr>
              <w:pStyle w:val="ListParagraph"/>
              <w:numPr>
                <w:ilvl w:val="0"/>
                <w:numId w:val="86"/>
              </w:numPr>
              <w:rPr>
                <w:rFonts w:cstheme="minorHAnsi"/>
                <w:b/>
              </w:rPr>
            </w:pPr>
          </w:p>
        </w:tc>
        <w:tc>
          <w:tcPr>
            <w:tcW w:w="8280" w:type="dxa"/>
            <w:gridSpan w:val="2"/>
            <w:shd w:val="clear" w:color="auto" w:fill="F2F2F2" w:themeFill="background1" w:themeFillShade="F2"/>
          </w:tcPr>
          <w:p w14:paraId="01D8D103" w14:textId="6D842B21" w:rsidR="00C407B1" w:rsidRPr="003630CD" w:rsidRDefault="00C407B1" w:rsidP="00C407B1">
            <w:pPr>
              <w:autoSpaceDE w:val="0"/>
              <w:autoSpaceDN w:val="0"/>
              <w:adjustRightInd w:val="0"/>
              <w:rPr>
                <w:rFonts w:ascii="Calibri" w:hAnsi="Calibri" w:cs="Calibri"/>
                <w:b/>
                <w:bCs/>
              </w:rPr>
            </w:pPr>
            <w:r w:rsidRPr="003630CD">
              <w:rPr>
                <w:rFonts w:ascii="Calibri" w:hAnsi="Calibri" w:cs="Calibri"/>
                <w:b/>
                <w:bCs/>
              </w:rPr>
              <w:t>Does the entity policy prohibit respirators or portable oxygen supplies (Exception: items that are prohibited under applicable DOT rules on the transportation of hazardous materials –49 CFR subtitle B, chapter 1, subchapter C.)</w:t>
            </w:r>
          </w:p>
        </w:tc>
        <w:tc>
          <w:tcPr>
            <w:tcW w:w="1703" w:type="dxa"/>
            <w:shd w:val="clear" w:color="auto" w:fill="F2F2F2" w:themeFill="background1" w:themeFillShade="F2"/>
          </w:tcPr>
          <w:p w14:paraId="75D71BA8" w14:textId="54EE3871" w:rsidR="00C407B1" w:rsidRPr="00BD273E" w:rsidRDefault="00C407B1" w:rsidP="00C407B1">
            <w:pPr>
              <w:rPr>
                <w:rFonts w:ascii="Segoe UI Symbol" w:eastAsia="MS Gothic" w:hAnsi="Segoe UI Symbol" w:cs="Segoe UI Symbol"/>
                <w:b/>
              </w:rPr>
            </w:pPr>
            <w:r w:rsidRPr="009A2E4F">
              <w:rPr>
                <w:rFonts w:ascii="Segoe UI Symbol" w:eastAsia="MS Gothic" w:hAnsi="Segoe UI Symbol" w:cs="Segoe UI Symbol"/>
              </w:rPr>
              <w:fldChar w:fldCharType="begin">
                <w:ffData>
                  <w:name w:val="Check1"/>
                  <w:enabled/>
                  <w:calcOnExit w:val="0"/>
                  <w:checkBox>
                    <w:sizeAuto/>
                    <w:default w:val="0"/>
                  </w:checkBox>
                </w:ffData>
              </w:fldChar>
            </w:r>
            <w:r w:rsidRPr="009A2E4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A2E4F">
              <w:rPr>
                <w:rFonts w:ascii="Segoe UI Symbol" w:eastAsia="MS Gothic" w:hAnsi="Segoe UI Symbol" w:cs="Segoe UI Symbol"/>
              </w:rPr>
              <w:fldChar w:fldCharType="end"/>
            </w:r>
            <w:r w:rsidRPr="009A2E4F">
              <w:rPr>
                <w:rFonts w:ascii="Segoe UI Symbol" w:eastAsia="MS Gothic" w:hAnsi="Segoe UI Symbol" w:cs="Segoe UI Symbol"/>
              </w:rPr>
              <w:t xml:space="preserve"> </w:t>
            </w:r>
            <w:r w:rsidRPr="009A2E4F">
              <w:rPr>
                <w:rFonts w:cstheme="minorHAnsi"/>
                <w:b/>
              </w:rPr>
              <w:t xml:space="preserve">Yes   </w:t>
            </w:r>
            <w:r w:rsidRPr="009A2E4F">
              <w:rPr>
                <w:rFonts w:ascii="Segoe UI Symbol" w:eastAsia="MS Gothic" w:hAnsi="Segoe UI Symbol" w:cs="Segoe UI Symbol"/>
              </w:rPr>
              <w:fldChar w:fldCharType="begin">
                <w:ffData>
                  <w:name w:val="Check1"/>
                  <w:enabled/>
                  <w:calcOnExit w:val="0"/>
                  <w:checkBox>
                    <w:sizeAuto/>
                    <w:default w:val="0"/>
                  </w:checkBox>
                </w:ffData>
              </w:fldChar>
            </w:r>
            <w:r w:rsidRPr="009A2E4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A2E4F">
              <w:rPr>
                <w:rFonts w:ascii="Segoe UI Symbol" w:eastAsia="MS Gothic" w:hAnsi="Segoe UI Symbol" w:cs="Segoe UI Symbol"/>
              </w:rPr>
              <w:fldChar w:fldCharType="end"/>
            </w:r>
            <w:r w:rsidRPr="009A2E4F">
              <w:rPr>
                <w:rFonts w:cstheme="minorHAnsi"/>
                <w:b/>
              </w:rPr>
              <w:t xml:space="preserve"> No</w:t>
            </w:r>
          </w:p>
        </w:tc>
      </w:tr>
      <w:tr w:rsidR="00C407B1" w:rsidRPr="00BD273E" w14:paraId="2C025617" w14:textId="77777777" w:rsidTr="00E262DC">
        <w:tc>
          <w:tcPr>
            <w:tcW w:w="807" w:type="dxa"/>
            <w:shd w:val="clear" w:color="auto" w:fill="F2F2F2" w:themeFill="background1" w:themeFillShade="F2"/>
          </w:tcPr>
          <w:p w14:paraId="1712404D" w14:textId="77777777" w:rsidR="00C407B1" w:rsidRPr="00BD273E" w:rsidRDefault="00C407B1" w:rsidP="00C407B1">
            <w:pPr>
              <w:pStyle w:val="ListParagraph"/>
              <w:numPr>
                <w:ilvl w:val="0"/>
                <w:numId w:val="86"/>
              </w:numPr>
              <w:rPr>
                <w:rFonts w:cstheme="minorHAnsi"/>
                <w:b/>
              </w:rPr>
            </w:pPr>
          </w:p>
        </w:tc>
        <w:tc>
          <w:tcPr>
            <w:tcW w:w="8280" w:type="dxa"/>
            <w:gridSpan w:val="2"/>
            <w:shd w:val="clear" w:color="auto" w:fill="F2F2F2" w:themeFill="background1" w:themeFillShade="F2"/>
          </w:tcPr>
          <w:p w14:paraId="32397A14" w14:textId="77777777" w:rsidR="00C407B1" w:rsidRPr="00BD273E" w:rsidRDefault="00C407B1" w:rsidP="00C407B1">
            <w:pPr>
              <w:rPr>
                <w:rFonts w:cstheme="minorHAnsi"/>
                <w:b/>
              </w:rPr>
            </w:pPr>
            <w:r w:rsidRPr="00BD273E">
              <w:rPr>
                <w:rFonts w:cstheme="minorHAnsi"/>
                <w:b/>
              </w:rPr>
              <w:t>Are there any restrictions on the type of mobility devices allowed on the vehicles?</w:t>
            </w:r>
          </w:p>
        </w:tc>
        <w:tc>
          <w:tcPr>
            <w:tcW w:w="1703" w:type="dxa"/>
            <w:shd w:val="clear" w:color="auto" w:fill="F2F2F2" w:themeFill="background1" w:themeFillShade="F2"/>
          </w:tcPr>
          <w:p w14:paraId="620D1C44" w14:textId="3A70F5B4" w:rsidR="00C407B1" w:rsidRPr="00BD273E" w:rsidRDefault="00C407B1" w:rsidP="00C407B1">
            <w:pPr>
              <w:rPr>
                <w:rFonts w:eastAsia="MS Gothic" w:cstheme="minorHAnsi"/>
                <w:b/>
              </w:rPr>
            </w:pPr>
            <w:r w:rsidRPr="009A2E4F">
              <w:rPr>
                <w:rFonts w:ascii="Segoe UI Symbol" w:eastAsia="MS Gothic" w:hAnsi="Segoe UI Symbol" w:cs="Segoe UI Symbol"/>
              </w:rPr>
              <w:fldChar w:fldCharType="begin">
                <w:ffData>
                  <w:name w:val="Check1"/>
                  <w:enabled/>
                  <w:calcOnExit w:val="0"/>
                  <w:checkBox>
                    <w:sizeAuto/>
                    <w:default w:val="0"/>
                  </w:checkBox>
                </w:ffData>
              </w:fldChar>
            </w:r>
            <w:r w:rsidRPr="009A2E4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A2E4F">
              <w:rPr>
                <w:rFonts w:ascii="Segoe UI Symbol" w:eastAsia="MS Gothic" w:hAnsi="Segoe UI Symbol" w:cs="Segoe UI Symbol"/>
              </w:rPr>
              <w:fldChar w:fldCharType="end"/>
            </w:r>
            <w:r w:rsidRPr="009A2E4F">
              <w:rPr>
                <w:rFonts w:ascii="Segoe UI Symbol" w:eastAsia="MS Gothic" w:hAnsi="Segoe UI Symbol" w:cs="Segoe UI Symbol"/>
              </w:rPr>
              <w:t xml:space="preserve"> </w:t>
            </w:r>
            <w:r w:rsidRPr="009A2E4F">
              <w:rPr>
                <w:rFonts w:cstheme="minorHAnsi"/>
                <w:b/>
              </w:rPr>
              <w:t xml:space="preserve">Yes   </w:t>
            </w:r>
            <w:r w:rsidRPr="009A2E4F">
              <w:rPr>
                <w:rFonts w:ascii="Segoe UI Symbol" w:eastAsia="MS Gothic" w:hAnsi="Segoe UI Symbol" w:cs="Segoe UI Symbol"/>
              </w:rPr>
              <w:fldChar w:fldCharType="begin">
                <w:ffData>
                  <w:name w:val="Check1"/>
                  <w:enabled/>
                  <w:calcOnExit w:val="0"/>
                  <w:checkBox>
                    <w:sizeAuto/>
                    <w:default w:val="0"/>
                  </w:checkBox>
                </w:ffData>
              </w:fldChar>
            </w:r>
            <w:r w:rsidRPr="009A2E4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A2E4F">
              <w:rPr>
                <w:rFonts w:ascii="Segoe UI Symbol" w:eastAsia="MS Gothic" w:hAnsi="Segoe UI Symbol" w:cs="Segoe UI Symbol"/>
              </w:rPr>
              <w:fldChar w:fldCharType="end"/>
            </w:r>
            <w:r w:rsidRPr="009A2E4F">
              <w:rPr>
                <w:rFonts w:cstheme="minorHAnsi"/>
                <w:b/>
              </w:rPr>
              <w:t xml:space="preserve"> No</w:t>
            </w:r>
          </w:p>
        </w:tc>
      </w:tr>
      <w:tr w:rsidR="00F40BD4" w:rsidRPr="00BD273E" w14:paraId="777CB144" w14:textId="77777777" w:rsidTr="00E262DC">
        <w:tc>
          <w:tcPr>
            <w:tcW w:w="807" w:type="dxa"/>
            <w:vMerge w:val="restart"/>
            <w:shd w:val="clear" w:color="auto" w:fill="F2F2F2" w:themeFill="background1" w:themeFillShade="F2"/>
          </w:tcPr>
          <w:p w14:paraId="70AD6DB8" w14:textId="77777777" w:rsidR="00F40BD4" w:rsidRPr="00BD273E" w:rsidRDefault="00F40BD4" w:rsidP="008D11AC">
            <w:pPr>
              <w:pStyle w:val="ListParagraph"/>
              <w:numPr>
                <w:ilvl w:val="0"/>
                <w:numId w:val="86"/>
              </w:numPr>
              <w:rPr>
                <w:rFonts w:cstheme="minorHAnsi"/>
                <w:b/>
              </w:rPr>
            </w:pPr>
          </w:p>
        </w:tc>
        <w:tc>
          <w:tcPr>
            <w:tcW w:w="8280" w:type="dxa"/>
            <w:gridSpan w:val="2"/>
            <w:shd w:val="clear" w:color="auto" w:fill="F2F2F2" w:themeFill="background1" w:themeFillShade="F2"/>
          </w:tcPr>
          <w:p w14:paraId="485722FB" w14:textId="13E2C034" w:rsidR="00F40BD4" w:rsidRPr="00BD273E" w:rsidRDefault="00F40BD4" w:rsidP="00C85B9E">
            <w:pPr>
              <w:rPr>
                <w:rFonts w:cstheme="minorHAnsi"/>
                <w:b/>
              </w:rPr>
            </w:pPr>
            <w:r w:rsidRPr="00BD273E">
              <w:rPr>
                <w:rFonts w:cstheme="minorHAnsi"/>
                <w:b/>
              </w:rPr>
              <w:t xml:space="preserve">How </w:t>
            </w:r>
            <w:r w:rsidR="00075B61" w:rsidRPr="005F63A1">
              <w:rPr>
                <w:rFonts w:cstheme="minorHAnsi"/>
                <w:b/>
              </w:rPr>
              <w:t>do</w:t>
            </w:r>
            <w:r w:rsidR="00075B61">
              <w:rPr>
                <w:rFonts w:cstheme="minorHAnsi"/>
                <w:b/>
              </w:rPr>
              <w:t>es the operator</w:t>
            </w:r>
            <w:r w:rsidR="00075B61" w:rsidRPr="00BD273E">
              <w:rPr>
                <w:rFonts w:cstheme="minorHAnsi"/>
                <w:b/>
              </w:rPr>
              <w:t xml:space="preserve"> </w:t>
            </w:r>
            <w:r w:rsidRPr="00BD273E">
              <w:rPr>
                <w:rFonts w:cstheme="minorHAnsi"/>
                <w:b/>
              </w:rPr>
              <w:t>respond to mechanical issues (failures) to the lift or ramp while the vehicle is in service?</w:t>
            </w:r>
          </w:p>
        </w:tc>
        <w:tc>
          <w:tcPr>
            <w:tcW w:w="1703" w:type="dxa"/>
            <w:shd w:val="clear" w:color="auto" w:fill="F2F2F2" w:themeFill="background1" w:themeFillShade="F2"/>
          </w:tcPr>
          <w:p w14:paraId="51E5C9D4" w14:textId="77777777" w:rsidR="00F40BD4" w:rsidRPr="00BD273E" w:rsidRDefault="00F40BD4" w:rsidP="00C85B9E">
            <w:pPr>
              <w:rPr>
                <w:rFonts w:eastAsia="MS Gothic" w:cstheme="minorHAnsi"/>
                <w:b/>
              </w:rPr>
            </w:pPr>
          </w:p>
        </w:tc>
      </w:tr>
      <w:tr w:rsidR="00F40BD4" w:rsidRPr="00BD273E" w14:paraId="54A0326E" w14:textId="77777777" w:rsidTr="00E262DC">
        <w:tc>
          <w:tcPr>
            <w:tcW w:w="807" w:type="dxa"/>
            <w:vMerge/>
            <w:shd w:val="clear" w:color="auto" w:fill="F2F2F2" w:themeFill="background1" w:themeFillShade="F2"/>
          </w:tcPr>
          <w:p w14:paraId="05A96316" w14:textId="77777777" w:rsidR="00F40BD4" w:rsidRPr="00BD273E" w:rsidRDefault="00F40BD4" w:rsidP="00F40BD4">
            <w:pPr>
              <w:rPr>
                <w:rFonts w:cstheme="minorHAnsi"/>
                <w:b/>
              </w:rPr>
            </w:pPr>
          </w:p>
        </w:tc>
        <w:tc>
          <w:tcPr>
            <w:tcW w:w="8280" w:type="dxa"/>
            <w:gridSpan w:val="2"/>
            <w:shd w:val="clear" w:color="auto" w:fill="F2F2F2" w:themeFill="background1" w:themeFillShade="F2"/>
          </w:tcPr>
          <w:p w14:paraId="4E4AED53" w14:textId="77777777" w:rsidR="00F40BD4" w:rsidRPr="00BD273E" w:rsidRDefault="00F40BD4" w:rsidP="008D11AC">
            <w:pPr>
              <w:pStyle w:val="ListParagraph"/>
              <w:numPr>
                <w:ilvl w:val="0"/>
                <w:numId w:val="15"/>
              </w:numPr>
              <w:spacing w:after="0"/>
              <w:rPr>
                <w:rFonts w:cstheme="minorHAnsi"/>
                <w:b/>
              </w:rPr>
            </w:pPr>
            <w:r w:rsidRPr="00BD273E">
              <w:rPr>
                <w:rFonts w:cstheme="minorHAnsi"/>
              </w:rPr>
              <w:t xml:space="preserve">What is the response time to actually providing the service? </w:t>
            </w:r>
            <w:r w:rsidRPr="00BD273E">
              <w:rPr>
                <w:rFonts w:cstheme="minorHAnsi"/>
                <w:u w:val="single"/>
              </w:rPr>
              <w:fldChar w:fldCharType="begin">
                <w:ffData>
                  <w:name w:val="Text136"/>
                  <w:enabled/>
                  <w:calcOnExit w:val="0"/>
                  <w:textInput/>
                </w:ffData>
              </w:fldChar>
            </w:r>
            <w:r w:rsidRPr="00BD273E">
              <w:rPr>
                <w:rFonts w:cstheme="minorHAnsi"/>
                <w:u w:val="single"/>
              </w:rPr>
              <w:instrText xml:space="preserve"> FORMTEXT </w:instrText>
            </w:r>
            <w:r w:rsidRPr="00BD273E">
              <w:rPr>
                <w:rFonts w:cstheme="minorHAnsi"/>
                <w:u w:val="single"/>
              </w:rPr>
            </w:r>
            <w:r w:rsidRPr="00BD273E">
              <w:rPr>
                <w:rFonts w:cstheme="minorHAnsi"/>
                <w:u w:val="single"/>
              </w:rPr>
              <w:fldChar w:fldCharType="separate"/>
            </w:r>
            <w:r w:rsidRPr="00BD273E">
              <w:rPr>
                <w:rFonts w:cstheme="minorHAnsi"/>
                <w:noProof/>
                <w:u w:val="single"/>
              </w:rPr>
              <w:t> </w:t>
            </w:r>
            <w:r w:rsidRPr="00BD273E">
              <w:rPr>
                <w:rFonts w:cstheme="minorHAnsi"/>
                <w:noProof/>
                <w:u w:val="single"/>
              </w:rPr>
              <w:t> </w:t>
            </w:r>
            <w:r w:rsidRPr="00BD273E">
              <w:rPr>
                <w:rFonts w:cstheme="minorHAnsi"/>
                <w:noProof/>
                <w:u w:val="single"/>
              </w:rPr>
              <w:t> </w:t>
            </w:r>
            <w:r w:rsidRPr="00BD273E">
              <w:rPr>
                <w:rFonts w:cstheme="minorHAnsi"/>
                <w:noProof/>
                <w:u w:val="single"/>
              </w:rPr>
              <w:t> </w:t>
            </w:r>
            <w:r w:rsidRPr="00BD273E">
              <w:rPr>
                <w:rFonts w:cstheme="minorHAnsi"/>
                <w:noProof/>
                <w:u w:val="single"/>
              </w:rPr>
              <w:t> </w:t>
            </w:r>
            <w:r w:rsidRPr="00BD273E">
              <w:rPr>
                <w:rFonts w:cstheme="minorHAnsi"/>
                <w:u w:val="single"/>
              </w:rPr>
              <w:fldChar w:fldCharType="end"/>
            </w:r>
          </w:p>
        </w:tc>
        <w:tc>
          <w:tcPr>
            <w:tcW w:w="1703" w:type="dxa"/>
            <w:shd w:val="clear" w:color="auto" w:fill="F2F2F2" w:themeFill="background1" w:themeFillShade="F2"/>
          </w:tcPr>
          <w:p w14:paraId="2B7F7B0C" w14:textId="77777777" w:rsidR="00F40BD4" w:rsidRPr="00BD273E" w:rsidRDefault="00F40BD4" w:rsidP="00C85B9E">
            <w:pPr>
              <w:rPr>
                <w:rFonts w:eastAsia="MS Gothic" w:cstheme="minorHAnsi"/>
                <w:b/>
              </w:rPr>
            </w:pPr>
          </w:p>
        </w:tc>
      </w:tr>
      <w:tr w:rsidR="00F40BD4" w:rsidRPr="00BD273E" w14:paraId="3DDB071F" w14:textId="77777777" w:rsidTr="00E262DC">
        <w:tc>
          <w:tcPr>
            <w:tcW w:w="807" w:type="dxa"/>
            <w:vMerge/>
            <w:shd w:val="clear" w:color="auto" w:fill="F2F2F2" w:themeFill="background1" w:themeFillShade="F2"/>
          </w:tcPr>
          <w:p w14:paraId="20BB9335" w14:textId="77777777" w:rsidR="00F40BD4" w:rsidRPr="00BD273E" w:rsidRDefault="00F40BD4" w:rsidP="00F40BD4">
            <w:pPr>
              <w:rPr>
                <w:rFonts w:cstheme="minorHAnsi"/>
                <w:b/>
              </w:rPr>
            </w:pPr>
          </w:p>
        </w:tc>
        <w:tc>
          <w:tcPr>
            <w:tcW w:w="8280" w:type="dxa"/>
            <w:gridSpan w:val="2"/>
            <w:shd w:val="clear" w:color="auto" w:fill="F2F2F2" w:themeFill="background1" w:themeFillShade="F2"/>
          </w:tcPr>
          <w:p w14:paraId="570B2BA6" w14:textId="77777777" w:rsidR="00F40BD4" w:rsidRPr="00BD273E" w:rsidRDefault="00F40BD4" w:rsidP="008D11AC">
            <w:pPr>
              <w:pStyle w:val="ListParagraph"/>
              <w:numPr>
                <w:ilvl w:val="0"/>
                <w:numId w:val="15"/>
              </w:numPr>
              <w:spacing w:after="0"/>
              <w:rPr>
                <w:rFonts w:cstheme="minorHAnsi"/>
                <w:b/>
              </w:rPr>
            </w:pPr>
            <w:r w:rsidRPr="00BD273E">
              <w:rPr>
                <w:rFonts w:cstheme="minorHAnsi"/>
              </w:rPr>
              <w:t xml:space="preserve">How many days out of service is the vehicle on average? </w:t>
            </w:r>
            <w:r w:rsidRPr="00BD273E">
              <w:rPr>
                <w:rFonts w:cstheme="minorHAnsi"/>
                <w:u w:val="single"/>
              </w:rPr>
              <w:fldChar w:fldCharType="begin">
                <w:ffData>
                  <w:name w:val="Text137"/>
                  <w:enabled/>
                  <w:calcOnExit w:val="0"/>
                  <w:textInput/>
                </w:ffData>
              </w:fldChar>
            </w:r>
            <w:r w:rsidRPr="00BD273E">
              <w:rPr>
                <w:rFonts w:cstheme="minorHAnsi"/>
                <w:u w:val="single"/>
              </w:rPr>
              <w:instrText xml:space="preserve"> FORMTEXT </w:instrText>
            </w:r>
            <w:r w:rsidRPr="00BD273E">
              <w:rPr>
                <w:rFonts w:cstheme="minorHAnsi"/>
                <w:u w:val="single"/>
              </w:rPr>
            </w:r>
            <w:r w:rsidRPr="00BD273E">
              <w:rPr>
                <w:rFonts w:cstheme="minorHAnsi"/>
                <w:u w:val="single"/>
              </w:rPr>
              <w:fldChar w:fldCharType="separate"/>
            </w:r>
            <w:r w:rsidRPr="00BD273E">
              <w:rPr>
                <w:rFonts w:cstheme="minorHAnsi"/>
                <w:noProof/>
                <w:u w:val="single"/>
              </w:rPr>
              <w:t> </w:t>
            </w:r>
            <w:r w:rsidRPr="00BD273E">
              <w:rPr>
                <w:rFonts w:cstheme="minorHAnsi"/>
                <w:noProof/>
                <w:u w:val="single"/>
              </w:rPr>
              <w:t> </w:t>
            </w:r>
            <w:r w:rsidRPr="00BD273E">
              <w:rPr>
                <w:rFonts w:cstheme="minorHAnsi"/>
                <w:noProof/>
                <w:u w:val="single"/>
              </w:rPr>
              <w:t> </w:t>
            </w:r>
            <w:r w:rsidRPr="00BD273E">
              <w:rPr>
                <w:rFonts w:cstheme="minorHAnsi"/>
                <w:noProof/>
                <w:u w:val="single"/>
              </w:rPr>
              <w:t> </w:t>
            </w:r>
            <w:r w:rsidRPr="00BD273E">
              <w:rPr>
                <w:rFonts w:cstheme="minorHAnsi"/>
                <w:noProof/>
                <w:u w:val="single"/>
              </w:rPr>
              <w:t> </w:t>
            </w:r>
            <w:r w:rsidRPr="00BD273E">
              <w:rPr>
                <w:rFonts w:cstheme="minorHAnsi"/>
                <w:u w:val="single"/>
              </w:rPr>
              <w:fldChar w:fldCharType="end"/>
            </w:r>
          </w:p>
        </w:tc>
        <w:tc>
          <w:tcPr>
            <w:tcW w:w="1703" w:type="dxa"/>
            <w:shd w:val="clear" w:color="auto" w:fill="F2F2F2" w:themeFill="background1" w:themeFillShade="F2"/>
          </w:tcPr>
          <w:p w14:paraId="62965F83" w14:textId="77777777" w:rsidR="00F40BD4" w:rsidRPr="00BD273E" w:rsidRDefault="00F40BD4" w:rsidP="00C85B9E">
            <w:pPr>
              <w:rPr>
                <w:rFonts w:eastAsia="MS Gothic" w:cstheme="minorHAnsi"/>
                <w:b/>
              </w:rPr>
            </w:pPr>
          </w:p>
        </w:tc>
      </w:tr>
      <w:tr w:rsidR="00C407B1" w:rsidRPr="00BD273E" w14:paraId="121DDF4F" w14:textId="77777777" w:rsidTr="00E262DC">
        <w:tc>
          <w:tcPr>
            <w:tcW w:w="807" w:type="dxa"/>
            <w:vMerge/>
            <w:shd w:val="clear" w:color="auto" w:fill="F2F2F2" w:themeFill="background1" w:themeFillShade="F2"/>
          </w:tcPr>
          <w:p w14:paraId="16AD04A2" w14:textId="77777777" w:rsidR="00C407B1" w:rsidRPr="00BD273E" w:rsidRDefault="00C407B1" w:rsidP="00C407B1">
            <w:pPr>
              <w:rPr>
                <w:rFonts w:cstheme="minorHAnsi"/>
                <w:b/>
              </w:rPr>
            </w:pPr>
          </w:p>
        </w:tc>
        <w:tc>
          <w:tcPr>
            <w:tcW w:w="7290" w:type="dxa"/>
            <w:shd w:val="clear" w:color="auto" w:fill="F2F2F2" w:themeFill="background1" w:themeFillShade="F2"/>
          </w:tcPr>
          <w:p w14:paraId="06978290" w14:textId="77777777" w:rsidR="00C407B1" w:rsidRPr="00BD273E" w:rsidRDefault="00C407B1" w:rsidP="00C407B1">
            <w:pPr>
              <w:pStyle w:val="ListParagraph"/>
              <w:numPr>
                <w:ilvl w:val="0"/>
                <w:numId w:val="15"/>
              </w:numPr>
              <w:spacing w:after="0"/>
              <w:rPr>
                <w:rFonts w:cstheme="minorHAnsi"/>
              </w:rPr>
            </w:pPr>
            <w:r w:rsidRPr="00BD273E">
              <w:rPr>
                <w:rFonts w:cstheme="minorHAnsi"/>
              </w:rPr>
              <w:t xml:space="preserve">Are there other accessible vehicles to fill in? </w:t>
            </w:r>
          </w:p>
        </w:tc>
        <w:tc>
          <w:tcPr>
            <w:tcW w:w="2693" w:type="dxa"/>
            <w:gridSpan w:val="2"/>
            <w:shd w:val="clear" w:color="auto" w:fill="F2F2F2" w:themeFill="background1" w:themeFillShade="F2"/>
          </w:tcPr>
          <w:p w14:paraId="7D787B44" w14:textId="26AF5AF4" w:rsidR="00C407B1" w:rsidRPr="00BD273E" w:rsidRDefault="00C407B1" w:rsidP="00C407B1">
            <w:pPr>
              <w:rPr>
                <w:rFonts w:eastAsia="MS Gothic" w:cstheme="minorHAnsi"/>
                <w:b/>
              </w:rPr>
            </w:pPr>
            <w:r w:rsidRPr="00084A8E">
              <w:rPr>
                <w:rFonts w:ascii="Segoe UI Symbol" w:eastAsia="MS Gothic" w:hAnsi="Segoe UI Symbol" w:cs="Segoe UI Symbol"/>
              </w:rPr>
              <w:fldChar w:fldCharType="begin">
                <w:ffData>
                  <w:name w:val="Check1"/>
                  <w:enabled/>
                  <w:calcOnExit w:val="0"/>
                  <w:checkBox>
                    <w:sizeAuto/>
                    <w:default w:val="0"/>
                  </w:checkBox>
                </w:ffData>
              </w:fldChar>
            </w:r>
            <w:r w:rsidRPr="00084A8E">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84A8E">
              <w:rPr>
                <w:rFonts w:ascii="Segoe UI Symbol" w:eastAsia="MS Gothic" w:hAnsi="Segoe UI Symbol" w:cs="Segoe UI Symbol"/>
              </w:rPr>
              <w:fldChar w:fldCharType="end"/>
            </w:r>
            <w:r w:rsidRPr="00084A8E">
              <w:rPr>
                <w:rFonts w:ascii="Segoe UI Symbol" w:eastAsia="MS Gothic" w:hAnsi="Segoe UI Symbol" w:cs="Segoe UI Symbol"/>
              </w:rPr>
              <w:t xml:space="preserve"> </w:t>
            </w:r>
            <w:r w:rsidRPr="00084A8E">
              <w:rPr>
                <w:rFonts w:cstheme="minorHAnsi"/>
                <w:b/>
              </w:rPr>
              <w:t xml:space="preserve">Yes   </w:t>
            </w:r>
            <w:r w:rsidRPr="00084A8E">
              <w:rPr>
                <w:rFonts w:ascii="Segoe UI Symbol" w:eastAsia="MS Gothic" w:hAnsi="Segoe UI Symbol" w:cs="Segoe UI Symbol"/>
              </w:rPr>
              <w:fldChar w:fldCharType="begin">
                <w:ffData>
                  <w:name w:val="Check1"/>
                  <w:enabled/>
                  <w:calcOnExit w:val="0"/>
                  <w:checkBox>
                    <w:sizeAuto/>
                    <w:default w:val="0"/>
                  </w:checkBox>
                </w:ffData>
              </w:fldChar>
            </w:r>
            <w:r w:rsidRPr="00084A8E">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84A8E">
              <w:rPr>
                <w:rFonts w:ascii="Segoe UI Symbol" w:eastAsia="MS Gothic" w:hAnsi="Segoe UI Symbol" w:cs="Segoe UI Symbol"/>
              </w:rPr>
              <w:fldChar w:fldCharType="end"/>
            </w:r>
            <w:r w:rsidRPr="00084A8E">
              <w:rPr>
                <w:rFonts w:cstheme="minorHAnsi"/>
                <w:b/>
              </w:rPr>
              <w:t xml:space="preserve"> No</w:t>
            </w:r>
          </w:p>
        </w:tc>
      </w:tr>
      <w:tr w:rsidR="00C407B1" w:rsidRPr="00BD273E" w14:paraId="0569D767" w14:textId="77777777" w:rsidTr="00E262DC">
        <w:tc>
          <w:tcPr>
            <w:tcW w:w="807" w:type="dxa"/>
            <w:shd w:val="clear" w:color="auto" w:fill="F2F2F2" w:themeFill="background1" w:themeFillShade="F2"/>
          </w:tcPr>
          <w:p w14:paraId="1C1C82C0" w14:textId="1B0DCC35" w:rsidR="00C407B1" w:rsidRPr="003630CD" w:rsidRDefault="00C407B1" w:rsidP="00C407B1">
            <w:pPr>
              <w:pStyle w:val="ListParagraph"/>
              <w:numPr>
                <w:ilvl w:val="0"/>
                <w:numId w:val="86"/>
              </w:numPr>
              <w:rPr>
                <w:rFonts w:cstheme="minorHAnsi"/>
                <w:b/>
              </w:rPr>
            </w:pPr>
          </w:p>
        </w:tc>
        <w:tc>
          <w:tcPr>
            <w:tcW w:w="7290" w:type="dxa"/>
            <w:shd w:val="clear" w:color="auto" w:fill="F2F2F2" w:themeFill="background1" w:themeFillShade="F2"/>
          </w:tcPr>
          <w:p w14:paraId="0CD0B75A" w14:textId="3561C606" w:rsidR="00C407B1" w:rsidRPr="003630CD" w:rsidRDefault="00C407B1" w:rsidP="00C407B1">
            <w:pPr>
              <w:rPr>
                <w:rFonts w:cstheme="minorHAnsi"/>
                <w:b/>
                <w:bCs/>
              </w:rPr>
            </w:pPr>
            <w:r w:rsidRPr="003630CD">
              <w:rPr>
                <w:rFonts w:ascii="Calibri" w:hAnsi="Calibri" w:cs="Calibri"/>
                <w:b/>
                <w:bCs/>
              </w:rPr>
              <w:t>Does the entity have any other policy that could discriminate against persons with disabilities?</w:t>
            </w:r>
          </w:p>
        </w:tc>
        <w:tc>
          <w:tcPr>
            <w:tcW w:w="2693" w:type="dxa"/>
            <w:gridSpan w:val="2"/>
            <w:shd w:val="clear" w:color="auto" w:fill="F2F2F2" w:themeFill="background1" w:themeFillShade="F2"/>
          </w:tcPr>
          <w:p w14:paraId="3E16A2A1" w14:textId="48AFDD3E" w:rsidR="00C407B1" w:rsidRPr="00BD273E" w:rsidRDefault="00C407B1" w:rsidP="00C407B1">
            <w:pPr>
              <w:rPr>
                <w:rFonts w:ascii="Segoe UI Symbol" w:eastAsia="MS Gothic" w:hAnsi="Segoe UI Symbol" w:cs="Segoe UI Symbol"/>
                <w:b/>
              </w:rPr>
            </w:pPr>
            <w:r w:rsidRPr="00084A8E">
              <w:rPr>
                <w:rFonts w:ascii="Segoe UI Symbol" w:eastAsia="MS Gothic" w:hAnsi="Segoe UI Symbol" w:cs="Segoe UI Symbol"/>
              </w:rPr>
              <w:fldChar w:fldCharType="begin">
                <w:ffData>
                  <w:name w:val="Check1"/>
                  <w:enabled/>
                  <w:calcOnExit w:val="0"/>
                  <w:checkBox>
                    <w:sizeAuto/>
                    <w:default w:val="0"/>
                  </w:checkBox>
                </w:ffData>
              </w:fldChar>
            </w:r>
            <w:r w:rsidRPr="00084A8E">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84A8E">
              <w:rPr>
                <w:rFonts w:ascii="Segoe UI Symbol" w:eastAsia="MS Gothic" w:hAnsi="Segoe UI Symbol" w:cs="Segoe UI Symbol"/>
              </w:rPr>
              <w:fldChar w:fldCharType="end"/>
            </w:r>
            <w:r w:rsidRPr="00084A8E">
              <w:rPr>
                <w:rFonts w:ascii="Segoe UI Symbol" w:eastAsia="MS Gothic" w:hAnsi="Segoe UI Symbol" w:cs="Segoe UI Symbol"/>
              </w:rPr>
              <w:t xml:space="preserve"> </w:t>
            </w:r>
            <w:r w:rsidRPr="00084A8E">
              <w:rPr>
                <w:rFonts w:cstheme="minorHAnsi"/>
                <w:b/>
              </w:rPr>
              <w:t xml:space="preserve">Yes   </w:t>
            </w:r>
            <w:r w:rsidRPr="00084A8E">
              <w:rPr>
                <w:rFonts w:ascii="Segoe UI Symbol" w:eastAsia="MS Gothic" w:hAnsi="Segoe UI Symbol" w:cs="Segoe UI Symbol"/>
              </w:rPr>
              <w:fldChar w:fldCharType="begin">
                <w:ffData>
                  <w:name w:val="Check1"/>
                  <w:enabled/>
                  <w:calcOnExit w:val="0"/>
                  <w:checkBox>
                    <w:sizeAuto/>
                    <w:default w:val="0"/>
                  </w:checkBox>
                </w:ffData>
              </w:fldChar>
            </w:r>
            <w:r w:rsidRPr="00084A8E">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84A8E">
              <w:rPr>
                <w:rFonts w:ascii="Segoe UI Symbol" w:eastAsia="MS Gothic" w:hAnsi="Segoe UI Symbol" w:cs="Segoe UI Symbol"/>
              </w:rPr>
              <w:fldChar w:fldCharType="end"/>
            </w:r>
            <w:r w:rsidRPr="00084A8E">
              <w:rPr>
                <w:rFonts w:cstheme="minorHAnsi"/>
                <w:b/>
              </w:rPr>
              <w:t xml:space="preserve"> No</w:t>
            </w:r>
          </w:p>
        </w:tc>
      </w:tr>
    </w:tbl>
    <w:p w14:paraId="3EA0ECF7" w14:textId="77777777" w:rsidR="00BD262F" w:rsidRDefault="00BD262F" w:rsidP="00ED0BDE">
      <w:pPr>
        <w:pStyle w:val="Heading2"/>
      </w:pPr>
    </w:p>
    <w:p w14:paraId="62804062" w14:textId="77777777" w:rsidR="00471646" w:rsidRPr="00471646" w:rsidRDefault="00471646" w:rsidP="00471646"/>
    <w:p w14:paraId="417F32C7" w14:textId="56ACCF7E" w:rsidR="00C600AB" w:rsidRPr="00BD273E" w:rsidRDefault="0065542F" w:rsidP="00ED0BDE">
      <w:pPr>
        <w:pStyle w:val="Heading2"/>
        <w:rPr>
          <w:u w:val="single"/>
        </w:rPr>
      </w:pPr>
      <w:bookmarkStart w:id="129" w:name="_Toc176857313"/>
      <w:r w:rsidRPr="00BD273E">
        <w:t xml:space="preserve">8.3 | </w:t>
      </w:r>
      <w:r w:rsidR="00F40BD4" w:rsidRPr="00BD273E">
        <w:t>Fixed Route Only</w:t>
      </w:r>
      <w:bookmarkEnd w:id="129"/>
    </w:p>
    <w:p w14:paraId="47CBC366" w14:textId="77777777" w:rsidR="0065542F" w:rsidRPr="00BD273E" w:rsidRDefault="0065542F" w:rsidP="00C85B9E">
      <w:pPr>
        <w:rPr>
          <w:rFonts w:cstheme="minorHAnsi"/>
          <w:b/>
          <w:bCs/>
          <w:sz w:val="28"/>
          <w:szCs w:val="28"/>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ayout w:type="fixed"/>
        <w:tblCellMar>
          <w:top w:w="14" w:type="dxa"/>
          <w:left w:w="115" w:type="dxa"/>
          <w:bottom w:w="14" w:type="dxa"/>
          <w:right w:w="115" w:type="dxa"/>
        </w:tblCellMar>
        <w:tblLook w:val="04A0" w:firstRow="1" w:lastRow="0" w:firstColumn="1" w:lastColumn="0" w:noHBand="0" w:noVBand="1"/>
      </w:tblPr>
      <w:tblGrid>
        <w:gridCol w:w="807"/>
        <w:gridCol w:w="8280"/>
        <w:gridCol w:w="1703"/>
      </w:tblGrid>
      <w:tr w:rsidR="00C407B1" w:rsidRPr="005F63A1" w14:paraId="6DDA1DA1" w14:textId="77777777" w:rsidTr="00714B97">
        <w:trPr>
          <w:trHeight w:val="630"/>
        </w:trPr>
        <w:tc>
          <w:tcPr>
            <w:tcW w:w="807" w:type="dxa"/>
            <w:vMerge w:val="restart"/>
            <w:shd w:val="clear" w:color="auto" w:fill="F2F2F2" w:themeFill="background1" w:themeFillShade="F2"/>
          </w:tcPr>
          <w:p w14:paraId="6F14085A" w14:textId="77777777" w:rsidR="00C407B1" w:rsidRPr="005F63A1" w:rsidRDefault="00C407B1" w:rsidP="00FA0241">
            <w:pPr>
              <w:pStyle w:val="ListParagraph"/>
              <w:numPr>
                <w:ilvl w:val="0"/>
                <w:numId w:val="87"/>
              </w:numPr>
              <w:spacing w:after="0" w:line="240" w:lineRule="auto"/>
              <w:rPr>
                <w:rFonts w:cstheme="minorHAnsi"/>
                <w:b/>
              </w:rPr>
            </w:pPr>
          </w:p>
        </w:tc>
        <w:tc>
          <w:tcPr>
            <w:tcW w:w="8280" w:type="dxa"/>
            <w:tcBorders>
              <w:bottom w:val="single" w:sz="4" w:space="0" w:color="auto"/>
            </w:tcBorders>
            <w:shd w:val="clear" w:color="auto" w:fill="F2F2F2" w:themeFill="background1" w:themeFillShade="F2"/>
          </w:tcPr>
          <w:p w14:paraId="6E915EE7" w14:textId="77777777" w:rsidR="00C407B1" w:rsidRDefault="00C407B1" w:rsidP="00FA0241">
            <w:pPr>
              <w:rPr>
                <w:rFonts w:cstheme="minorHAnsi"/>
                <w:b/>
              </w:rPr>
            </w:pPr>
            <w:r w:rsidRPr="005F63A1">
              <w:rPr>
                <w:rFonts w:cstheme="minorHAnsi"/>
                <w:b/>
              </w:rPr>
              <w:t>Does the subrecipient require that the driver announce stops (or does the vehicle have an audible announcement in lieu of driver announcements)?</w:t>
            </w:r>
          </w:p>
          <w:p w14:paraId="59F2A7A5" w14:textId="77777777" w:rsidR="00C407B1" w:rsidRPr="00983E1F" w:rsidRDefault="00C407B1" w:rsidP="00FA0241">
            <w:pPr>
              <w:autoSpaceDE w:val="0"/>
              <w:autoSpaceDN w:val="0"/>
              <w:adjustRightInd w:val="0"/>
              <w:rPr>
                <w:rFonts w:ascii="Calibri" w:hAnsi="Calibri" w:cs="Calibri"/>
              </w:rPr>
            </w:pPr>
          </w:p>
        </w:tc>
        <w:tc>
          <w:tcPr>
            <w:tcW w:w="1703" w:type="dxa"/>
            <w:tcBorders>
              <w:bottom w:val="single" w:sz="4" w:space="0" w:color="auto"/>
            </w:tcBorders>
            <w:shd w:val="clear" w:color="auto" w:fill="F2F2F2" w:themeFill="background1" w:themeFillShade="F2"/>
          </w:tcPr>
          <w:p w14:paraId="4D165C27" w14:textId="63A87C29" w:rsidR="00C407B1" w:rsidRPr="005F63A1" w:rsidRDefault="00C407B1" w:rsidP="00FA0241">
            <w:pPr>
              <w:rPr>
                <w:rFonts w:cstheme="minorHAnsi"/>
                <w:b/>
              </w:rPr>
            </w:pPr>
            <w:r w:rsidRPr="00285C95">
              <w:rPr>
                <w:rFonts w:ascii="Segoe UI Symbol" w:eastAsia="MS Gothic" w:hAnsi="Segoe UI Symbol" w:cs="Segoe UI Symbol"/>
              </w:rPr>
              <w:fldChar w:fldCharType="begin">
                <w:ffData>
                  <w:name w:val="Check1"/>
                  <w:enabled/>
                  <w:calcOnExit w:val="0"/>
                  <w:checkBox>
                    <w:sizeAuto/>
                    <w:default w:val="0"/>
                  </w:checkBox>
                </w:ffData>
              </w:fldChar>
            </w:r>
            <w:r w:rsidRPr="00285C9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285C95">
              <w:rPr>
                <w:rFonts w:ascii="Segoe UI Symbol" w:eastAsia="MS Gothic" w:hAnsi="Segoe UI Symbol" w:cs="Segoe UI Symbol"/>
              </w:rPr>
              <w:fldChar w:fldCharType="end"/>
            </w:r>
            <w:r w:rsidRPr="00285C95">
              <w:rPr>
                <w:rFonts w:ascii="Segoe UI Symbol" w:eastAsia="MS Gothic" w:hAnsi="Segoe UI Symbol" w:cs="Segoe UI Symbol"/>
              </w:rPr>
              <w:t xml:space="preserve"> </w:t>
            </w:r>
            <w:r w:rsidRPr="00285C95">
              <w:rPr>
                <w:rFonts w:cstheme="minorHAnsi"/>
                <w:b/>
              </w:rPr>
              <w:t xml:space="preserve">Yes   </w:t>
            </w:r>
            <w:r w:rsidRPr="00285C95">
              <w:rPr>
                <w:rFonts w:ascii="Segoe UI Symbol" w:eastAsia="MS Gothic" w:hAnsi="Segoe UI Symbol" w:cs="Segoe UI Symbol"/>
              </w:rPr>
              <w:fldChar w:fldCharType="begin">
                <w:ffData>
                  <w:name w:val="Check1"/>
                  <w:enabled/>
                  <w:calcOnExit w:val="0"/>
                  <w:checkBox>
                    <w:sizeAuto/>
                    <w:default w:val="0"/>
                  </w:checkBox>
                </w:ffData>
              </w:fldChar>
            </w:r>
            <w:r w:rsidRPr="00285C9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285C95">
              <w:rPr>
                <w:rFonts w:ascii="Segoe UI Symbol" w:eastAsia="MS Gothic" w:hAnsi="Segoe UI Symbol" w:cs="Segoe UI Symbol"/>
              </w:rPr>
              <w:fldChar w:fldCharType="end"/>
            </w:r>
            <w:r w:rsidRPr="00285C95">
              <w:rPr>
                <w:rFonts w:cstheme="minorHAnsi"/>
                <w:b/>
              </w:rPr>
              <w:t xml:space="preserve"> No</w:t>
            </w:r>
          </w:p>
        </w:tc>
      </w:tr>
      <w:tr w:rsidR="00C407B1" w:rsidRPr="005F63A1" w14:paraId="3EFC3687" w14:textId="77777777" w:rsidTr="00705A3E">
        <w:trPr>
          <w:trHeight w:val="675"/>
        </w:trPr>
        <w:tc>
          <w:tcPr>
            <w:tcW w:w="807" w:type="dxa"/>
            <w:vMerge/>
            <w:shd w:val="clear" w:color="auto" w:fill="F2F2F2" w:themeFill="background1" w:themeFillShade="F2"/>
          </w:tcPr>
          <w:p w14:paraId="63AFA50B" w14:textId="77777777" w:rsidR="00C407B1" w:rsidRPr="005F63A1" w:rsidRDefault="00C407B1" w:rsidP="00FA0241">
            <w:pPr>
              <w:pStyle w:val="ListParagraph"/>
              <w:numPr>
                <w:ilvl w:val="0"/>
                <w:numId w:val="87"/>
              </w:numPr>
              <w:spacing w:after="0" w:line="240" w:lineRule="auto"/>
              <w:rPr>
                <w:rFonts w:cstheme="minorHAnsi"/>
                <w:b/>
              </w:rPr>
            </w:pPr>
          </w:p>
        </w:tc>
        <w:tc>
          <w:tcPr>
            <w:tcW w:w="8280" w:type="dxa"/>
            <w:tcBorders>
              <w:top w:val="single" w:sz="4" w:space="0" w:color="auto"/>
              <w:bottom w:val="single" w:sz="4" w:space="0" w:color="auto"/>
            </w:tcBorders>
            <w:shd w:val="clear" w:color="auto" w:fill="F2F2F2" w:themeFill="background1" w:themeFillShade="F2"/>
          </w:tcPr>
          <w:p w14:paraId="260CB07F" w14:textId="1C4023E5" w:rsidR="00C407B1" w:rsidRPr="00BE66BA" w:rsidRDefault="00C407B1" w:rsidP="00FA0241">
            <w:pPr>
              <w:pStyle w:val="ListParagraph"/>
              <w:numPr>
                <w:ilvl w:val="0"/>
                <w:numId w:val="26"/>
              </w:numPr>
              <w:autoSpaceDE w:val="0"/>
              <w:autoSpaceDN w:val="0"/>
              <w:adjustRightInd w:val="0"/>
              <w:spacing w:after="0" w:line="240" w:lineRule="auto"/>
              <w:rPr>
                <w:rFonts w:ascii="Calibri" w:hAnsi="Calibri" w:cs="Calibri"/>
              </w:rPr>
            </w:pPr>
            <w:r w:rsidRPr="00BD273E">
              <w:rPr>
                <w:rFonts w:ascii="Calibri" w:hAnsi="Calibri" w:cs="Calibri"/>
              </w:rPr>
              <w:t>If “Yes,” do policies and training materials indicate that stops are to be announced anytime at the request of a passenger with a disability?</w:t>
            </w:r>
          </w:p>
        </w:tc>
        <w:tc>
          <w:tcPr>
            <w:tcW w:w="1703" w:type="dxa"/>
            <w:tcBorders>
              <w:top w:val="single" w:sz="4" w:space="0" w:color="auto"/>
              <w:bottom w:val="single" w:sz="4" w:space="0" w:color="auto"/>
            </w:tcBorders>
            <w:shd w:val="clear" w:color="auto" w:fill="F2F2F2" w:themeFill="background1" w:themeFillShade="F2"/>
          </w:tcPr>
          <w:p w14:paraId="4FDBD160" w14:textId="698760BE" w:rsidR="00C407B1" w:rsidRDefault="00C407B1" w:rsidP="00FA0241">
            <w:pPr>
              <w:rPr>
                <w:rFonts w:eastAsia="MS Gothic" w:cstheme="minorHAnsi"/>
                <w:b/>
              </w:rPr>
            </w:pPr>
            <w:r w:rsidRPr="00285C95">
              <w:rPr>
                <w:rFonts w:ascii="Segoe UI Symbol" w:eastAsia="MS Gothic" w:hAnsi="Segoe UI Symbol" w:cs="Segoe UI Symbol"/>
              </w:rPr>
              <w:fldChar w:fldCharType="begin">
                <w:ffData>
                  <w:name w:val="Check1"/>
                  <w:enabled/>
                  <w:calcOnExit w:val="0"/>
                  <w:checkBox>
                    <w:sizeAuto/>
                    <w:default w:val="0"/>
                  </w:checkBox>
                </w:ffData>
              </w:fldChar>
            </w:r>
            <w:r w:rsidRPr="00285C9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285C95">
              <w:rPr>
                <w:rFonts w:ascii="Segoe UI Symbol" w:eastAsia="MS Gothic" w:hAnsi="Segoe UI Symbol" w:cs="Segoe UI Symbol"/>
              </w:rPr>
              <w:fldChar w:fldCharType="end"/>
            </w:r>
            <w:r w:rsidRPr="00285C95">
              <w:rPr>
                <w:rFonts w:ascii="Segoe UI Symbol" w:eastAsia="MS Gothic" w:hAnsi="Segoe UI Symbol" w:cs="Segoe UI Symbol"/>
              </w:rPr>
              <w:t xml:space="preserve"> </w:t>
            </w:r>
            <w:r w:rsidRPr="00285C95">
              <w:rPr>
                <w:rFonts w:cstheme="minorHAnsi"/>
                <w:b/>
              </w:rPr>
              <w:t xml:space="preserve">Yes   </w:t>
            </w:r>
            <w:r w:rsidRPr="00285C95">
              <w:rPr>
                <w:rFonts w:ascii="Segoe UI Symbol" w:eastAsia="MS Gothic" w:hAnsi="Segoe UI Symbol" w:cs="Segoe UI Symbol"/>
              </w:rPr>
              <w:fldChar w:fldCharType="begin">
                <w:ffData>
                  <w:name w:val="Check1"/>
                  <w:enabled/>
                  <w:calcOnExit w:val="0"/>
                  <w:checkBox>
                    <w:sizeAuto/>
                    <w:default w:val="0"/>
                  </w:checkBox>
                </w:ffData>
              </w:fldChar>
            </w:r>
            <w:r w:rsidRPr="00285C9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285C95">
              <w:rPr>
                <w:rFonts w:ascii="Segoe UI Symbol" w:eastAsia="MS Gothic" w:hAnsi="Segoe UI Symbol" w:cs="Segoe UI Symbol"/>
              </w:rPr>
              <w:fldChar w:fldCharType="end"/>
            </w:r>
            <w:r w:rsidRPr="00285C95">
              <w:rPr>
                <w:rFonts w:cstheme="minorHAnsi"/>
                <w:b/>
              </w:rPr>
              <w:t xml:space="preserve"> No</w:t>
            </w:r>
          </w:p>
        </w:tc>
      </w:tr>
      <w:tr w:rsidR="00C407B1" w:rsidRPr="005F63A1" w14:paraId="28CADA33" w14:textId="77777777" w:rsidTr="00705A3E">
        <w:trPr>
          <w:trHeight w:val="1095"/>
        </w:trPr>
        <w:tc>
          <w:tcPr>
            <w:tcW w:w="807" w:type="dxa"/>
            <w:vMerge/>
            <w:shd w:val="clear" w:color="auto" w:fill="F2F2F2" w:themeFill="background1" w:themeFillShade="F2"/>
          </w:tcPr>
          <w:p w14:paraId="6CC4AD09" w14:textId="77777777" w:rsidR="00C407B1" w:rsidRPr="005F63A1" w:rsidRDefault="00C407B1" w:rsidP="00FA0241">
            <w:pPr>
              <w:pStyle w:val="ListParagraph"/>
              <w:numPr>
                <w:ilvl w:val="0"/>
                <w:numId w:val="87"/>
              </w:numPr>
              <w:spacing w:after="0" w:line="240" w:lineRule="auto"/>
              <w:rPr>
                <w:rFonts w:cstheme="minorHAnsi"/>
                <w:b/>
              </w:rPr>
            </w:pPr>
          </w:p>
        </w:tc>
        <w:tc>
          <w:tcPr>
            <w:tcW w:w="8280" w:type="dxa"/>
            <w:tcBorders>
              <w:top w:val="single" w:sz="4" w:space="0" w:color="auto"/>
            </w:tcBorders>
            <w:shd w:val="clear" w:color="auto" w:fill="F2F2F2" w:themeFill="background1" w:themeFillShade="F2"/>
          </w:tcPr>
          <w:p w14:paraId="502F23DC" w14:textId="6D0D3E3C" w:rsidR="00C407B1" w:rsidRPr="00BD273E" w:rsidRDefault="00C407B1" w:rsidP="00FA0241">
            <w:pPr>
              <w:pStyle w:val="ListParagraph"/>
              <w:numPr>
                <w:ilvl w:val="0"/>
                <w:numId w:val="26"/>
              </w:numPr>
              <w:autoSpaceDE w:val="0"/>
              <w:autoSpaceDN w:val="0"/>
              <w:adjustRightInd w:val="0"/>
              <w:spacing w:after="0" w:line="240" w:lineRule="auto"/>
              <w:rPr>
                <w:rFonts w:ascii="Calibri" w:hAnsi="Calibri" w:cs="Calibri"/>
              </w:rPr>
            </w:pPr>
            <w:r w:rsidRPr="00BD273E">
              <w:rPr>
                <w:rFonts w:ascii="Calibri" w:hAnsi="Calibri" w:cs="Calibri"/>
              </w:rPr>
              <w:t>If “yes,” are these announcements to be made any time there are waiting passengers and not just when there is a passenger that the driver feels has a vision disability (e.g., white cane or service animal)?</w:t>
            </w:r>
          </w:p>
        </w:tc>
        <w:tc>
          <w:tcPr>
            <w:tcW w:w="1703" w:type="dxa"/>
            <w:tcBorders>
              <w:top w:val="single" w:sz="4" w:space="0" w:color="auto"/>
            </w:tcBorders>
            <w:shd w:val="clear" w:color="auto" w:fill="F2F2F2" w:themeFill="background1" w:themeFillShade="F2"/>
          </w:tcPr>
          <w:p w14:paraId="3B7F96D9" w14:textId="0C2A700F" w:rsidR="00C407B1" w:rsidRDefault="00C407B1" w:rsidP="00FA0241">
            <w:pPr>
              <w:rPr>
                <w:rFonts w:eastAsia="MS Gothic" w:cstheme="minorHAnsi"/>
                <w:b/>
              </w:rPr>
            </w:pPr>
            <w:r w:rsidRPr="00285C95">
              <w:rPr>
                <w:rFonts w:ascii="Segoe UI Symbol" w:eastAsia="MS Gothic" w:hAnsi="Segoe UI Symbol" w:cs="Segoe UI Symbol"/>
              </w:rPr>
              <w:fldChar w:fldCharType="begin">
                <w:ffData>
                  <w:name w:val="Check1"/>
                  <w:enabled/>
                  <w:calcOnExit w:val="0"/>
                  <w:checkBox>
                    <w:sizeAuto/>
                    <w:default w:val="0"/>
                  </w:checkBox>
                </w:ffData>
              </w:fldChar>
            </w:r>
            <w:r w:rsidRPr="00285C9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285C95">
              <w:rPr>
                <w:rFonts w:ascii="Segoe UI Symbol" w:eastAsia="MS Gothic" w:hAnsi="Segoe UI Symbol" w:cs="Segoe UI Symbol"/>
              </w:rPr>
              <w:fldChar w:fldCharType="end"/>
            </w:r>
            <w:r w:rsidRPr="00285C95">
              <w:rPr>
                <w:rFonts w:ascii="Segoe UI Symbol" w:eastAsia="MS Gothic" w:hAnsi="Segoe UI Symbol" w:cs="Segoe UI Symbol"/>
              </w:rPr>
              <w:t xml:space="preserve"> </w:t>
            </w:r>
            <w:r w:rsidRPr="00285C95">
              <w:rPr>
                <w:rFonts w:cstheme="minorHAnsi"/>
                <w:b/>
              </w:rPr>
              <w:t xml:space="preserve">Yes   </w:t>
            </w:r>
            <w:r w:rsidRPr="00285C95">
              <w:rPr>
                <w:rFonts w:ascii="Segoe UI Symbol" w:eastAsia="MS Gothic" w:hAnsi="Segoe UI Symbol" w:cs="Segoe UI Symbol"/>
              </w:rPr>
              <w:fldChar w:fldCharType="begin">
                <w:ffData>
                  <w:name w:val="Check1"/>
                  <w:enabled/>
                  <w:calcOnExit w:val="0"/>
                  <w:checkBox>
                    <w:sizeAuto/>
                    <w:default w:val="0"/>
                  </w:checkBox>
                </w:ffData>
              </w:fldChar>
            </w:r>
            <w:r w:rsidRPr="00285C9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285C95">
              <w:rPr>
                <w:rFonts w:ascii="Segoe UI Symbol" w:eastAsia="MS Gothic" w:hAnsi="Segoe UI Symbol" w:cs="Segoe UI Symbol"/>
              </w:rPr>
              <w:fldChar w:fldCharType="end"/>
            </w:r>
            <w:r w:rsidRPr="00285C95">
              <w:rPr>
                <w:rFonts w:cstheme="minorHAnsi"/>
                <w:b/>
              </w:rPr>
              <w:t xml:space="preserve"> No</w:t>
            </w:r>
          </w:p>
        </w:tc>
      </w:tr>
      <w:tr w:rsidR="00C407B1" w:rsidRPr="005F63A1" w14:paraId="3D7FE805" w14:textId="77777777" w:rsidTr="00E262DC">
        <w:tc>
          <w:tcPr>
            <w:tcW w:w="807" w:type="dxa"/>
            <w:shd w:val="clear" w:color="auto" w:fill="F2F2F2" w:themeFill="background1" w:themeFillShade="F2"/>
          </w:tcPr>
          <w:p w14:paraId="0921A86D" w14:textId="77777777" w:rsidR="00C407B1" w:rsidRPr="005F63A1" w:rsidRDefault="00C407B1" w:rsidP="00FA0241">
            <w:pPr>
              <w:pStyle w:val="ListParagraph"/>
              <w:numPr>
                <w:ilvl w:val="0"/>
                <w:numId w:val="87"/>
              </w:numPr>
              <w:spacing w:after="0" w:line="240" w:lineRule="auto"/>
              <w:rPr>
                <w:rFonts w:cstheme="minorHAnsi"/>
                <w:b/>
              </w:rPr>
            </w:pPr>
          </w:p>
        </w:tc>
        <w:tc>
          <w:tcPr>
            <w:tcW w:w="8280" w:type="dxa"/>
            <w:shd w:val="clear" w:color="auto" w:fill="F2F2F2" w:themeFill="background1" w:themeFillShade="F2"/>
          </w:tcPr>
          <w:p w14:paraId="6B472587" w14:textId="77777777" w:rsidR="00C407B1" w:rsidRPr="005F63A1" w:rsidRDefault="00C407B1" w:rsidP="00FA0241">
            <w:pPr>
              <w:rPr>
                <w:rFonts w:cstheme="minorHAnsi"/>
                <w:b/>
              </w:rPr>
            </w:pPr>
            <w:r w:rsidRPr="005F63A1">
              <w:rPr>
                <w:rFonts w:cstheme="minorHAnsi"/>
                <w:b/>
              </w:rPr>
              <w:t>Does the subrecipient provide a means by which an individual with a visual impairment or other disability can identify the proper vehicle to enter or be identified to the vehicle operator as a person seeking a ride on a particular route?</w:t>
            </w:r>
          </w:p>
        </w:tc>
        <w:tc>
          <w:tcPr>
            <w:tcW w:w="1703" w:type="dxa"/>
            <w:shd w:val="clear" w:color="auto" w:fill="F2F2F2" w:themeFill="background1" w:themeFillShade="F2"/>
          </w:tcPr>
          <w:p w14:paraId="23779445" w14:textId="1A9A639E" w:rsidR="00C407B1" w:rsidRPr="005F63A1" w:rsidRDefault="00C407B1" w:rsidP="00FA0241">
            <w:pPr>
              <w:rPr>
                <w:rFonts w:eastAsia="MS Gothic" w:cstheme="minorHAnsi"/>
                <w:b/>
              </w:rPr>
            </w:pPr>
            <w:r w:rsidRPr="00285C95">
              <w:rPr>
                <w:rFonts w:ascii="Segoe UI Symbol" w:eastAsia="MS Gothic" w:hAnsi="Segoe UI Symbol" w:cs="Segoe UI Symbol"/>
              </w:rPr>
              <w:fldChar w:fldCharType="begin">
                <w:ffData>
                  <w:name w:val="Check1"/>
                  <w:enabled/>
                  <w:calcOnExit w:val="0"/>
                  <w:checkBox>
                    <w:sizeAuto/>
                    <w:default w:val="0"/>
                  </w:checkBox>
                </w:ffData>
              </w:fldChar>
            </w:r>
            <w:r w:rsidRPr="00285C9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285C95">
              <w:rPr>
                <w:rFonts w:ascii="Segoe UI Symbol" w:eastAsia="MS Gothic" w:hAnsi="Segoe UI Symbol" w:cs="Segoe UI Symbol"/>
              </w:rPr>
              <w:fldChar w:fldCharType="end"/>
            </w:r>
            <w:r w:rsidRPr="00285C95">
              <w:rPr>
                <w:rFonts w:ascii="Segoe UI Symbol" w:eastAsia="MS Gothic" w:hAnsi="Segoe UI Symbol" w:cs="Segoe UI Symbol"/>
              </w:rPr>
              <w:t xml:space="preserve"> </w:t>
            </w:r>
            <w:r w:rsidRPr="00285C95">
              <w:rPr>
                <w:rFonts w:cstheme="minorHAnsi"/>
                <w:b/>
              </w:rPr>
              <w:t xml:space="preserve">Yes   </w:t>
            </w:r>
            <w:r w:rsidRPr="00285C95">
              <w:rPr>
                <w:rFonts w:ascii="Segoe UI Symbol" w:eastAsia="MS Gothic" w:hAnsi="Segoe UI Symbol" w:cs="Segoe UI Symbol"/>
              </w:rPr>
              <w:fldChar w:fldCharType="begin">
                <w:ffData>
                  <w:name w:val="Check1"/>
                  <w:enabled/>
                  <w:calcOnExit w:val="0"/>
                  <w:checkBox>
                    <w:sizeAuto/>
                    <w:default w:val="0"/>
                  </w:checkBox>
                </w:ffData>
              </w:fldChar>
            </w:r>
            <w:r w:rsidRPr="00285C9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285C95">
              <w:rPr>
                <w:rFonts w:ascii="Segoe UI Symbol" w:eastAsia="MS Gothic" w:hAnsi="Segoe UI Symbol" w:cs="Segoe UI Symbol"/>
              </w:rPr>
              <w:fldChar w:fldCharType="end"/>
            </w:r>
            <w:r w:rsidRPr="00285C95">
              <w:rPr>
                <w:rFonts w:cstheme="minorHAnsi"/>
                <w:b/>
              </w:rPr>
              <w:t xml:space="preserve"> No</w:t>
            </w:r>
          </w:p>
        </w:tc>
      </w:tr>
      <w:tr w:rsidR="00C407B1" w:rsidRPr="005F63A1" w14:paraId="79F082B9" w14:textId="77777777" w:rsidTr="00E262DC">
        <w:tc>
          <w:tcPr>
            <w:tcW w:w="807" w:type="dxa"/>
            <w:shd w:val="clear" w:color="auto" w:fill="F2F2F2" w:themeFill="background1" w:themeFillShade="F2"/>
          </w:tcPr>
          <w:p w14:paraId="79BBA8C6" w14:textId="77777777" w:rsidR="00C407B1" w:rsidRPr="005F63A1" w:rsidRDefault="00C407B1" w:rsidP="00FA0241">
            <w:pPr>
              <w:pStyle w:val="ListParagraph"/>
              <w:numPr>
                <w:ilvl w:val="0"/>
                <w:numId w:val="87"/>
              </w:numPr>
              <w:spacing w:after="0" w:line="240" w:lineRule="auto"/>
              <w:rPr>
                <w:rFonts w:cstheme="minorHAnsi"/>
                <w:b/>
              </w:rPr>
            </w:pPr>
          </w:p>
        </w:tc>
        <w:tc>
          <w:tcPr>
            <w:tcW w:w="8280" w:type="dxa"/>
            <w:shd w:val="clear" w:color="auto" w:fill="F2F2F2" w:themeFill="background1" w:themeFillShade="F2"/>
          </w:tcPr>
          <w:p w14:paraId="2F46A992" w14:textId="67EAD89D" w:rsidR="00C407B1" w:rsidRPr="003630CD" w:rsidRDefault="00C407B1" w:rsidP="00FA0241">
            <w:pPr>
              <w:autoSpaceDE w:val="0"/>
              <w:autoSpaceDN w:val="0"/>
              <w:adjustRightInd w:val="0"/>
              <w:rPr>
                <w:rFonts w:ascii="Calibri" w:hAnsi="Calibri" w:cs="Calibri"/>
                <w:b/>
                <w:bCs/>
              </w:rPr>
            </w:pPr>
            <w:r w:rsidRPr="003630CD">
              <w:rPr>
                <w:rFonts w:ascii="Calibri" w:hAnsi="Calibri" w:cs="Calibri"/>
                <w:b/>
                <w:bCs/>
              </w:rPr>
              <w:t>Do system materials require that drivers make external announcements at all stops served by more than one route?</w:t>
            </w:r>
          </w:p>
        </w:tc>
        <w:tc>
          <w:tcPr>
            <w:tcW w:w="1703" w:type="dxa"/>
            <w:shd w:val="clear" w:color="auto" w:fill="F2F2F2" w:themeFill="background1" w:themeFillShade="F2"/>
          </w:tcPr>
          <w:p w14:paraId="44E40069" w14:textId="1853054B" w:rsidR="00C407B1" w:rsidRPr="005F63A1" w:rsidRDefault="00C407B1" w:rsidP="00FA0241">
            <w:pPr>
              <w:rPr>
                <w:rFonts w:ascii="Segoe UI Symbol" w:eastAsia="MS Gothic" w:hAnsi="Segoe UI Symbol" w:cs="Segoe UI Symbol"/>
                <w:b/>
              </w:rPr>
            </w:pPr>
            <w:r w:rsidRPr="00285C95">
              <w:rPr>
                <w:rFonts w:ascii="Segoe UI Symbol" w:eastAsia="MS Gothic" w:hAnsi="Segoe UI Symbol" w:cs="Segoe UI Symbol"/>
              </w:rPr>
              <w:fldChar w:fldCharType="begin">
                <w:ffData>
                  <w:name w:val="Check1"/>
                  <w:enabled/>
                  <w:calcOnExit w:val="0"/>
                  <w:checkBox>
                    <w:sizeAuto/>
                    <w:default w:val="0"/>
                  </w:checkBox>
                </w:ffData>
              </w:fldChar>
            </w:r>
            <w:r w:rsidRPr="00285C9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285C95">
              <w:rPr>
                <w:rFonts w:ascii="Segoe UI Symbol" w:eastAsia="MS Gothic" w:hAnsi="Segoe UI Symbol" w:cs="Segoe UI Symbol"/>
              </w:rPr>
              <w:fldChar w:fldCharType="end"/>
            </w:r>
            <w:r w:rsidRPr="00285C95">
              <w:rPr>
                <w:rFonts w:ascii="Segoe UI Symbol" w:eastAsia="MS Gothic" w:hAnsi="Segoe UI Symbol" w:cs="Segoe UI Symbol"/>
              </w:rPr>
              <w:t xml:space="preserve"> </w:t>
            </w:r>
            <w:r w:rsidRPr="00285C95">
              <w:rPr>
                <w:rFonts w:cstheme="minorHAnsi"/>
                <w:b/>
              </w:rPr>
              <w:t xml:space="preserve">Yes   </w:t>
            </w:r>
            <w:r w:rsidRPr="00285C95">
              <w:rPr>
                <w:rFonts w:ascii="Segoe UI Symbol" w:eastAsia="MS Gothic" w:hAnsi="Segoe UI Symbol" w:cs="Segoe UI Symbol"/>
              </w:rPr>
              <w:fldChar w:fldCharType="begin">
                <w:ffData>
                  <w:name w:val="Check1"/>
                  <w:enabled/>
                  <w:calcOnExit w:val="0"/>
                  <w:checkBox>
                    <w:sizeAuto/>
                    <w:default w:val="0"/>
                  </w:checkBox>
                </w:ffData>
              </w:fldChar>
            </w:r>
            <w:r w:rsidRPr="00285C95">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285C95">
              <w:rPr>
                <w:rFonts w:ascii="Segoe UI Symbol" w:eastAsia="MS Gothic" w:hAnsi="Segoe UI Symbol" w:cs="Segoe UI Symbol"/>
              </w:rPr>
              <w:fldChar w:fldCharType="end"/>
            </w:r>
            <w:r w:rsidRPr="00285C95">
              <w:rPr>
                <w:rFonts w:cstheme="minorHAnsi"/>
                <w:b/>
              </w:rPr>
              <w:t xml:space="preserve"> No</w:t>
            </w:r>
          </w:p>
        </w:tc>
      </w:tr>
    </w:tbl>
    <w:p w14:paraId="6BED85C4" w14:textId="77777777" w:rsidR="00C51929" w:rsidRPr="00B15273" w:rsidRDefault="00C51929" w:rsidP="00C85B9E">
      <w:pPr>
        <w:rPr>
          <w:rFonts w:cstheme="minorHAnsi"/>
          <w:b/>
          <w:sz w:val="24"/>
          <w:szCs w:val="24"/>
        </w:rPr>
      </w:pPr>
    </w:p>
    <w:p w14:paraId="20C1E039" w14:textId="77777777" w:rsidR="005E66F0" w:rsidRDefault="005E66F0" w:rsidP="00ED0BDE">
      <w:pPr>
        <w:pStyle w:val="Heading2"/>
      </w:pPr>
    </w:p>
    <w:p w14:paraId="161B852F" w14:textId="235220D2" w:rsidR="000F7225" w:rsidRPr="00BD273E" w:rsidRDefault="0065542F" w:rsidP="00ED0BDE">
      <w:pPr>
        <w:pStyle w:val="Heading2"/>
      </w:pPr>
      <w:bookmarkStart w:id="130" w:name="_Toc176857314"/>
      <w:r w:rsidRPr="00BD273E">
        <w:t xml:space="preserve">8.4 | </w:t>
      </w:r>
      <w:r w:rsidR="000F7225" w:rsidRPr="00BD273E">
        <w:t>Complementary Paratransit</w:t>
      </w:r>
      <w:bookmarkEnd w:id="130"/>
    </w:p>
    <w:p w14:paraId="23675F79" w14:textId="77777777" w:rsidR="000157E8" w:rsidRPr="000157E8" w:rsidRDefault="000157E8" w:rsidP="000157E8"/>
    <w:tbl>
      <w:tblPr>
        <w:tblStyle w:val="TableGrid"/>
        <w:tblW w:w="1082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14" w:type="dxa"/>
          <w:left w:w="115" w:type="dxa"/>
          <w:bottom w:w="14" w:type="dxa"/>
          <w:right w:w="115" w:type="dxa"/>
        </w:tblCellMar>
        <w:tblLook w:val="04A0" w:firstRow="1" w:lastRow="0" w:firstColumn="1" w:lastColumn="0" w:noHBand="0" w:noVBand="1"/>
      </w:tblPr>
      <w:tblGrid>
        <w:gridCol w:w="807"/>
        <w:gridCol w:w="2070"/>
        <w:gridCol w:w="1260"/>
        <w:gridCol w:w="1440"/>
        <w:gridCol w:w="292"/>
        <w:gridCol w:w="1868"/>
        <w:gridCol w:w="1350"/>
        <w:gridCol w:w="1733"/>
      </w:tblGrid>
      <w:tr w:rsidR="002C28AE" w:rsidRPr="005F63A1" w14:paraId="6D5377FF" w14:textId="77777777" w:rsidTr="00C407B1">
        <w:trPr>
          <w:trHeight w:val="638"/>
        </w:trPr>
        <w:tc>
          <w:tcPr>
            <w:tcW w:w="807" w:type="dxa"/>
            <w:vMerge w:val="restart"/>
            <w:shd w:val="clear" w:color="auto" w:fill="F2F2F2" w:themeFill="background1" w:themeFillShade="F2"/>
          </w:tcPr>
          <w:p w14:paraId="38D127C1" w14:textId="77777777" w:rsidR="002C28AE" w:rsidRPr="005F63A1" w:rsidRDefault="002C28AE" w:rsidP="00FA0241">
            <w:pPr>
              <w:pStyle w:val="ListParagraph"/>
              <w:numPr>
                <w:ilvl w:val="0"/>
                <w:numId w:val="88"/>
              </w:numPr>
              <w:spacing w:after="0" w:line="240" w:lineRule="auto"/>
              <w:rPr>
                <w:rFonts w:cstheme="minorHAnsi"/>
                <w:b/>
                <w:u w:val="single"/>
              </w:rPr>
            </w:pPr>
          </w:p>
        </w:tc>
        <w:tc>
          <w:tcPr>
            <w:tcW w:w="8280" w:type="dxa"/>
            <w:gridSpan w:val="6"/>
            <w:tcBorders>
              <w:bottom w:val="single" w:sz="4" w:space="0" w:color="auto"/>
            </w:tcBorders>
            <w:shd w:val="clear" w:color="auto" w:fill="F2F2F2" w:themeFill="background1" w:themeFillShade="F2"/>
          </w:tcPr>
          <w:p w14:paraId="4AEEDC1F" w14:textId="77777777" w:rsidR="002C28AE" w:rsidRDefault="002C28AE" w:rsidP="00FA0241">
            <w:pPr>
              <w:rPr>
                <w:rFonts w:cstheme="minorHAnsi"/>
                <w:b/>
              </w:rPr>
            </w:pPr>
            <w:r w:rsidRPr="005F63A1">
              <w:rPr>
                <w:rFonts w:cstheme="minorHAnsi"/>
                <w:b/>
              </w:rPr>
              <w:t>Does the subrecipient have a complementary paratransit service that provides service to persons with disabilities who are unable to use or access the fixed route</w:t>
            </w:r>
            <w:r>
              <w:rPr>
                <w:rFonts w:cstheme="minorHAnsi"/>
                <w:b/>
              </w:rPr>
              <w:t xml:space="preserve"> service</w:t>
            </w:r>
            <w:r w:rsidRPr="005F63A1">
              <w:rPr>
                <w:rFonts w:cstheme="minorHAnsi"/>
                <w:b/>
              </w:rPr>
              <w:t xml:space="preserve">? </w:t>
            </w:r>
          </w:p>
          <w:p w14:paraId="487F7644" w14:textId="77777777" w:rsidR="002C28AE" w:rsidRPr="005F63A1" w:rsidRDefault="002C28AE" w:rsidP="00FA0241">
            <w:pPr>
              <w:rPr>
                <w:rFonts w:cstheme="minorHAnsi"/>
                <w:b/>
                <w:u w:val="single"/>
              </w:rPr>
            </w:pPr>
          </w:p>
        </w:tc>
        <w:tc>
          <w:tcPr>
            <w:tcW w:w="1733" w:type="dxa"/>
            <w:vMerge w:val="restart"/>
            <w:shd w:val="clear" w:color="auto" w:fill="F2F2F2" w:themeFill="background1" w:themeFillShade="F2"/>
          </w:tcPr>
          <w:p w14:paraId="5CE8E2D9" w14:textId="1F60679F" w:rsidR="002C28AE" w:rsidRPr="005F63A1" w:rsidRDefault="00C407B1" w:rsidP="00FA0241">
            <w:pPr>
              <w:rPr>
                <w:rFonts w:cstheme="minorHAnsi"/>
                <w:b/>
                <w:u w:val="single"/>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2C28AE" w:rsidRPr="005F63A1" w14:paraId="3525DEB1" w14:textId="77777777" w:rsidTr="00C407B1">
        <w:trPr>
          <w:trHeight w:val="426"/>
        </w:trPr>
        <w:tc>
          <w:tcPr>
            <w:tcW w:w="807" w:type="dxa"/>
            <w:vMerge/>
            <w:shd w:val="clear" w:color="auto" w:fill="F2F2F2" w:themeFill="background1" w:themeFillShade="F2"/>
          </w:tcPr>
          <w:p w14:paraId="362F5152" w14:textId="77777777" w:rsidR="002C28AE" w:rsidRPr="005F63A1" w:rsidRDefault="002C28AE" w:rsidP="00FA0241">
            <w:pPr>
              <w:pStyle w:val="ListParagraph"/>
              <w:numPr>
                <w:ilvl w:val="0"/>
                <w:numId w:val="88"/>
              </w:numPr>
              <w:spacing w:after="0" w:line="240" w:lineRule="auto"/>
              <w:rPr>
                <w:rFonts w:cstheme="minorHAnsi"/>
                <w:b/>
                <w:u w:val="single"/>
              </w:rPr>
            </w:pPr>
          </w:p>
        </w:tc>
        <w:tc>
          <w:tcPr>
            <w:tcW w:w="8280" w:type="dxa"/>
            <w:gridSpan w:val="6"/>
            <w:tcBorders>
              <w:top w:val="single" w:sz="4" w:space="0" w:color="auto"/>
            </w:tcBorders>
            <w:shd w:val="clear" w:color="auto" w:fill="F2F2F2" w:themeFill="background1" w:themeFillShade="F2"/>
          </w:tcPr>
          <w:p w14:paraId="504F8EFB" w14:textId="70C38B78" w:rsidR="002C28AE" w:rsidRPr="00BD273E" w:rsidRDefault="002C28AE" w:rsidP="00FA0241">
            <w:pPr>
              <w:pStyle w:val="ListParagraph"/>
              <w:numPr>
                <w:ilvl w:val="0"/>
                <w:numId w:val="47"/>
              </w:numPr>
              <w:spacing w:after="0" w:line="240" w:lineRule="auto"/>
              <w:rPr>
                <w:rFonts w:cstheme="minorHAnsi"/>
                <w:b/>
              </w:rPr>
            </w:pPr>
            <w:r w:rsidRPr="00BD273E">
              <w:rPr>
                <w:rFonts w:cstheme="minorHAnsi"/>
              </w:rPr>
              <w:t>If yes, indicate service strategy</w:t>
            </w:r>
            <w:r w:rsidRPr="00BD273E">
              <w:rPr>
                <w:rFonts w:cstheme="minorHAnsi"/>
                <w:b/>
              </w:rPr>
              <w:t>:</w:t>
            </w:r>
          </w:p>
        </w:tc>
        <w:tc>
          <w:tcPr>
            <w:tcW w:w="1733" w:type="dxa"/>
            <w:vMerge/>
            <w:shd w:val="clear" w:color="auto" w:fill="F2F2F2" w:themeFill="background1" w:themeFillShade="F2"/>
          </w:tcPr>
          <w:p w14:paraId="172D0502" w14:textId="77777777" w:rsidR="002C28AE" w:rsidRDefault="002C28AE" w:rsidP="00FA0241">
            <w:pPr>
              <w:rPr>
                <w:rFonts w:eastAsia="MS Gothic" w:cstheme="minorHAnsi"/>
                <w:b/>
              </w:rPr>
            </w:pPr>
          </w:p>
        </w:tc>
      </w:tr>
      <w:tr w:rsidR="00E53649" w:rsidRPr="005F63A1" w14:paraId="4119D220" w14:textId="77777777" w:rsidTr="00C407B1">
        <w:trPr>
          <w:trHeight w:val="809"/>
        </w:trPr>
        <w:tc>
          <w:tcPr>
            <w:tcW w:w="807" w:type="dxa"/>
            <w:vMerge/>
            <w:shd w:val="clear" w:color="auto" w:fill="F2F2F2" w:themeFill="background1" w:themeFillShade="F2"/>
          </w:tcPr>
          <w:p w14:paraId="08DCF24A" w14:textId="77777777" w:rsidR="00E53649" w:rsidRPr="005F63A1" w:rsidRDefault="00E53649" w:rsidP="00FA0241">
            <w:pPr>
              <w:rPr>
                <w:rFonts w:cstheme="minorHAnsi"/>
                <w:b/>
                <w:u w:val="single"/>
              </w:rPr>
            </w:pPr>
          </w:p>
        </w:tc>
        <w:tc>
          <w:tcPr>
            <w:tcW w:w="2070" w:type="dxa"/>
            <w:tcBorders>
              <w:bottom w:val="single" w:sz="4" w:space="0" w:color="auto"/>
            </w:tcBorders>
            <w:shd w:val="clear" w:color="auto" w:fill="F2F2F2" w:themeFill="background1" w:themeFillShade="F2"/>
          </w:tcPr>
          <w:p w14:paraId="1F47A706" w14:textId="73C0D5BC" w:rsidR="00E53649" w:rsidRPr="005F63A1" w:rsidRDefault="00FA0241" w:rsidP="00FA0241">
            <w:pPr>
              <w:rPr>
                <w:rFonts w:cstheme="minorHAnsi"/>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00E53649" w:rsidRPr="005F63A1">
              <w:rPr>
                <w:rFonts w:cstheme="minorHAnsi"/>
              </w:rPr>
              <w:t xml:space="preserve"> route deviation</w:t>
            </w:r>
          </w:p>
        </w:tc>
        <w:tc>
          <w:tcPr>
            <w:tcW w:w="2700" w:type="dxa"/>
            <w:gridSpan w:val="2"/>
            <w:tcBorders>
              <w:bottom w:val="single" w:sz="4" w:space="0" w:color="auto"/>
            </w:tcBorders>
            <w:shd w:val="clear" w:color="auto" w:fill="F2F2F2" w:themeFill="background1" w:themeFillShade="F2"/>
          </w:tcPr>
          <w:p w14:paraId="1ADF561E" w14:textId="3E2311D2" w:rsidR="00E53649" w:rsidRPr="005F63A1" w:rsidRDefault="00FA0241" w:rsidP="00FA0241">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00E53649" w:rsidRPr="005F63A1">
              <w:rPr>
                <w:rFonts w:cstheme="minorHAnsi"/>
              </w:rPr>
              <w:t xml:space="preserve"> separate paratransit operated by subrecipient</w:t>
            </w:r>
          </w:p>
        </w:tc>
        <w:tc>
          <w:tcPr>
            <w:tcW w:w="2160" w:type="dxa"/>
            <w:gridSpan w:val="2"/>
            <w:tcBorders>
              <w:bottom w:val="single" w:sz="4" w:space="0" w:color="auto"/>
            </w:tcBorders>
            <w:shd w:val="clear" w:color="auto" w:fill="F2F2F2" w:themeFill="background1" w:themeFillShade="F2"/>
          </w:tcPr>
          <w:p w14:paraId="04F77493" w14:textId="6802E277" w:rsidR="00E53649" w:rsidRPr="005F63A1" w:rsidRDefault="00FA0241" w:rsidP="00FA0241">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00E53649" w:rsidRPr="005F63A1">
              <w:rPr>
                <w:rFonts w:cstheme="minorHAnsi"/>
              </w:rPr>
              <w:t xml:space="preserve"> contracted out to other service provider</w:t>
            </w:r>
          </w:p>
        </w:tc>
        <w:tc>
          <w:tcPr>
            <w:tcW w:w="3083" w:type="dxa"/>
            <w:gridSpan w:val="2"/>
            <w:tcBorders>
              <w:bottom w:val="single" w:sz="4" w:space="0" w:color="auto"/>
            </w:tcBorders>
            <w:shd w:val="clear" w:color="auto" w:fill="F2F2F2" w:themeFill="background1" w:themeFillShade="F2"/>
          </w:tcPr>
          <w:p w14:paraId="243FDD4E" w14:textId="6CC823A6" w:rsidR="00E53649" w:rsidRPr="005F63A1" w:rsidRDefault="00FA0241" w:rsidP="00FA0241">
            <w:pPr>
              <w:rPr>
                <w:rFonts w:eastAsia="MS Gothic"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00E53649" w:rsidRPr="005F63A1">
              <w:rPr>
                <w:rFonts w:cstheme="minorHAnsi"/>
              </w:rPr>
              <w:t xml:space="preserve"> other:</w:t>
            </w:r>
            <w:r w:rsidR="00E53649" w:rsidRPr="005F63A1">
              <w:rPr>
                <w:rFonts w:cstheme="minorHAnsi"/>
                <w:b/>
              </w:rPr>
              <w:t xml:space="preserve"> </w:t>
            </w:r>
            <w:r w:rsidR="00E53649" w:rsidRPr="005F63A1">
              <w:rPr>
                <w:rFonts w:cstheme="minorHAnsi"/>
                <w:u w:val="single"/>
              </w:rPr>
              <w:fldChar w:fldCharType="begin">
                <w:ffData>
                  <w:name w:val="Text140"/>
                  <w:enabled/>
                  <w:calcOnExit w:val="0"/>
                  <w:textInput/>
                </w:ffData>
              </w:fldChar>
            </w:r>
            <w:r w:rsidR="00E53649" w:rsidRPr="005F63A1">
              <w:rPr>
                <w:rFonts w:cstheme="minorHAnsi"/>
                <w:u w:val="single"/>
              </w:rPr>
              <w:instrText xml:space="preserve"> FORMTEXT </w:instrText>
            </w:r>
            <w:r w:rsidR="00E53649" w:rsidRPr="005F63A1">
              <w:rPr>
                <w:rFonts w:cstheme="minorHAnsi"/>
                <w:u w:val="single"/>
              </w:rPr>
            </w:r>
            <w:r w:rsidR="00E53649" w:rsidRPr="005F63A1">
              <w:rPr>
                <w:rFonts w:cstheme="minorHAnsi"/>
                <w:u w:val="single"/>
              </w:rPr>
              <w:fldChar w:fldCharType="separate"/>
            </w:r>
            <w:r w:rsidR="00E53649" w:rsidRPr="005F63A1">
              <w:rPr>
                <w:rFonts w:cstheme="minorHAnsi"/>
                <w:noProof/>
                <w:u w:val="single"/>
              </w:rPr>
              <w:t> </w:t>
            </w:r>
            <w:r w:rsidR="00E53649" w:rsidRPr="005F63A1">
              <w:rPr>
                <w:rFonts w:cstheme="minorHAnsi"/>
                <w:noProof/>
                <w:u w:val="single"/>
              </w:rPr>
              <w:t> </w:t>
            </w:r>
            <w:r w:rsidR="00E53649" w:rsidRPr="005F63A1">
              <w:rPr>
                <w:rFonts w:cstheme="minorHAnsi"/>
                <w:noProof/>
                <w:u w:val="single"/>
              </w:rPr>
              <w:t> </w:t>
            </w:r>
            <w:r w:rsidR="00E53649" w:rsidRPr="005F63A1">
              <w:rPr>
                <w:rFonts w:cstheme="minorHAnsi"/>
                <w:noProof/>
                <w:u w:val="single"/>
              </w:rPr>
              <w:t> </w:t>
            </w:r>
            <w:r w:rsidR="00E53649" w:rsidRPr="005F63A1">
              <w:rPr>
                <w:rFonts w:cstheme="minorHAnsi"/>
                <w:noProof/>
                <w:u w:val="single"/>
              </w:rPr>
              <w:t> </w:t>
            </w:r>
            <w:r w:rsidR="00E53649" w:rsidRPr="005F63A1">
              <w:rPr>
                <w:rFonts w:cstheme="minorHAnsi"/>
                <w:u w:val="single"/>
              </w:rPr>
              <w:fldChar w:fldCharType="end"/>
            </w:r>
          </w:p>
        </w:tc>
      </w:tr>
      <w:tr w:rsidR="00E53649" w:rsidRPr="005F63A1" w14:paraId="449420A4" w14:textId="77777777" w:rsidTr="00C407B1">
        <w:trPr>
          <w:trHeight w:val="498"/>
        </w:trPr>
        <w:tc>
          <w:tcPr>
            <w:tcW w:w="807" w:type="dxa"/>
            <w:vMerge/>
            <w:shd w:val="clear" w:color="auto" w:fill="F2F2F2" w:themeFill="background1" w:themeFillShade="F2"/>
          </w:tcPr>
          <w:p w14:paraId="169EF8D5" w14:textId="77777777" w:rsidR="00E53649" w:rsidRPr="005F63A1" w:rsidRDefault="00E53649" w:rsidP="00FA0241">
            <w:pPr>
              <w:rPr>
                <w:rFonts w:cstheme="minorHAnsi"/>
                <w:b/>
                <w:u w:val="single"/>
              </w:rPr>
            </w:pPr>
          </w:p>
        </w:tc>
        <w:tc>
          <w:tcPr>
            <w:tcW w:w="10013" w:type="dxa"/>
            <w:gridSpan w:val="7"/>
            <w:tcBorders>
              <w:top w:val="single" w:sz="4" w:space="0" w:color="auto"/>
            </w:tcBorders>
            <w:shd w:val="clear" w:color="auto" w:fill="F2F2F2" w:themeFill="background1" w:themeFillShade="F2"/>
          </w:tcPr>
          <w:p w14:paraId="6BBCC9BC" w14:textId="185FC1C6" w:rsidR="00E53649" w:rsidRPr="00BA2153" w:rsidRDefault="00E53649" w:rsidP="00FA0241">
            <w:pPr>
              <w:pStyle w:val="ListParagraph"/>
              <w:numPr>
                <w:ilvl w:val="0"/>
                <w:numId w:val="26"/>
              </w:numPr>
              <w:spacing w:after="0" w:line="240" w:lineRule="auto"/>
              <w:rPr>
                <w:rFonts w:eastAsia="MS Gothic" w:cstheme="minorHAnsi"/>
                <w:b/>
              </w:rPr>
            </w:pPr>
            <w:r w:rsidRPr="00BD273E">
              <w:rPr>
                <w:rFonts w:eastAsia="MS Gothic" w:cstheme="minorHAnsi"/>
                <w:bCs/>
              </w:rPr>
              <w:t xml:space="preserve">If </w:t>
            </w:r>
            <w:r w:rsidR="00763035" w:rsidRPr="00BD273E">
              <w:rPr>
                <w:rFonts w:eastAsia="MS Gothic" w:cstheme="minorHAnsi"/>
                <w:bCs/>
              </w:rPr>
              <w:t>“</w:t>
            </w:r>
            <w:r w:rsidRPr="00BD273E">
              <w:rPr>
                <w:rFonts w:eastAsia="MS Gothic" w:cstheme="minorHAnsi"/>
                <w:bCs/>
              </w:rPr>
              <w:t>no,</w:t>
            </w:r>
            <w:r w:rsidR="00763035" w:rsidRPr="00BD273E">
              <w:rPr>
                <w:rFonts w:eastAsia="MS Gothic" w:cstheme="minorHAnsi"/>
                <w:bCs/>
              </w:rPr>
              <w:t>”</w:t>
            </w:r>
            <w:r w:rsidRPr="00BD273E">
              <w:rPr>
                <w:rFonts w:eastAsia="MS Gothic" w:cstheme="minorHAnsi"/>
                <w:bCs/>
              </w:rPr>
              <w:t xml:space="preserve"> skip</w:t>
            </w:r>
            <w:r w:rsidRPr="00BD273E">
              <w:rPr>
                <w:rFonts w:eastAsia="MS Gothic" w:cstheme="minorHAnsi"/>
                <w:b/>
              </w:rPr>
              <w:t xml:space="preserve"> </w:t>
            </w:r>
            <w:r w:rsidRPr="00BD273E">
              <w:rPr>
                <w:rFonts w:ascii="Calibri" w:hAnsi="Calibri" w:cs="Calibri"/>
              </w:rPr>
              <w:t xml:space="preserve">to Question </w:t>
            </w:r>
            <w:r w:rsidR="00FA0241">
              <w:rPr>
                <w:rFonts w:ascii="Calibri" w:hAnsi="Calibri" w:cs="Calibri"/>
              </w:rPr>
              <w:t>19 in this section</w:t>
            </w:r>
            <w:r w:rsidRPr="00BD273E">
              <w:rPr>
                <w:rFonts w:ascii="Calibri" w:hAnsi="Calibri" w:cs="Calibri"/>
              </w:rPr>
              <w:t>. Otherwise, continue on with Question</w:t>
            </w:r>
            <w:r w:rsidR="00246AF0" w:rsidRPr="00BD273E">
              <w:rPr>
                <w:rFonts w:ascii="Calibri" w:hAnsi="Calibri" w:cs="Calibri"/>
              </w:rPr>
              <w:t xml:space="preserve"> 2</w:t>
            </w:r>
            <w:r w:rsidRPr="00BD273E">
              <w:rPr>
                <w:rFonts w:ascii="Calibri" w:hAnsi="Calibri" w:cs="Calibri"/>
              </w:rPr>
              <w:t>.</w:t>
            </w:r>
          </w:p>
        </w:tc>
      </w:tr>
      <w:tr w:rsidR="00C407B1" w:rsidRPr="005F63A1" w14:paraId="6076A595" w14:textId="77777777" w:rsidTr="00C407B1">
        <w:tc>
          <w:tcPr>
            <w:tcW w:w="807" w:type="dxa"/>
            <w:shd w:val="clear" w:color="auto" w:fill="F2F2F2" w:themeFill="background1" w:themeFillShade="F2"/>
          </w:tcPr>
          <w:p w14:paraId="01B50A6D" w14:textId="77777777" w:rsidR="00C407B1" w:rsidRPr="005F63A1" w:rsidRDefault="00C407B1" w:rsidP="00FA0241">
            <w:pPr>
              <w:pStyle w:val="ListParagraph"/>
              <w:numPr>
                <w:ilvl w:val="0"/>
                <w:numId w:val="88"/>
              </w:numPr>
              <w:spacing w:after="0" w:line="240" w:lineRule="auto"/>
              <w:rPr>
                <w:rFonts w:cstheme="minorHAnsi"/>
                <w:b/>
                <w:u w:val="single"/>
              </w:rPr>
            </w:pPr>
          </w:p>
        </w:tc>
        <w:tc>
          <w:tcPr>
            <w:tcW w:w="8280" w:type="dxa"/>
            <w:gridSpan w:val="6"/>
            <w:shd w:val="clear" w:color="auto" w:fill="F2F2F2" w:themeFill="background1" w:themeFillShade="F2"/>
          </w:tcPr>
          <w:p w14:paraId="195D98B8" w14:textId="77777777" w:rsidR="00C407B1" w:rsidRPr="005F63A1" w:rsidRDefault="00C407B1" w:rsidP="00FA0241">
            <w:pPr>
              <w:rPr>
                <w:rFonts w:cstheme="minorHAnsi"/>
                <w:b/>
              </w:rPr>
            </w:pPr>
            <w:r w:rsidRPr="005F63A1">
              <w:rPr>
                <w:rFonts w:cstheme="minorHAnsi"/>
                <w:b/>
              </w:rPr>
              <w:t>Has the subrecipient prepared a Complementary Paratransit Plan consistent with the requirements of 49 CFR part 37.135 – 139?</w:t>
            </w:r>
          </w:p>
        </w:tc>
        <w:tc>
          <w:tcPr>
            <w:tcW w:w="1733" w:type="dxa"/>
            <w:shd w:val="clear" w:color="auto" w:fill="F2F2F2" w:themeFill="background1" w:themeFillShade="F2"/>
          </w:tcPr>
          <w:p w14:paraId="36B88943" w14:textId="71F55635" w:rsidR="00C407B1" w:rsidRPr="005F63A1" w:rsidRDefault="00C407B1" w:rsidP="00FA0241">
            <w:pPr>
              <w:rPr>
                <w:rFonts w:eastAsia="MS Gothic" w:cstheme="minorHAnsi"/>
                <w:b/>
              </w:rPr>
            </w:pPr>
            <w:r w:rsidRPr="00035460">
              <w:rPr>
                <w:rFonts w:ascii="Segoe UI Symbol" w:eastAsia="MS Gothic" w:hAnsi="Segoe UI Symbol" w:cs="Segoe UI Symbol"/>
              </w:rPr>
              <w:fldChar w:fldCharType="begin">
                <w:ffData>
                  <w:name w:val="Check1"/>
                  <w:enabled/>
                  <w:calcOnExit w:val="0"/>
                  <w:checkBox>
                    <w:sizeAuto/>
                    <w:default w:val="0"/>
                  </w:checkBox>
                </w:ffData>
              </w:fldChar>
            </w:r>
            <w:r w:rsidRPr="0003546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35460">
              <w:rPr>
                <w:rFonts w:ascii="Segoe UI Symbol" w:eastAsia="MS Gothic" w:hAnsi="Segoe UI Symbol" w:cs="Segoe UI Symbol"/>
              </w:rPr>
              <w:fldChar w:fldCharType="end"/>
            </w:r>
            <w:r w:rsidRPr="00035460">
              <w:rPr>
                <w:rFonts w:ascii="Segoe UI Symbol" w:eastAsia="MS Gothic" w:hAnsi="Segoe UI Symbol" w:cs="Segoe UI Symbol"/>
              </w:rPr>
              <w:t xml:space="preserve"> </w:t>
            </w:r>
            <w:r w:rsidRPr="00035460">
              <w:rPr>
                <w:rFonts w:cstheme="minorHAnsi"/>
                <w:b/>
              </w:rPr>
              <w:t xml:space="preserve">Yes   </w:t>
            </w:r>
            <w:r w:rsidRPr="00035460">
              <w:rPr>
                <w:rFonts w:ascii="Segoe UI Symbol" w:eastAsia="MS Gothic" w:hAnsi="Segoe UI Symbol" w:cs="Segoe UI Symbol"/>
              </w:rPr>
              <w:fldChar w:fldCharType="begin">
                <w:ffData>
                  <w:name w:val="Check1"/>
                  <w:enabled/>
                  <w:calcOnExit w:val="0"/>
                  <w:checkBox>
                    <w:sizeAuto/>
                    <w:default w:val="0"/>
                  </w:checkBox>
                </w:ffData>
              </w:fldChar>
            </w:r>
            <w:r w:rsidRPr="0003546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35460">
              <w:rPr>
                <w:rFonts w:ascii="Segoe UI Symbol" w:eastAsia="MS Gothic" w:hAnsi="Segoe UI Symbol" w:cs="Segoe UI Symbol"/>
              </w:rPr>
              <w:fldChar w:fldCharType="end"/>
            </w:r>
            <w:r w:rsidRPr="00035460">
              <w:rPr>
                <w:rFonts w:cstheme="minorHAnsi"/>
                <w:b/>
              </w:rPr>
              <w:t xml:space="preserve"> No</w:t>
            </w:r>
          </w:p>
        </w:tc>
      </w:tr>
      <w:tr w:rsidR="00C407B1" w:rsidRPr="005F63A1" w14:paraId="6DDD8D8A" w14:textId="77777777" w:rsidTr="00C407B1">
        <w:tc>
          <w:tcPr>
            <w:tcW w:w="807" w:type="dxa"/>
            <w:shd w:val="clear" w:color="auto" w:fill="F2F2F2" w:themeFill="background1" w:themeFillShade="F2"/>
          </w:tcPr>
          <w:p w14:paraId="42BB2197" w14:textId="77777777" w:rsidR="00C407B1" w:rsidRPr="005F63A1" w:rsidRDefault="00C407B1" w:rsidP="00FA0241">
            <w:pPr>
              <w:pStyle w:val="ListParagraph"/>
              <w:numPr>
                <w:ilvl w:val="0"/>
                <w:numId w:val="88"/>
              </w:numPr>
              <w:spacing w:after="0" w:line="240" w:lineRule="auto"/>
              <w:rPr>
                <w:rFonts w:cstheme="minorHAnsi"/>
                <w:b/>
                <w:u w:val="single"/>
              </w:rPr>
            </w:pPr>
          </w:p>
        </w:tc>
        <w:tc>
          <w:tcPr>
            <w:tcW w:w="8280" w:type="dxa"/>
            <w:gridSpan w:val="6"/>
            <w:shd w:val="clear" w:color="auto" w:fill="F2F2F2" w:themeFill="background1" w:themeFillShade="F2"/>
          </w:tcPr>
          <w:p w14:paraId="20047D3E" w14:textId="77777777" w:rsidR="00C407B1" w:rsidRPr="005F63A1" w:rsidRDefault="00C407B1" w:rsidP="00FA0241">
            <w:pPr>
              <w:rPr>
                <w:rFonts w:cstheme="minorHAnsi"/>
                <w:b/>
              </w:rPr>
            </w:pPr>
            <w:r w:rsidRPr="005F63A1">
              <w:rPr>
                <w:rFonts w:cstheme="minorHAnsi"/>
                <w:b/>
              </w:rPr>
              <w:t>Does the subrecipient have a written policy which defines a process to determine eligibility for paratransit services?</w:t>
            </w:r>
          </w:p>
        </w:tc>
        <w:tc>
          <w:tcPr>
            <w:tcW w:w="1733" w:type="dxa"/>
            <w:shd w:val="clear" w:color="auto" w:fill="F2F2F2" w:themeFill="background1" w:themeFillShade="F2"/>
          </w:tcPr>
          <w:p w14:paraId="67456FC4" w14:textId="4E42F3D8" w:rsidR="00C407B1" w:rsidRPr="005F63A1" w:rsidRDefault="00C407B1" w:rsidP="00FA0241">
            <w:pPr>
              <w:rPr>
                <w:rFonts w:eastAsia="MS Gothic" w:cstheme="minorHAnsi"/>
                <w:b/>
              </w:rPr>
            </w:pPr>
            <w:r w:rsidRPr="00035460">
              <w:rPr>
                <w:rFonts w:ascii="Segoe UI Symbol" w:eastAsia="MS Gothic" w:hAnsi="Segoe UI Symbol" w:cs="Segoe UI Symbol"/>
              </w:rPr>
              <w:fldChar w:fldCharType="begin">
                <w:ffData>
                  <w:name w:val="Check1"/>
                  <w:enabled/>
                  <w:calcOnExit w:val="0"/>
                  <w:checkBox>
                    <w:sizeAuto/>
                    <w:default w:val="0"/>
                  </w:checkBox>
                </w:ffData>
              </w:fldChar>
            </w:r>
            <w:r w:rsidRPr="0003546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35460">
              <w:rPr>
                <w:rFonts w:ascii="Segoe UI Symbol" w:eastAsia="MS Gothic" w:hAnsi="Segoe UI Symbol" w:cs="Segoe UI Symbol"/>
              </w:rPr>
              <w:fldChar w:fldCharType="end"/>
            </w:r>
            <w:r w:rsidRPr="00035460">
              <w:rPr>
                <w:rFonts w:ascii="Segoe UI Symbol" w:eastAsia="MS Gothic" w:hAnsi="Segoe UI Symbol" w:cs="Segoe UI Symbol"/>
              </w:rPr>
              <w:t xml:space="preserve"> </w:t>
            </w:r>
            <w:r w:rsidRPr="00035460">
              <w:rPr>
                <w:rFonts w:cstheme="minorHAnsi"/>
                <w:b/>
              </w:rPr>
              <w:t xml:space="preserve">Yes   </w:t>
            </w:r>
            <w:r w:rsidRPr="00035460">
              <w:rPr>
                <w:rFonts w:ascii="Segoe UI Symbol" w:eastAsia="MS Gothic" w:hAnsi="Segoe UI Symbol" w:cs="Segoe UI Symbol"/>
              </w:rPr>
              <w:fldChar w:fldCharType="begin">
                <w:ffData>
                  <w:name w:val="Check1"/>
                  <w:enabled/>
                  <w:calcOnExit w:val="0"/>
                  <w:checkBox>
                    <w:sizeAuto/>
                    <w:default w:val="0"/>
                  </w:checkBox>
                </w:ffData>
              </w:fldChar>
            </w:r>
            <w:r w:rsidRPr="0003546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35460">
              <w:rPr>
                <w:rFonts w:ascii="Segoe UI Symbol" w:eastAsia="MS Gothic" w:hAnsi="Segoe UI Symbol" w:cs="Segoe UI Symbol"/>
              </w:rPr>
              <w:fldChar w:fldCharType="end"/>
            </w:r>
            <w:r w:rsidRPr="00035460">
              <w:rPr>
                <w:rFonts w:cstheme="minorHAnsi"/>
                <w:b/>
              </w:rPr>
              <w:t xml:space="preserve"> No</w:t>
            </w:r>
          </w:p>
        </w:tc>
      </w:tr>
      <w:tr w:rsidR="00FE37D4" w:rsidRPr="005F63A1" w14:paraId="0F9C11D1" w14:textId="77777777" w:rsidTr="00C407B1">
        <w:tc>
          <w:tcPr>
            <w:tcW w:w="807" w:type="dxa"/>
            <w:shd w:val="clear" w:color="auto" w:fill="F2F2F2" w:themeFill="background1" w:themeFillShade="F2"/>
          </w:tcPr>
          <w:p w14:paraId="402C0B55" w14:textId="77777777" w:rsidR="00FE37D4" w:rsidRPr="005F63A1" w:rsidRDefault="00FE37D4" w:rsidP="00FA0241">
            <w:pPr>
              <w:pStyle w:val="ListParagraph"/>
              <w:numPr>
                <w:ilvl w:val="0"/>
                <w:numId w:val="88"/>
              </w:numPr>
              <w:spacing w:after="0" w:line="240" w:lineRule="auto"/>
              <w:rPr>
                <w:rFonts w:cstheme="minorHAnsi"/>
                <w:b/>
                <w:u w:val="single"/>
              </w:rPr>
            </w:pPr>
          </w:p>
        </w:tc>
        <w:tc>
          <w:tcPr>
            <w:tcW w:w="8280" w:type="dxa"/>
            <w:gridSpan w:val="6"/>
            <w:shd w:val="clear" w:color="auto" w:fill="F2F2F2" w:themeFill="background1" w:themeFillShade="F2"/>
          </w:tcPr>
          <w:p w14:paraId="53EADD5D" w14:textId="77777777" w:rsidR="00FE37D4" w:rsidRPr="003630CD" w:rsidRDefault="00FE37D4" w:rsidP="00FA0241">
            <w:pPr>
              <w:autoSpaceDE w:val="0"/>
              <w:autoSpaceDN w:val="0"/>
              <w:adjustRightInd w:val="0"/>
              <w:rPr>
                <w:rFonts w:ascii="Calibri" w:hAnsi="Calibri" w:cs="Calibri"/>
                <w:b/>
                <w:bCs/>
              </w:rPr>
            </w:pPr>
            <w:r w:rsidRPr="003630CD">
              <w:rPr>
                <w:rFonts w:ascii="Calibri" w:hAnsi="Calibri" w:cs="Calibri"/>
                <w:b/>
                <w:bCs/>
              </w:rPr>
              <w:t>Is this function performed in-house or contracted to a third party?</w:t>
            </w:r>
          </w:p>
          <w:p w14:paraId="74BB9CFC" w14:textId="275EA344" w:rsidR="00FE37D4" w:rsidRPr="005E66F0" w:rsidRDefault="00FA0241" w:rsidP="00FA0241">
            <w:pPr>
              <w:rPr>
                <w:rFonts w:cstheme="minorHAnsi"/>
                <w:b/>
                <w:bCs/>
              </w:rPr>
            </w:pPr>
            <w:r w:rsidRPr="00035460">
              <w:rPr>
                <w:rFonts w:ascii="Segoe UI Symbol" w:eastAsia="MS Gothic" w:hAnsi="Segoe UI Symbol" w:cs="Segoe UI Symbol"/>
              </w:rPr>
              <w:fldChar w:fldCharType="begin">
                <w:ffData>
                  <w:name w:val="Check1"/>
                  <w:enabled/>
                  <w:calcOnExit w:val="0"/>
                  <w:checkBox>
                    <w:sizeAuto/>
                    <w:default w:val="0"/>
                  </w:checkBox>
                </w:ffData>
              </w:fldChar>
            </w:r>
            <w:r w:rsidRPr="0003546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35460">
              <w:rPr>
                <w:rFonts w:ascii="Segoe UI Symbol" w:eastAsia="MS Gothic" w:hAnsi="Segoe UI Symbol" w:cs="Segoe UI Symbol"/>
              </w:rPr>
              <w:fldChar w:fldCharType="end"/>
            </w:r>
            <w:r w:rsidRPr="00035460">
              <w:rPr>
                <w:rFonts w:ascii="Segoe UI Symbol" w:eastAsia="MS Gothic" w:hAnsi="Segoe UI Symbol" w:cs="Segoe UI Symbol"/>
              </w:rPr>
              <w:t xml:space="preserve"> </w:t>
            </w:r>
            <w:r w:rsidR="00FE37D4" w:rsidRPr="003630CD">
              <w:rPr>
                <w:rFonts w:ascii="Calibri" w:hAnsi="Calibri" w:cs="Calibri"/>
                <w:b/>
                <w:bCs/>
              </w:rPr>
              <w:t xml:space="preserve">In-House   </w:t>
            </w:r>
            <w:r w:rsidRPr="00035460">
              <w:rPr>
                <w:rFonts w:ascii="Segoe UI Symbol" w:eastAsia="MS Gothic" w:hAnsi="Segoe UI Symbol" w:cs="Segoe UI Symbol"/>
              </w:rPr>
              <w:fldChar w:fldCharType="begin">
                <w:ffData>
                  <w:name w:val="Check1"/>
                  <w:enabled/>
                  <w:calcOnExit w:val="0"/>
                  <w:checkBox>
                    <w:sizeAuto/>
                    <w:default w:val="0"/>
                  </w:checkBox>
                </w:ffData>
              </w:fldChar>
            </w:r>
            <w:r w:rsidRPr="00035460">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35460">
              <w:rPr>
                <w:rFonts w:ascii="Segoe UI Symbol" w:eastAsia="MS Gothic" w:hAnsi="Segoe UI Symbol" w:cs="Segoe UI Symbol"/>
              </w:rPr>
              <w:fldChar w:fldCharType="end"/>
            </w:r>
            <w:r w:rsidRPr="00035460">
              <w:rPr>
                <w:rFonts w:ascii="Segoe UI Symbol" w:eastAsia="MS Gothic" w:hAnsi="Segoe UI Symbol" w:cs="Segoe UI Symbol"/>
              </w:rPr>
              <w:t xml:space="preserve"> </w:t>
            </w:r>
            <w:r w:rsidR="00FE37D4" w:rsidRPr="003630CD">
              <w:rPr>
                <w:rFonts w:ascii="Calibri" w:hAnsi="Calibri" w:cs="Calibri"/>
                <w:b/>
                <w:bCs/>
              </w:rPr>
              <w:t>Third Party Contractor</w:t>
            </w:r>
          </w:p>
        </w:tc>
        <w:tc>
          <w:tcPr>
            <w:tcW w:w="1733" w:type="dxa"/>
            <w:shd w:val="clear" w:color="auto" w:fill="F2F2F2" w:themeFill="background1" w:themeFillShade="F2"/>
          </w:tcPr>
          <w:p w14:paraId="5C8258F8" w14:textId="77777777" w:rsidR="00FE37D4" w:rsidRPr="005F63A1" w:rsidRDefault="00FE37D4" w:rsidP="00FA0241">
            <w:pPr>
              <w:rPr>
                <w:rFonts w:ascii="Segoe UI Symbol" w:eastAsia="MS Gothic" w:hAnsi="Segoe UI Symbol" w:cs="Segoe UI Symbol"/>
                <w:b/>
              </w:rPr>
            </w:pPr>
          </w:p>
        </w:tc>
      </w:tr>
      <w:tr w:rsidR="00C407B1" w:rsidRPr="005F63A1" w14:paraId="0F2F87D5" w14:textId="77777777" w:rsidTr="00C407B1">
        <w:tc>
          <w:tcPr>
            <w:tcW w:w="807" w:type="dxa"/>
            <w:shd w:val="clear" w:color="auto" w:fill="F2F2F2" w:themeFill="background1" w:themeFillShade="F2"/>
          </w:tcPr>
          <w:p w14:paraId="136B94EC" w14:textId="77777777" w:rsidR="00C407B1" w:rsidRPr="005F63A1" w:rsidRDefault="00C407B1" w:rsidP="00FA0241">
            <w:pPr>
              <w:pStyle w:val="ListParagraph"/>
              <w:numPr>
                <w:ilvl w:val="0"/>
                <w:numId w:val="88"/>
              </w:numPr>
              <w:spacing w:after="0" w:line="240" w:lineRule="auto"/>
              <w:rPr>
                <w:rFonts w:cstheme="minorHAnsi"/>
                <w:b/>
                <w:u w:val="single"/>
              </w:rPr>
            </w:pPr>
          </w:p>
        </w:tc>
        <w:tc>
          <w:tcPr>
            <w:tcW w:w="8280" w:type="dxa"/>
            <w:gridSpan w:val="6"/>
            <w:shd w:val="clear" w:color="auto" w:fill="F2F2F2" w:themeFill="background1" w:themeFillShade="F2"/>
          </w:tcPr>
          <w:p w14:paraId="213CCBEC" w14:textId="45E80425" w:rsidR="00C407B1" w:rsidRPr="003630CD" w:rsidRDefault="00C407B1" w:rsidP="00FA0241">
            <w:pPr>
              <w:autoSpaceDE w:val="0"/>
              <w:autoSpaceDN w:val="0"/>
              <w:adjustRightInd w:val="0"/>
              <w:rPr>
                <w:rFonts w:ascii="Calibri" w:hAnsi="Calibri" w:cs="Calibri"/>
                <w:b/>
                <w:bCs/>
              </w:rPr>
            </w:pPr>
            <w:r w:rsidRPr="003630CD">
              <w:rPr>
                <w:rFonts w:ascii="Calibri" w:hAnsi="Calibri" w:cs="Calibri"/>
                <w:b/>
                <w:bCs/>
              </w:rPr>
              <w:t>Is information concerning the application process available in alternative formats upon request?</w:t>
            </w:r>
          </w:p>
        </w:tc>
        <w:tc>
          <w:tcPr>
            <w:tcW w:w="1733" w:type="dxa"/>
            <w:shd w:val="clear" w:color="auto" w:fill="F2F2F2" w:themeFill="background1" w:themeFillShade="F2"/>
          </w:tcPr>
          <w:p w14:paraId="3467DA54" w14:textId="1910A07C" w:rsidR="00C407B1" w:rsidRPr="005F63A1" w:rsidRDefault="00C407B1" w:rsidP="00FA0241">
            <w:pPr>
              <w:rPr>
                <w:rFonts w:ascii="Segoe UI Symbol" w:eastAsia="MS Gothic" w:hAnsi="Segoe UI Symbol" w:cs="Segoe UI Symbol"/>
                <w:b/>
              </w:rPr>
            </w:pPr>
            <w:r w:rsidRPr="00AB6273">
              <w:rPr>
                <w:rFonts w:ascii="Segoe UI Symbol" w:eastAsia="MS Gothic" w:hAnsi="Segoe UI Symbol" w:cs="Segoe UI Symbol"/>
              </w:rPr>
              <w:fldChar w:fldCharType="begin">
                <w:ffData>
                  <w:name w:val="Check1"/>
                  <w:enabled/>
                  <w:calcOnExit w:val="0"/>
                  <w:checkBox>
                    <w:sizeAuto/>
                    <w:default w:val="0"/>
                  </w:checkBox>
                </w:ffData>
              </w:fldChar>
            </w:r>
            <w:r w:rsidRPr="00AB627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B6273">
              <w:rPr>
                <w:rFonts w:ascii="Segoe UI Symbol" w:eastAsia="MS Gothic" w:hAnsi="Segoe UI Symbol" w:cs="Segoe UI Symbol"/>
              </w:rPr>
              <w:fldChar w:fldCharType="end"/>
            </w:r>
            <w:r w:rsidRPr="00AB6273">
              <w:rPr>
                <w:rFonts w:ascii="Segoe UI Symbol" w:eastAsia="MS Gothic" w:hAnsi="Segoe UI Symbol" w:cs="Segoe UI Symbol"/>
              </w:rPr>
              <w:t xml:space="preserve"> </w:t>
            </w:r>
            <w:r w:rsidRPr="00AB6273">
              <w:rPr>
                <w:rFonts w:cstheme="minorHAnsi"/>
                <w:b/>
              </w:rPr>
              <w:t xml:space="preserve">Yes   </w:t>
            </w:r>
            <w:r w:rsidRPr="00AB6273">
              <w:rPr>
                <w:rFonts w:ascii="Segoe UI Symbol" w:eastAsia="MS Gothic" w:hAnsi="Segoe UI Symbol" w:cs="Segoe UI Symbol"/>
              </w:rPr>
              <w:fldChar w:fldCharType="begin">
                <w:ffData>
                  <w:name w:val="Check1"/>
                  <w:enabled/>
                  <w:calcOnExit w:val="0"/>
                  <w:checkBox>
                    <w:sizeAuto/>
                    <w:default w:val="0"/>
                  </w:checkBox>
                </w:ffData>
              </w:fldChar>
            </w:r>
            <w:r w:rsidRPr="00AB627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B6273">
              <w:rPr>
                <w:rFonts w:ascii="Segoe UI Symbol" w:eastAsia="MS Gothic" w:hAnsi="Segoe UI Symbol" w:cs="Segoe UI Symbol"/>
              </w:rPr>
              <w:fldChar w:fldCharType="end"/>
            </w:r>
            <w:r w:rsidRPr="00AB6273">
              <w:rPr>
                <w:rFonts w:cstheme="minorHAnsi"/>
                <w:b/>
              </w:rPr>
              <w:t xml:space="preserve"> No</w:t>
            </w:r>
          </w:p>
        </w:tc>
      </w:tr>
      <w:tr w:rsidR="00C407B1" w:rsidRPr="005F63A1" w14:paraId="7AE16034" w14:textId="77777777" w:rsidTr="00C407B1">
        <w:tc>
          <w:tcPr>
            <w:tcW w:w="807" w:type="dxa"/>
            <w:shd w:val="clear" w:color="auto" w:fill="F2F2F2" w:themeFill="background1" w:themeFillShade="F2"/>
          </w:tcPr>
          <w:p w14:paraId="5F3B1031" w14:textId="77777777" w:rsidR="00C407B1" w:rsidRPr="005F63A1" w:rsidRDefault="00C407B1" w:rsidP="00FA0241">
            <w:pPr>
              <w:pStyle w:val="ListParagraph"/>
              <w:numPr>
                <w:ilvl w:val="0"/>
                <w:numId w:val="88"/>
              </w:numPr>
              <w:spacing w:after="0" w:line="240" w:lineRule="auto"/>
              <w:rPr>
                <w:rFonts w:cstheme="minorHAnsi"/>
                <w:b/>
                <w:u w:val="single"/>
              </w:rPr>
            </w:pPr>
          </w:p>
        </w:tc>
        <w:tc>
          <w:tcPr>
            <w:tcW w:w="8280" w:type="dxa"/>
            <w:gridSpan w:val="6"/>
            <w:shd w:val="clear" w:color="auto" w:fill="F2F2F2" w:themeFill="background1" w:themeFillShade="F2"/>
          </w:tcPr>
          <w:p w14:paraId="77E90CF3" w14:textId="2B47E8A5" w:rsidR="00C407B1" w:rsidRPr="003630CD" w:rsidRDefault="00C407B1" w:rsidP="00FA0241">
            <w:pPr>
              <w:autoSpaceDE w:val="0"/>
              <w:autoSpaceDN w:val="0"/>
              <w:adjustRightInd w:val="0"/>
              <w:rPr>
                <w:rFonts w:ascii="Calibri" w:hAnsi="Calibri" w:cs="Calibri"/>
                <w:b/>
                <w:bCs/>
              </w:rPr>
            </w:pPr>
            <w:r w:rsidRPr="003630CD">
              <w:rPr>
                <w:rFonts w:ascii="Calibri" w:hAnsi="Calibri" w:cs="Calibri"/>
                <w:b/>
                <w:bCs/>
              </w:rPr>
              <w:t>Are ADA complementary paratransit eligibility decisions made within 21 days of receipt of a complete application?</w:t>
            </w:r>
          </w:p>
        </w:tc>
        <w:tc>
          <w:tcPr>
            <w:tcW w:w="1733" w:type="dxa"/>
            <w:shd w:val="clear" w:color="auto" w:fill="F2F2F2" w:themeFill="background1" w:themeFillShade="F2"/>
          </w:tcPr>
          <w:p w14:paraId="42A2CEB9" w14:textId="70839585" w:rsidR="00C407B1" w:rsidRPr="005F63A1" w:rsidRDefault="00C407B1" w:rsidP="00FA0241">
            <w:pPr>
              <w:rPr>
                <w:rFonts w:ascii="Segoe UI Symbol" w:eastAsia="MS Gothic" w:hAnsi="Segoe UI Symbol" w:cs="Segoe UI Symbol"/>
                <w:b/>
              </w:rPr>
            </w:pPr>
            <w:r w:rsidRPr="00AB6273">
              <w:rPr>
                <w:rFonts w:ascii="Segoe UI Symbol" w:eastAsia="MS Gothic" w:hAnsi="Segoe UI Symbol" w:cs="Segoe UI Symbol"/>
              </w:rPr>
              <w:fldChar w:fldCharType="begin">
                <w:ffData>
                  <w:name w:val="Check1"/>
                  <w:enabled/>
                  <w:calcOnExit w:val="0"/>
                  <w:checkBox>
                    <w:sizeAuto/>
                    <w:default w:val="0"/>
                  </w:checkBox>
                </w:ffData>
              </w:fldChar>
            </w:r>
            <w:r w:rsidRPr="00AB627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B6273">
              <w:rPr>
                <w:rFonts w:ascii="Segoe UI Symbol" w:eastAsia="MS Gothic" w:hAnsi="Segoe UI Symbol" w:cs="Segoe UI Symbol"/>
              </w:rPr>
              <w:fldChar w:fldCharType="end"/>
            </w:r>
            <w:r w:rsidRPr="00AB6273">
              <w:rPr>
                <w:rFonts w:ascii="Segoe UI Symbol" w:eastAsia="MS Gothic" w:hAnsi="Segoe UI Symbol" w:cs="Segoe UI Symbol"/>
              </w:rPr>
              <w:t xml:space="preserve"> </w:t>
            </w:r>
            <w:r w:rsidRPr="00AB6273">
              <w:rPr>
                <w:rFonts w:cstheme="minorHAnsi"/>
                <w:b/>
              </w:rPr>
              <w:t xml:space="preserve">Yes   </w:t>
            </w:r>
            <w:r w:rsidRPr="00AB6273">
              <w:rPr>
                <w:rFonts w:ascii="Segoe UI Symbol" w:eastAsia="MS Gothic" w:hAnsi="Segoe UI Symbol" w:cs="Segoe UI Symbol"/>
              </w:rPr>
              <w:fldChar w:fldCharType="begin">
                <w:ffData>
                  <w:name w:val="Check1"/>
                  <w:enabled/>
                  <w:calcOnExit w:val="0"/>
                  <w:checkBox>
                    <w:sizeAuto/>
                    <w:default w:val="0"/>
                  </w:checkBox>
                </w:ffData>
              </w:fldChar>
            </w:r>
            <w:r w:rsidRPr="00AB627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B6273">
              <w:rPr>
                <w:rFonts w:ascii="Segoe UI Symbol" w:eastAsia="MS Gothic" w:hAnsi="Segoe UI Symbol" w:cs="Segoe UI Symbol"/>
              </w:rPr>
              <w:fldChar w:fldCharType="end"/>
            </w:r>
            <w:r w:rsidRPr="00AB6273">
              <w:rPr>
                <w:rFonts w:cstheme="minorHAnsi"/>
                <w:b/>
              </w:rPr>
              <w:t xml:space="preserve"> No</w:t>
            </w:r>
          </w:p>
        </w:tc>
      </w:tr>
      <w:tr w:rsidR="00C407B1" w:rsidRPr="005F63A1" w14:paraId="166D1657" w14:textId="77777777" w:rsidTr="00C407B1">
        <w:tc>
          <w:tcPr>
            <w:tcW w:w="807" w:type="dxa"/>
            <w:shd w:val="clear" w:color="auto" w:fill="F2F2F2" w:themeFill="background1" w:themeFillShade="F2"/>
          </w:tcPr>
          <w:p w14:paraId="52CD7AB1" w14:textId="77777777" w:rsidR="00C407B1" w:rsidRPr="005F63A1" w:rsidRDefault="00C407B1" w:rsidP="00FA0241">
            <w:pPr>
              <w:pStyle w:val="ListParagraph"/>
              <w:numPr>
                <w:ilvl w:val="0"/>
                <w:numId w:val="88"/>
              </w:numPr>
              <w:spacing w:after="0" w:line="240" w:lineRule="auto"/>
              <w:rPr>
                <w:rFonts w:cstheme="minorHAnsi"/>
                <w:b/>
                <w:u w:val="single"/>
              </w:rPr>
            </w:pPr>
          </w:p>
        </w:tc>
        <w:tc>
          <w:tcPr>
            <w:tcW w:w="8280" w:type="dxa"/>
            <w:gridSpan w:val="6"/>
            <w:shd w:val="clear" w:color="auto" w:fill="F2F2F2" w:themeFill="background1" w:themeFillShade="F2"/>
          </w:tcPr>
          <w:p w14:paraId="2FE8C89F" w14:textId="4436A070" w:rsidR="00C407B1" w:rsidRPr="003630CD" w:rsidRDefault="00C407B1" w:rsidP="00FA0241">
            <w:pPr>
              <w:autoSpaceDE w:val="0"/>
              <w:autoSpaceDN w:val="0"/>
              <w:adjustRightInd w:val="0"/>
              <w:rPr>
                <w:rFonts w:ascii="Calibri" w:hAnsi="Calibri" w:cs="Calibri"/>
                <w:b/>
                <w:bCs/>
              </w:rPr>
            </w:pPr>
            <w:r w:rsidRPr="003630CD">
              <w:rPr>
                <w:rFonts w:ascii="Calibri" w:hAnsi="Calibri" w:cs="Calibri"/>
                <w:b/>
                <w:bCs/>
              </w:rPr>
              <w:t>Does public and/or application information indicate that if determinations are not made within 21 days that service will be provided until a determination is made?</w:t>
            </w:r>
          </w:p>
        </w:tc>
        <w:tc>
          <w:tcPr>
            <w:tcW w:w="1733" w:type="dxa"/>
            <w:shd w:val="clear" w:color="auto" w:fill="F2F2F2" w:themeFill="background1" w:themeFillShade="F2"/>
          </w:tcPr>
          <w:p w14:paraId="106539F5" w14:textId="7D131D38" w:rsidR="00C407B1" w:rsidRPr="005F63A1" w:rsidRDefault="00C407B1" w:rsidP="00FA0241">
            <w:pPr>
              <w:rPr>
                <w:rFonts w:ascii="Segoe UI Symbol" w:eastAsia="MS Gothic" w:hAnsi="Segoe UI Symbol" w:cs="Segoe UI Symbol"/>
                <w:b/>
              </w:rPr>
            </w:pPr>
            <w:r w:rsidRPr="00AB6273">
              <w:rPr>
                <w:rFonts w:ascii="Segoe UI Symbol" w:eastAsia="MS Gothic" w:hAnsi="Segoe UI Symbol" w:cs="Segoe UI Symbol"/>
              </w:rPr>
              <w:fldChar w:fldCharType="begin">
                <w:ffData>
                  <w:name w:val="Check1"/>
                  <w:enabled/>
                  <w:calcOnExit w:val="0"/>
                  <w:checkBox>
                    <w:sizeAuto/>
                    <w:default w:val="0"/>
                  </w:checkBox>
                </w:ffData>
              </w:fldChar>
            </w:r>
            <w:r w:rsidRPr="00AB627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B6273">
              <w:rPr>
                <w:rFonts w:ascii="Segoe UI Symbol" w:eastAsia="MS Gothic" w:hAnsi="Segoe UI Symbol" w:cs="Segoe UI Symbol"/>
              </w:rPr>
              <w:fldChar w:fldCharType="end"/>
            </w:r>
            <w:r w:rsidRPr="00AB6273">
              <w:rPr>
                <w:rFonts w:ascii="Segoe UI Symbol" w:eastAsia="MS Gothic" w:hAnsi="Segoe UI Symbol" w:cs="Segoe UI Symbol"/>
              </w:rPr>
              <w:t xml:space="preserve"> </w:t>
            </w:r>
            <w:r w:rsidRPr="00AB6273">
              <w:rPr>
                <w:rFonts w:cstheme="minorHAnsi"/>
                <w:b/>
              </w:rPr>
              <w:t xml:space="preserve">Yes   </w:t>
            </w:r>
            <w:r w:rsidRPr="00AB6273">
              <w:rPr>
                <w:rFonts w:ascii="Segoe UI Symbol" w:eastAsia="MS Gothic" w:hAnsi="Segoe UI Symbol" w:cs="Segoe UI Symbol"/>
              </w:rPr>
              <w:fldChar w:fldCharType="begin">
                <w:ffData>
                  <w:name w:val="Check1"/>
                  <w:enabled/>
                  <w:calcOnExit w:val="0"/>
                  <w:checkBox>
                    <w:sizeAuto/>
                    <w:default w:val="0"/>
                  </w:checkBox>
                </w:ffData>
              </w:fldChar>
            </w:r>
            <w:r w:rsidRPr="00AB627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B6273">
              <w:rPr>
                <w:rFonts w:ascii="Segoe UI Symbol" w:eastAsia="MS Gothic" w:hAnsi="Segoe UI Symbol" w:cs="Segoe UI Symbol"/>
              </w:rPr>
              <w:fldChar w:fldCharType="end"/>
            </w:r>
            <w:r w:rsidRPr="00AB6273">
              <w:rPr>
                <w:rFonts w:cstheme="minorHAnsi"/>
                <w:b/>
              </w:rPr>
              <w:t xml:space="preserve"> No</w:t>
            </w:r>
          </w:p>
        </w:tc>
      </w:tr>
      <w:tr w:rsidR="00C407B1" w:rsidRPr="005F63A1" w14:paraId="6589B7FD" w14:textId="77777777" w:rsidTr="00C407B1">
        <w:tc>
          <w:tcPr>
            <w:tcW w:w="807" w:type="dxa"/>
            <w:shd w:val="clear" w:color="auto" w:fill="F2F2F2" w:themeFill="background1" w:themeFillShade="F2"/>
          </w:tcPr>
          <w:p w14:paraId="678BD114" w14:textId="77777777" w:rsidR="00C407B1" w:rsidRPr="005F63A1" w:rsidRDefault="00C407B1" w:rsidP="00FA0241">
            <w:pPr>
              <w:pStyle w:val="ListParagraph"/>
              <w:numPr>
                <w:ilvl w:val="0"/>
                <w:numId w:val="88"/>
              </w:numPr>
              <w:spacing w:after="0" w:line="240" w:lineRule="auto"/>
              <w:rPr>
                <w:rFonts w:cstheme="minorHAnsi"/>
                <w:b/>
                <w:u w:val="single"/>
              </w:rPr>
            </w:pPr>
          </w:p>
        </w:tc>
        <w:tc>
          <w:tcPr>
            <w:tcW w:w="8280" w:type="dxa"/>
            <w:gridSpan w:val="6"/>
            <w:shd w:val="clear" w:color="auto" w:fill="F2F2F2" w:themeFill="background1" w:themeFillShade="F2"/>
          </w:tcPr>
          <w:p w14:paraId="79E0E678" w14:textId="77777777" w:rsidR="00C407B1" w:rsidRPr="005F63A1" w:rsidRDefault="00C407B1" w:rsidP="00FA0241">
            <w:pPr>
              <w:rPr>
                <w:rFonts w:cstheme="minorHAnsi"/>
                <w:b/>
              </w:rPr>
            </w:pPr>
            <w:r w:rsidRPr="005F63A1">
              <w:rPr>
                <w:rFonts w:cstheme="minorHAnsi"/>
                <w:b/>
              </w:rPr>
              <w:t>Are persons whose eligibility is limited (denied, conditioned, only temporary) given a written statement with specific reasons for the denial (not a standard statement or statement that person “can use fixed route”), and notice of their right of appeal?</w:t>
            </w:r>
          </w:p>
        </w:tc>
        <w:tc>
          <w:tcPr>
            <w:tcW w:w="1733" w:type="dxa"/>
            <w:shd w:val="clear" w:color="auto" w:fill="F2F2F2" w:themeFill="background1" w:themeFillShade="F2"/>
          </w:tcPr>
          <w:p w14:paraId="43F6939D" w14:textId="1340D011" w:rsidR="00C407B1" w:rsidRPr="005F63A1" w:rsidRDefault="00C407B1" w:rsidP="00FA0241">
            <w:pPr>
              <w:rPr>
                <w:rFonts w:eastAsia="MS Gothic" w:cstheme="minorHAnsi"/>
                <w:b/>
              </w:rPr>
            </w:pPr>
            <w:r w:rsidRPr="00AB6273">
              <w:rPr>
                <w:rFonts w:ascii="Segoe UI Symbol" w:eastAsia="MS Gothic" w:hAnsi="Segoe UI Symbol" w:cs="Segoe UI Symbol"/>
              </w:rPr>
              <w:fldChar w:fldCharType="begin">
                <w:ffData>
                  <w:name w:val="Check1"/>
                  <w:enabled/>
                  <w:calcOnExit w:val="0"/>
                  <w:checkBox>
                    <w:sizeAuto/>
                    <w:default w:val="0"/>
                  </w:checkBox>
                </w:ffData>
              </w:fldChar>
            </w:r>
            <w:r w:rsidRPr="00AB627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B6273">
              <w:rPr>
                <w:rFonts w:ascii="Segoe UI Symbol" w:eastAsia="MS Gothic" w:hAnsi="Segoe UI Symbol" w:cs="Segoe UI Symbol"/>
              </w:rPr>
              <w:fldChar w:fldCharType="end"/>
            </w:r>
            <w:r w:rsidRPr="00AB6273">
              <w:rPr>
                <w:rFonts w:ascii="Segoe UI Symbol" w:eastAsia="MS Gothic" w:hAnsi="Segoe UI Symbol" w:cs="Segoe UI Symbol"/>
              </w:rPr>
              <w:t xml:space="preserve"> </w:t>
            </w:r>
            <w:r w:rsidRPr="00AB6273">
              <w:rPr>
                <w:rFonts w:cstheme="minorHAnsi"/>
                <w:b/>
              </w:rPr>
              <w:t xml:space="preserve">Yes   </w:t>
            </w:r>
            <w:r w:rsidRPr="00AB6273">
              <w:rPr>
                <w:rFonts w:ascii="Segoe UI Symbol" w:eastAsia="MS Gothic" w:hAnsi="Segoe UI Symbol" w:cs="Segoe UI Symbol"/>
              </w:rPr>
              <w:fldChar w:fldCharType="begin">
                <w:ffData>
                  <w:name w:val="Check1"/>
                  <w:enabled/>
                  <w:calcOnExit w:val="0"/>
                  <w:checkBox>
                    <w:sizeAuto/>
                    <w:default w:val="0"/>
                  </w:checkBox>
                </w:ffData>
              </w:fldChar>
            </w:r>
            <w:r w:rsidRPr="00AB627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B6273">
              <w:rPr>
                <w:rFonts w:ascii="Segoe UI Symbol" w:eastAsia="MS Gothic" w:hAnsi="Segoe UI Symbol" w:cs="Segoe UI Symbol"/>
              </w:rPr>
              <w:fldChar w:fldCharType="end"/>
            </w:r>
            <w:r w:rsidRPr="00AB6273">
              <w:rPr>
                <w:rFonts w:cstheme="minorHAnsi"/>
                <w:b/>
              </w:rPr>
              <w:t xml:space="preserve"> No</w:t>
            </w:r>
          </w:p>
        </w:tc>
      </w:tr>
      <w:tr w:rsidR="00C407B1" w:rsidRPr="005F63A1" w14:paraId="640C224A" w14:textId="77777777" w:rsidTr="00C407B1">
        <w:tc>
          <w:tcPr>
            <w:tcW w:w="807" w:type="dxa"/>
            <w:shd w:val="clear" w:color="auto" w:fill="F2F2F2" w:themeFill="background1" w:themeFillShade="F2"/>
          </w:tcPr>
          <w:p w14:paraId="6F644976" w14:textId="77777777" w:rsidR="00C407B1" w:rsidRPr="005F63A1" w:rsidRDefault="00C407B1" w:rsidP="00FA0241">
            <w:pPr>
              <w:pStyle w:val="ListParagraph"/>
              <w:numPr>
                <w:ilvl w:val="0"/>
                <w:numId w:val="88"/>
              </w:numPr>
              <w:spacing w:after="0" w:line="240" w:lineRule="auto"/>
              <w:rPr>
                <w:rFonts w:cstheme="minorHAnsi"/>
                <w:b/>
                <w:u w:val="single"/>
              </w:rPr>
            </w:pPr>
          </w:p>
        </w:tc>
        <w:tc>
          <w:tcPr>
            <w:tcW w:w="8280" w:type="dxa"/>
            <w:gridSpan w:val="6"/>
            <w:shd w:val="clear" w:color="auto" w:fill="F2F2F2" w:themeFill="background1" w:themeFillShade="F2"/>
          </w:tcPr>
          <w:p w14:paraId="75632AED" w14:textId="77777777" w:rsidR="00C407B1" w:rsidRPr="00BD273E" w:rsidRDefault="00C407B1" w:rsidP="00FA0241">
            <w:pPr>
              <w:autoSpaceDE w:val="0"/>
              <w:autoSpaceDN w:val="0"/>
              <w:adjustRightInd w:val="0"/>
              <w:rPr>
                <w:rFonts w:ascii="Calibri" w:hAnsi="Calibri" w:cs="Calibri"/>
                <w:b/>
                <w:bCs/>
              </w:rPr>
            </w:pPr>
            <w:r w:rsidRPr="00BD273E">
              <w:rPr>
                <w:rFonts w:ascii="Calibri" w:hAnsi="Calibri" w:cs="Calibri"/>
                <w:b/>
                <w:bCs/>
              </w:rPr>
              <w:t>Does the appeals process adhere to DOT ADA regulations (opportunity to be heard, separation of function, decision within 30 days, and written notification of decision, with a reason for it)?</w:t>
            </w:r>
          </w:p>
        </w:tc>
        <w:tc>
          <w:tcPr>
            <w:tcW w:w="1733" w:type="dxa"/>
            <w:shd w:val="clear" w:color="auto" w:fill="F2F2F2" w:themeFill="background1" w:themeFillShade="F2"/>
          </w:tcPr>
          <w:p w14:paraId="7872B80F" w14:textId="5D710953" w:rsidR="00C407B1" w:rsidRDefault="00C407B1" w:rsidP="00FA0241">
            <w:pPr>
              <w:rPr>
                <w:rFonts w:eastAsia="MS Gothic" w:cstheme="minorHAnsi"/>
                <w:b/>
              </w:rPr>
            </w:pPr>
            <w:r w:rsidRPr="00AB6273">
              <w:rPr>
                <w:rFonts w:ascii="Segoe UI Symbol" w:eastAsia="MS Gothic" w:hAnsi="Segoe UI Symbol" w:cs="Segoe UI Symbol"/>
              </w:rPr>
              <w:fldChar w:fldCharType="begin">
                <w:ffData>
                  <w:name w:val="Check1"/>
                  <w:enabled/>
                  <w:calcOnExit w:val="0"/>
                  <w:checkBox>
                    <w:sizeAuto/>
                    <w:default w:val="0"/>
                  </w:checkBox>
                </w:ffData>
              </w:fldChar>
            </w:r>
            <w:r w:rsidRPr="00AB627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B6273">
              <w:rPr>
                <w:rFonts w:ascii="Segoe UI Symbol" w:eastAsia="MS Gothic" w:hAnsi="Segoe UI Symbol" w:cs="Segoe UI Symbol"/>
              </w:rPr>
              <w:fldChar w:fldCharType="end"/>
            </w:r>
            <w:r w:rsidRPr="00AB6273">
              <w:rPr>
                <w:rFonts w:ascii="Segoe UI Symbol" w:eastAsia="MS Gothic" w:hAnsi="Segoe UI Symbol" w:cs="Segoe UI Symbol"/>
              </w:rPr>
              <w:t xml:space="preserve"> </w:t>
            </w:r>
            <w:r w:rsidRPr="00AB6273">
              <w:rPr>
                <w:rFonts w:cstheme="minorHAnsi"/>
                <w:b/>
              </w:rPr>
              <w:t xml:space="preserve">Yes   </w:t>
            </w:r>
            <w:r w:rsidRPr="00AB6273">
              <w:rPr>
                <w:rFonts w:ascii="Segoe UI Symbol" w:eastAsia="MS Gothic" w:hAnsi="Segoe UI Symbol" w:cs="Segoe UI Symbol"/>
              </w:rPr>
              <w:fldChar w:fldCharType="begin">
                <w:ffData>
                  <w:name w:val="Check1"/>
                  <w:enabled/>
                  <w:calcOnExit w:val="0"/>
                  <w:checkBox>
                    <w:sizeAuto/>
                    <w:default w:val="0"/>
                  </w:checkBox>
                </w:ffData>
              </w:fldChar>
            </w:r>
            <w:r w:rsidRPr="00AB627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B6273">
              <w:rPr>
                <w:rFonts w:ascii="Segoe UI Symbol" w:eastAsia="MS Gothic" w:hAnsi="Segoe UI Symbol" w:cs="Segoe UI Symbol"/>
              </w:rPr>
              <w:fldChar w:fldCharType="end"/>
            </w:r>
            <w:r w:rsidRPr="00AB6273">
              <w:rPr>
                <w:rFonts w:cstheme="minorHAnsi"/>
                <w:b/>
              </w:rPr>
              <w:t xml:space="preserve"> No</w:t>
            </w:r>
          </w:p>
        </w:tc>
      </w:tr>
      <w:tr w:rsidR="00C407B1" w:rsidRPr="005F63A1" w14:paraId="4C9B95A3" w14:textId="77777777" w:rsidTr="00C407B1">
        <w:tc>
          <w:tcPr>
            <w:tcW w:w="807" w:type="dxa"/>
            <w:shd w:val="clear" w:color="auto" w:fill="F2F2F2" w:themeFill="background1" w:themeFillShade="F2"/>
          </w:tcPr>
          <w:p w14:paraId="408C610D" w14:textId="77777777" w:rsidR="00C407B1" w:rsidRPr="005F63A1" w:rsidRDefault="00C407B1" w:rsidP="00FA0241">
            <w:pPr>
              <w:pStyle w:val="ListParagraph"/>
              <w:numPr>
                <w:ilvl w:val="0"/>
                <w:numId w:val="88"/>
              </w:numPr>
              <w:spacing w:after="0" w:line="240" w:lineRule="auto"/>
              <w:rPr>
                <w:rFonts w:cstheme="minorHAnsi"/>
                <w:b/>
                <w:u w:val="single"/>
              </w:rPr>
            </w:pPr>
          </w:p>
        </w:tc>
        <w:tc>
          <w:tcPr>
            <w:tcW w:w="8280" w:type="dxa"/>
            <w:gridSpan w:val="6"/>
            <w:shd w:val="clear" w:color="auto" w:fill="F2F2F2" w:themeFill="background1" w:themeFillShade="F2"/>
          </w:tcPr>
          <w:p w14:paraId="64740656" w14:textId="77777777" w:rsidR="00C407B1" w:rsidRPr="00BD273E" w:rsidRDefault="00C407B1" w:rsidP="00FA0241">
            <w:pPr>
              <w:autoSpaceDE w:val="0"/>
              <w:autoSpaceDN w:val="0"/>
              <w:adjustRightInd w:val="0"/>
              <w:rPr>
                <w:rFonts w:ascii="Calibri" w:hAnsi="Calibri" w:cs="Calibri"/>
                <w:b/>
                <w:bCs/>
              </w:rPr>
            </w:pPr>
            <w:r w:rsidRPr="00BD273E">
              <w:rPr>
                <w:rFonts w:ascii="Calibri" w:hAnsi="Calibri" w:cs="Calibri"/>
                <w:b/>
                <w:bCs/>
              </w:rPr>
              <w:t>Are appeals heard and decided by an individual or individuals who have not been involved in the initial decision, and who do not have a direct line of authority to those who made the initial decision (i.e., separation of authority)?</w:t>
            </w:r>
          </w:p>
        </w:tc>
        <w:tc>
          <w:tcPr>
            <w:tcW w:w="1733" w:type="dxa"/>
            <w:shd w:val="clear" w:color="auto" w:fill="F2F2F2" w:themeFill="background1" w:themeFillShade="F2"/>
          </w:tcPr>
          <w:p w14:paraId="5224108B" w14:textId="40D92731" w:rsidR="00C407B1" w:rsidRDefault="00C407B1" w:rsidP="00FA0241">
            <w:pPr>
              <w:rPr>
                <w:rFonts w:eastAsia="MS Gothic" w:cstheme="minorHAnsi"/>
                <w:b/>
              </w:rPr>
            </w:pPr>
            <w:r w:rsidRPr="00AB6273">
              <w:rPr>
                <w:rFonts w:ascii="Segoe UI Symbol" w:eastAsia="MS Gothic" w:hAnsi="Segoe UI Symbol" w:cs="Segoe UI Symbol"/>
              </w:rPr>
              <w:fldChar w:fldCharType="begin">
                <w:ffData>
                  <w:name w:val="Check1"/>
                  <w:enabled/>
                  <w:calcOnExit w:val="0"/>
                  <w:checkBox>
                    <w:sizeAuto/>
                    <w:default w:val="0"/>
                  </w:checkBox>
                </w:ffData>
              </w:fldChar>
            </w:r>
            <w:r w:rsidRPr="00AB627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B6273">
              <w:rPr>
                <w:rFonts w:ascii="Segoe UI Symbol" w:eastAsia="MS Gothic" w:hAnsi="Segoe UI Symbol" w:cs="Segoe UI Symbol"/>
              </w:rPr>
              <w:fldChar w:fldCharType="end"/>
            </w:r>
            <w:r w:rsidRPr="00AB6273">
              <w:rPr>
                <w:rFonts w:ascii="Segoe UI Symbol" w:eastAsia="MS Gothic" w:hAnsi="Segoe UI Symbol" w:cs="Segoe UI Symbol"/>
              </w:rPr>
              <w:t xml:space="preserve"> </w:t>
            </w:r>
            <w:r w:rsidRPr="00AB6273">
              <w:rPr>
                <w:rFonts w:cstheme="minorHAnsi"/>
                <w:b/>
              </w:rPr>
              <w:t xml:space="preserve">Yes   </w:t>
            </w:r>
            <w:r w:rsidRPr="00AB6273">
              <w:rPr>
                <w:rFonts w:ascii="Segoe UI Symbol" w:eastAsia="MS Gothic" w:hAnsi="Segoe UI Symbol" w:cs="Segoe UI Symbol"/>
              </w:rPr>
              <w:fldChar w:fldCharType="begin">
                <w:ffData>
                  <w:name w:val="Check1"/>
                  <w:enabled/>
                  <w:calcOnExit w:val="0"/>
                  <w:checkBox>
                    <w:sizeAuto/>
                    <w:default w:val="0"/>
                  </w:checkBox>
                </w:ffData>
              </w:fldChar>
            </w:r>
            <w:r w:rsidRPr="00AB627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B6273">
              <w:rPr>
                <w:rFonts w:ascii="Segoe UI Symbol" w:eastAsia="MS Gothic" w:hAnsi="Segoe UI Symbol" w:cs="Segoe UI Symbol"/>
              </w:rPr>
              <w:fldChar w:fldCharType="end"/>
            </w:r>
            <w:r w:rsidRPr="00AB6273">
              <w:rPr>
                <w:rFonts w:cstheme="minorHAnsi"/>
                <w:b/>
              </w:rPr>
              <w:t xml:space="preserve"> No</w:t>
            </w:r>
          </w:p>
        </w:tc>
      </w:tr>
      <w:tr w:rsidR="00C407B1" w:rsidRPr="005F63A1" w14:paraId="4E40B0AA" w14:textId="77777777" w:rsidTr="00C407B1">
        <w:tc>
          <w:tcPr>
            <w:tcW w:w="807" w:type="dxa"/>
            <w:shd w:val="clear" w:color="auto" w:fill="F2F2F2" w:themeFill="background1" w:themeFillShade="F2"/>
          </w:tcPr>
          <w:p w14:paraId="07C872B3" w14:textId="77777777" w:rsidR="00C407B1" w:rsidRPr="005F63A1" w:rsidRDefault="00C407B1" w:rsidP="00FA0241">
            <w:pPr>
              <w:pStyle w:val="ListParagraph"/>
              <w:numPr>
                <w:ilvl w:val="0"/>
                <w:numId w:val="88"/>
              </w:numPr>
              <w:spacing w:after="0" w:line="240" w:lineRule="auto"/>
              <w:rPr>
                <w:rFonts w:cstheme="minorHAnsi"/>
                <w:b/>
                <w:u w:val="single"/>
              </w:rPr>
            </w:pPr>
          </w:p>
        </w:tc>
        <w:tc>
          <w:tcPr>
            <w:tcW w:w="8280" w:type="dxa"/>
            <w:gridSpan w:val="6"/>
            <w:shd w:val="clear" w:color="auto" w:fill="F2F2F2" w:themeFill="background1" w:themeFillShade="F2"/>
          </w:tcPr>
          <w:p w14:paraId="2FE4E065" w14:textId="77777777" w:rsidR="00C407B1" w:rsidRPr="00BD273E" w:rsidRDefault="00C407B1" w:rsidP="00FA0241">
            <w:pPr>
              <w:autoSpaceDE w:val="0"/>
              <w:autoSpaceDN w:val="0"/>
              <w:adjustRightInd w:val="0"/>
              <w:rPr>
                <w:rFonts w:ascii="Calibri" w:hAnsi="Calibri" w:cs="Calibri"/>
                <w:b/>
                <w:bCs/>
              </w:rPr>
            </w:pPr>
            <w:r w:rsidRPr="00BD273E">
              <w:rPr>
                <w:rFonts w:ascii="Calibri" w:hAnsi="Calibri" w:cs="Calibri"/>
                <w:b/>
                <w:bCs/>
              </w:rPr>
              <w:t>Does the subrecipient provide complementary paratransit to visitors for up to 21 days in a 365‐day period?</w:t>
            </w:r>
          </w:p>
        </w:tc>
        <w:tc>
          <w:tcPr>
            <w:tcW w:w="1733" w:type="dxa"/>
            <w:shd w:val="clear" w:color="auto" w:fill="F2F2F2" w:themeFill="background1" w:themeFillShade="F2"/>
          </w:tcPr>
          <w:p w14:paraId="7A815256" w14:textId="431D9301" w:rsidR="00C407B1" w:rsidRDefault="00C407B1" w:rsidP="00FA0241">
            <w:pPr>
              <w:rPr>
                <w:rFonts w:eastAsia="MS Gothic" w:cstheme="minorHAnsi"/>
                <w:b/>
              </w:rPr>
            </w:pPr>
            <w:r w:rsidRPr="00AB6273">
              <w:rPr>
                <w:rFonts w:ascii="Segoe UI Symbol" w:eastAsia="MS Gothic" w:hAnsi="Segoe UI Symbol" w:cs="Segoe UI Symbol"/>
              </w:rPr>
              <w:fldChar w:fldCharType="begin">
                <w:ffData>
                  <w:name w:val="Check1"/>
                  <w:enabled/>
                  <w:calcOnExit w:val="0"/>
                  <w:checkBox>
                    <w:sizeAuto/>
                    <w:default w:val="0"/>
                  </w:checkBox>
                </w:ffData>
              </w:fldChar>
            </w:r>
            <w:r w:rsidRPr="00AB627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B6273">
              <w:rPr>
                <w:rFonts w:ascii="Segoe UI Symbol" w:eastAsia="MS Gothic" w:hAnsi="Segoe UI Symbol" w:cs="Segoe UI Symbol"/>
              </w:rPr>
              <w:fldChar w:fldCharType="end"/>
            </w:r>
            <w:r w:rsidRPr="00AB6273">
              <w:rPr>
                <w:rFonts w:ascii="Segoe UI Symbol" w:eastAsia="MS Gothic" w:hAnsi="Segoe UI Symbol" w:cs="Segoe UI Symbol"/>
              </w:rPr>
              <w:t xml:space="preserve"> </w:t>
            </w:r>
            <w:r w:rsidRPr="00AB6273">
              <w:rPr>
                <w:rFonts w:cstheme="minorHAnsi"/>
                <w:b/>
              </w:rPr>
              <w:t xml:space="preserve">Yes   </w:t>
            </w:r>
            <w:r w:rsidRPr="00AB6273">
              <w:rPr>
                <w:rFonts w:ascii="Segoe UI Symbol" w:eastAsia="MS Gothic" w:hAnsi="Segoe UI Symbol" w:cs="Segoe UI Symbol"/>
              </w:rPr>
              <w:fldChar w:fldCharType="begin">
                <w:ffData>
                  <w:name w:val="Check1"/>
                  <w:enabled/>
                  <w:calcOnExit w:val="0"/>
                  <w:checkBox>
                    <w:sizeAuto/>
                    <w:default w:val="0"/>
                  </w:checkBox>
                </w:ffData>
              </w:fldChar>
            </w:r>
            <w:r w:rsidRPr="00AB627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B6273">
              <w:rPr>
                <w:rFonts w:ascii="Segoe UI Symbol" w:eastAsia="MS Gothic" w:hAnsi="Segoe UI Symbol" w:cs="Segoe UI Symbol"/>
              </w:rPr>
              <w:fldChar w:fldCharType="end"/>
            </w:r>
            <w:r w:rsidRPr="00AB6273">
              <w:rPr>
                <w:rFonts w:cstheme="minorHAnsi"/>
                <w:b/>
              </w:rPr>
              <w:t xml:space="preserve"> No</w:t>
            </w:r>
          </w:p>
        </w:tc>
      </w:tr>
      <w:tr w:rsidR="00C407B1" w:rsidRPr="005F63A1" w14:paraId="43C7940A" w14:textId="77777777" w:rsidTr="00C407B1">
        <w:tc>
          <w:tcPr>
            <w:tcW w:w="807" w:type="dxa"/>
            <w:shd w:val="clear" w:color="auto" w:fill="F2F2F2" w:themeFill="background1" w:themeFillShade="F2"/>
          </w:tcPr>
          <w:p w14:paraId="22C65AAD" w14:textId="77777777" w:rsidR="00C407B1" w:rsidRPr="005F63A1" w:rsidRDefault="00C407B1" w:rsidP="00FA0241">
            <w:pPr>
              <w:pStyle w:val="ListParagraph"/>
              <w:numPr>
                <w:ilvl w:val="0"/>
                <w:numId w:val="88"/>
              </w:numPr>
              <w:spacing w:after="0" w:line="240" w:lineRule="auto"/>
              <w:rPr>
                <w:rFonts w:cstheme="minorHAnsi"/>
                <w:b/>
                <w:u w:val="single"/>
              </w:rPr>
            </w:pPr>
          </w:p>
        </w:tc>
        <w:tc>
          <w:tcPr>
            <w:tcW w:w="8280" w:type="dxa"/>
            <w:gridSpan w:val="6"/>
            <w:shd w:val="clear" w:color="auto" w:fill="F2F2F2" w:themeFill="background1" w:themeFillShade="F2"/>
          </w:tcPr>
          <w:p w14:paraId="2E916E6C" w14:textId="77777777" w:rsidR="00C407B1" w:rsidRPr="00BD273E" w:rsidRDefault="00C407B1" w:rsidP="00FA0241">
            <w:pPr>
              <w:rPr>
                <w:rFonts w:cstheme="minorHAnsi"/>
                <w:b/>
              </w:rPr>
            </w:pPr>
            <w:r w:rsidRPr="00BD273E">
              <w:rPr>
                <w:rFonts w:cstheme="minorHAnsi"/>
                <w:b/>
              </w:rPr>
              <w:t xml:space="preserve">What is the fare schedule for ADA paratransit trips? </w:t>
            </w:r>
            <w:r w:rsidRPr="00BD273E">
              <w:rPr>
                <w:rFonts w:cstheme="minorHAnsi"/>
                <w:u w:val="single"/>
              </w:rPr>
              <w:fldChar w:fldCharType="begin">
                <w:ffData>
                  <w:name w:val="Text142"/>
                  <w:enabled/>
                  <w:calcOnExit w:val="0"/>
                  <w:textInput/>
                </w:ffData>
              </w:fldChar>
            </w:r>
            <w:r w:rsidRPr="00BD273E">
              <w:rPr>
                <w:rFonts w:cstheme="minorHAnsi"/>
                <w:u w:val="single"/>
              </w:rPr>
              <w:instrText xml:space="preserve"> FORMTEXT </w:instrText>
            </w:r>
            <w:r w:rsidRPr="00BD273E">
              <w:rPr>
                <w:rFonts w:cstheme="minorHAnsi"/>
                <w:u w:val="single"/>
              </w:rPr>
            </w:r>
            <w:r w:rsidRPr="00BD273E">
              <w:rPr>
                <w:rFonts w:cstheme="minorHAnsi"/>
                <w:u w:val="single"/>
              </w:rPr>
              <w:fldChar w:fldCharType="separate"/>
            </w:r>
            <w:r w:rsidRPr="00BD273E">
              <w:rPr>
                <w:rFonts w:cstheme="minorHAnsi"/>
                <w:noProof/>
                <w:u w:val="single"/>
              </w:rPr>
              <w:t> </w:t>
            </w:r>
            <w:r w:rsidRPr="00BD273E">
              <w:rPr>
                <w:rFonts w:cstheme="minorHAnsi"/>
                <w:noProof/>
                <w:u w:val="single"/>
              </w:rPr>
              <w:t> </w:t>
            </w:r>
            <w:r w:rsidRPr="00BD273E">
              <w:rPr>
                <w:rFonts w:cstheme="minorHAnsi"/>
                <w:noProof/>
                <w:u w:val="single"/>
              </w:rPr>
              <w:t> </w:t>
            </w:r>
            <w:r w:rsidRPr="00BD273E">
              <w:rPr>
                <w:rFonts w:cstheme="minorHAnsi"/>
                <w:noProof/>
                <w:u w:val="single"/>
              </w:rPr>
              <w:t> </w:t>
            </w:r>
            <w:r w:rsidRPr="00BD273E">
              <w:rPr>
                <w:rFonts w:cstheme="minorHAnsi"/>
                <w:noProof/>
                <w:u w:val="single"/>
              </w:rPr>
              <w:t> </w:t>
            </w:r>
            <w:r w:rsidRPr="00BD273E">
              <w:rPr>
                <w:rFonts w:cstheme="minorHAnsi"/>
                <w:u w:val="single"/>
              </w:rPr>
              <w:fldChar w:fldCharType="end"/>
            </w:r>
          </w:p>
        </w:tc>
        <w:tc>
          <w:tcPr>
            <w:tcW w:w="1733" w:type="dxa"/>
            <w:shd w:val="clear" w:color="auto" w:fill="F2F2F2" w:themeFill="background1" w:themeFillShade="F2"/>
          </w:tcPr>
          <w:p w14:paraId="1C45FB54" w14:textId="11B265E2" w:rsidR="00C407B1" w:rsidRPr="005F63A1" w:rsidRDefault="00C407B1" w:rsidP="00FA0241">
            <w:pPr>
              <w:rPr>
                <w:rFonts w:eastAsia="MS Gothic" w:cstheme="minorHAnsi"/>
                <w:b/>
              </w:rPr>
            </w:pPr>
            <w:r w:rsidRPr="00AB6273">
              <w:rPr>
                <w:rFonts w:ascii="Segoe UI Symbol" w:eastAsia="MS Gothic" w:hAnsi="Segoe UI Symbol" w:cs="Segoe UI Symbol"/>
              </w:rPr>
              <w:fldChar w:fldCharType="begin">
                <w:ffData>
                  <w:name w:val="Check1"/>
                  <w:enabled/>
                  <w:calcOnExit w:val="0"/>
                  <w:checkBox>
                    <w:sizeAuto/>
                    <w:default w:val="0"/>
                  </w:checkBox>
                </w:ffData>
              </w:fldChar>
            </w:r>
            <w:r w:rsidRPr="00AB627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B6273">
              <w:rPr>
                <w:rFonts w:ascii="Segoe UI Symbol" w:eastAsia="MS Gothic" w:hAnsi="Segoe UI Symbol" w:cs="Segoe UI Symbol"/>
              </w:rPr>
              <w:fldChar w:fldCharType="end"/>
            </w:r>
            <w:r w:rsidRPr="00AB6273">
              <w:rPr>
                <w:rFonts w:ascii="Segoe UI Symbol" w:eastAsia="MS Gothic" w:hAnsi="Segoe UI Symbol" w:cs="Segoe UI Symbol"/>
              </w:rPr>
              <w:t xml:space="preserve"> </w:t>
            </w:r>
            <w:r w:rsidRPr="00AB6273">
              <w:rPr>
                <w:rFonts w:cstheme="minorHAnsi"/>
                <w:b/>
              </w:rPr>
              <w:t xml:space="preserve">Yes   </w:t>
            </w:r>
            <w:r w:rsidRPr="00AB6273">
              <w:rPr>
                <w:rFonts w:ascii="Segoe UI Symbol" w:eastAsia="MS Gothic" w:hAnsi="Segoe UI Symbol" w:cs="Segoe UI Symbol"/>
              </w:rPr>
              <w:fldChar w:fldCharType="begin">
                <w:ffData>
                  <w:name w:val="Check1"/>
                  <w:enabled/>
                  <w:calcOnExit w:val="0"/>
                  <w:checkBox>
                    <w:sizeAuto/>
                    <w:default w:val="0"/>
                  </w:checkBox>
                </w:ffData>
              </w:fldChar>
            </w:r>
            <w:r w:rsidRPr="00AB627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B6273">
              <w:rPr>
                <w:rFonts w:ascii="Segoe UI Symbol" w:eastAsia="MS Gothic" w:hAnsi="Segoe UI Symbol" w:cs="Segoe UI Symbol"/>
              </w:rPr>
              <w:fldChar w:fldCharType="end"/>
            </w:r>
            <w:r w:rsidRPr="00AB6273">
              <w:rPr>
                <w:rFonts w:cstheme="minorHAnsi"/>
                <w:b/>
              </w:rPr>
              <w:t xml:space="preserve"> No</w:t>
            </w:r>
          </w:p>
        </w:tc>
      </w:tr>
      <w:tr w:rsidR="00FE37D4" w:rsidRPr="005F63A1" w14:paraId="6362E759" w14:textId="77777777" w:rsidTr="00C407B1">
        <w:tc>
          <w:tcPr>
            <w:tcW w:w="807" w:type="dxa"/>
            <w:shd w:val="clear" w:color="auto" w:fill="F2F2F2" w:themeFill="background1" w:themeFillShade="F2"/>
          </w:tcPr>
          <w:p w14:paraId="2A25AD07" w14:textId="77777777" w:rsidR="00FE37D4" w:rsidRPr="005F63A1" w:rsidRDefault="00FE37D4" w:rsidP="00FA0241">
            <w:pPr>
              <w:pStyle w:val="ListParagraph"/>
              <w:numPr>
                <w:ilvl w:val="0"/>
                <w:numId w:val="88"/>
              </w:numPr>
              <w:spacing w:after="0" w:line="240" w:lineRule="auto"/>
              <w:rPr>
                <w:rFonts w:cstheme="minorHAnsi"/>
                <w:b/>
                <w:u w:val="single"/>
              </w:rPr>
            </w:pPr>
          </w:p>
        </w:tc>
        <w:tc>
          <w:tcPr>
            <w:tcW w:w="8280" w:type="dxa"/>
            <w:gridSpan w:val="6"/>
            <w:shd w:val="clear" w:color="auto" w:fill="F2F2F2" w:themeFill="background1" w:themeFillShade="F2"/>
          </w:tcPr>
          <w:p w14:paraId="026BB98B" w14:textId="785C3168" w:rsidR="00FE37D4" w:rsidRPr="005E66F0" w:rsidRDefault="00FE37D4" w:rsidP="00FA0241">
            <w:pPr>
              <w:rPr>
                <w:rFonts w:cstheme="minorHAnsi"/>
                <w:b/>
                <w:bCs/>
              </w:rPr>
            </w:pPr>
            <w:r w:rsidRPr="003630CD">
              <w:rPr>
                <w:rFonts w:ascii="Calibri" w:hAnsi="Calibri" w:cs="Calibri"/>
                <w:b/>
                <w:bCs/>
              </w:rPr>
              <w:t>Are ADA paratransit fares no more than twice the base adult fixed route fares?</w:t>
            </w:r>
          </w:p>
        </w:tc>
        <w:tc>
          <w:tcPr>
            <w:tcW w:w="1733" w:type="dxa"/>
            <w:shd w:val="clear" w:color="auto" w:fill="F2F2F2" w:themeFill="background1" w:themeFillShade="F2"/>
          </w:tcPr>
          <w:p w14:paraId="79B9AE5C" w14:textId="77777777" w:rsidR="00FE37D4" w:rsidRPr="005F63A1" w:rsidRDefault="00FE37D4" w:rsidP="00FA0241">
            <w:pPr>
              <w:rPr>
                <w:rFonts w:eastAsia="MS Gothic" w:cstheme="minorHAnsi"/>
                <w:b/>
              </w:rPr>
            </w:pPr>
          </w:p>
        </w:tc>
      </w:tr>
      <w:tr w:rsidR="00C407B1" w:rsidRPr="005F63A1" w14:paraId="47FD74FE" w14:textId="77777777" w:rsidTr="00C407B1">
        <w:tc>
          <w:tcPr>
            <w:tcW w:w="807" w:type="dxa"/>
            <w:shd w:val="clear" w:color="auto" w:fill="F2F2F2" w:themeFill="background1" w:themeFillShade="F2"/>
          </w:tcPr>
          <w:p w14:paraId="7F778D11" w14:textId="77777777" w:rsidR="00C407B1" w:rsidRPr="005F63A1" w:rsidRDefault="00C407B1" w:rsidP="00FA0241">
            <w:pPr>
              <w:pStyle w:val="ListParagraph"/>
              <w:numPr>
                <w:ilvl w:val="0"/>
                <w:numId w:val="88"/>
              </w:numPr>
              <w:spacing w:after="0" w:line="240" w:lineRule="auto"/>
              <w:rPr>
                <w:rFonts w:cstheme="minorHAnsi"/>
                <w:b/>
                <w:u w:val="single"/>
              </w:rPr>
            </w:pPr>
          </w:p>
        </w:tc>
        <w:tc>
          <w:tcPr>
            <w:tcW w:w="8280" w:type="dxa"/>
            <w:gridSpan w:val="6"/>
            <w:shd w:val="clear" w:color="auto" w:fill="F2F2F2" w:themeFill="background1" w:themeFillShade="F2"/>
          </w:tcPr>
          <w:p w14:paraId="286BB63F" w14:textId="4372271E" w:rsidR="00C407B1" w:rsidRPr="003630CD" w:rsidRDefault="00C407B1" w:rsidP="00FA0241">
            <w:pPr>
              <w:autoSpaceDE w:val="0"/>
              <w:autoSpaceDN w:val="0"/>
              <w:adjustRightInd w:val="0"/>
              <w:rPr>
                <w:rFonts w:ascii="Calibri" w:hAnsi="Calibri" w:cs="Calibri"/>
                <w:b/>
                <w:bCs/>
              </w:rPr>
            </w:pPr>
            <w:r w:rsidRPr="003630CD">
              <w:rPr>
                <w:rFonts w:ascii="Calibri" w:hAnsi="Calibri" w:cs="Calibri"/>
                <w:b/>
                <w:bCs/>
              </w:rPr>
              <w:t>Is ADA paratransit service provided, at a minimum, during all the days and hours that fixed route service is provided? Examine public information describing the ADA paratransit service. Compare the days and hours of operation to the earliest pickup times and latest drop-off times on all fixed route schedules.)</w:t>
            </w:r>
          </w:p>
        </w:tc>
        <w:tc>
          <w:tcPr>
            <w:tcW w:w="1733" w:type="dxa"/>
            <w:shd w:val="clear" w:color="auto" w:fill="F2F2F2" w:themeFill="background1" w:themeFillShade="F2"/>
          </w:tcPr>
          <w:p w14:paraId="473B461C" w14:textId="6896E71A" w:rsidR="00C407B1" w:rsidRPr="005F63A1" w:rsidRDefault="00C407B1" w:rsidP="00FA0241">
            <w:pPr>
              <w:rPr>
                <w:rFonts w:eastAsia="MS Gothic" w:cstheme="minorHAnsi"/>
                <w:b/>
              </w:rPr>
            </w:pPr>
            <w:r w:rsidRPr="004E3371">
              <w:rPr>
                <w:rFonts w:ascii="Segoe UI Symbol" w:eastAsia="MS Gothic" w:hAnsi="Segoe UI Symbol" w:cs="Segoe UI Symbol"/>
              </w:rPr>
              <w:fldChar w:fldCharType="begin">
                <w:ffData>
                  <w:name w:val="Check1"/>
                  <w:enabled/>
                  <w:calcOnExit w:val="0"/>
                  <w:checkBox>
                    <w:sizeAuto/>
                    <w:default w:val="0"/>
                  </w:checkBox>
                </w:ffData>
              </w:fldChar>
            </w:r>
            <w:r w:rsidRPr="004E33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E3371">
              <w:rPr>
                <w:rFonts w:ascii="Segoe UI Symbol" w:eastAsia="MS Gothic" w:hAnsi="Segoe UI Symbol" w:cs="Segoe UI Symbol"/>
              </w:rPr>
              <w:fldChar w:fldCharType="end"/>
            </w:r>
            <w:r w:rsidRPr="004E3371">
              <w:rPr>
                <w:rFonts w:ascii="Segoe UI Symbol" w:eastAsia="MS Gothic" w:hAnsi="Segoe UI Symbol" w:cs="Segoe UI Symbol"/>
              </w:rPr>
              <w:t xml:space="preserve"> </w:t>
            </w:r>
            <w:r w:rsidRPr="004E3371">
              <w:rPr>
                <w:rFonts w:cstheme="minorHAnsi"/>
                <w:b/>
              </w:rPr>
              <w:t xml:space="preserve">Yes   </w:t>
            </w:r>
            <w:r w:rsidRPr="004E3371">
              <w:rPr>
                <w:rFonts w:ascii="Segoe UI Symbol" w:eastAsia="MS Gothic" w:hAnsi="Segoe UI Symbol" w:cs="Segoe UI Symbol"/>
              </w:rPr>
              <w:fldChar w:fldCharType="begin">
                <w:ffData>
                  <w:name w:val="Check1"/>
                  <w:enabled/>
                  <w:calcOnExit w:val="0"/>
                  <w:checkBox>
                    <w:sizeAuto/>
                    <w:default w:val="0"/>
                  </w:checkBox>
                </w:ffData>
              </w:fldChar>
            </w:r>
            <w:r w:rsidRPr="004E33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E3371">
              <w:rPr>
                <w:rFonts w:ascii="Segoe UI Symbol" w:eastAsia="MS Gothic" w:hAnsi="Segoe UI Symbol" w:cs="Segoe UI Symbol"/>
              </w:rPr>
              <w:fldChar w:fldCharType="end"/>
            </w:r>
            <w:r w:rsidRPr="004E3371">
              <w:rPr>
                <w:rFonts w:cstheme="minorHAnsi"/>
                <w:b/>
              </w:rPr>
              <w:t xml:space="preserve"> No</w:t>
            </w:r>
          </w:p>
        </w:tc>
      </w:tr>
      <w:tr w:rsidR="00C407B1" w:rsidRPr="005F63A1" w14:paraId="7F6BFC45" w14:textId="77777777" w:rsidTr="00C407B1">
        <w:tc>
          <w:tcPr>
            <w:tcW w:w="807" w:type="dxa"/>
            <w:shd w:val="clear" w:color="auto" w:fill="F2F2F2" w:themeFill="background1" w:themeFillShade="F2"/>
          </w:tcPr>
          <w:p w14:paraId="5A872B42" w14:textId="77777777" w:rsidR="00C407B1" w:rsidRPr="005F63A1" w:rsidRDefault="00C407B1" w:rsidP="00FA0241">
            <w:pPr>
              <w:pStyle w:val="ListParagraph"/>
              <w:numPr>
                <w:ilvl w:val="0"/>
                <w:numId w:val="88"/>
              </w:numPr>
              <w:spacing w:after="0" w:line="240" w:lineRule="auto"/>
              <w:rPr>
                <w:rFonts w:cstheme="minorHAnsi"/>
                <w:b/>
                <w:u w:val="single"/>
              </w:rPr>
            </w:pPr>
          </w:p>
        </w:tc>
        <w:tc>
          <w:tcPr>
            <w:tcW w:w="8280" w:type="dxa"/>
            <w:gridSpan w:val="6"/>
            <w:shd w:val="clear" w:color="auto" w:fill="F2F2F2" w:themeFill="background1" w:themeFillShade="F2"/>
          </w:tcPr>
          <w:p w14:paraId="0E9364D6" w14:textId="77777777" w:rsidR="00C407B1" w:rsidRPr="00BD273E" w:rsidRDefault="00C407B1" w:rsidP="00FA0241">
            <w:pPr>
              <w:autoSpaceDE w:val="0"/>
              <w:autoSpaceDN w:val="0"/>
              <w:adjustRightInd w:val="0"/>
              <w:rPr>
                <w:rFonts w:ascii="Calibri" w:hAnsi="Calibri" w:cs="Calibri"/>
                <w:b/>
                <w:bCs/>
              </w:rPr>
            </w:pPr>
            <w:r w:rsidRPr="00BD273E">
              <w:rPr>
                <w:rFonts w:ascii="Calibri" w:hAnsi="Calibri" w:cs="Calibri"/>
                <w:b/>
                <w:bCs/>
              </w:rPr>
              <w:t>Does the subrecipient provide free complementary paratransit service to Personal Care Attendants (PCAs)?</w:t>
            </w:r>
          </w:p>
        </w:tc>
        <w:tc>
          <w:tcPr>
            <w:tcW w:w="1733" w:type="dxa"/>
            <w:shd w:val="clear" w:color="auto" w:fill="F2F2F2" w:themeFill="background1" w:themeFillShade="F2"/>
          </w:tcPr>
          <w:p w14:paraId="479021C2" w14:textId="4F0307DE" w:rsidR="00C407B1" w:rsidRPr="005F63A1" w:rsidRDefault="00C407B1" w:rsidP="00FA0241">
            <w:pPr>
              <w:rPr>
                <w:rFonts w:eastAsia="MS Gothic" w:cstheme="minorHAnsi"/>
                <w:b/>
              </w:rPr>
            </w:pPr>
            <w:r w:rsidRPr="004E3371">
              <w:rPr>
                <w:rFonts w:ascii="Segoe UI Symbol" w:eastAsia="MS Gothic" w:hAnsi="Segoe UI Symbol" w:cs="Segoe UI Symbol"/>
              </w:rPr>
              <w:fldChar w:fldCharType="begin">
                <w:ffData>
                  <w:name w:val="Check1"/>
                  <w:enabled/>
                  <w:calcOnExit w:val="0"/>
                  <w:checkBox>
                    <w:sizeAuto/>
                    <w:default w:val="0"/>
                  </w:checkBox>
                </w:ffData>
              </w:fldChar>
            </w:r>
            <w:r w:rsidRPr="004E33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E3371">
              <w:rPr>
                <w:rFonts w:ascii="Segoe UI Symbol" w:eastAsia="MS Gothic" w:hAnsi="Segoe UI Symbol" w:cs="Segoe UI Symbol"/>
              </w:rPr>
              <w:fldChar w:fldCharType="end"/>
            </w:r>
            <w:r w:rsidRPr="004E3371">
              <w:rPr>
                <w:rFonts w:ascii="Segoe UI Symbol" w:eastAsia="MS Gothic" w:hAnsi="Segoe UI Symbol" w:cs="Segoe UI Symbol"/>
              </w:rPr>
              <w:t xml:space="preserve"> </w:t>
            </w:r>
            <w:r w:rsidRPr="004E3371">
              <w:rPr>
                <w:rFonts w:cstheme="minorHAnsi"/>
                <w:b/>
              </w:rPr>
              <w:t xml:space="preserve">Yes   </w:t>
            </w:r>
            <w:r w:rsidRPr="004E3371">
              <w:rPr>
                <w:rFonts w:ascii="Segoe UI Symbol" w:eastAsia="MS Gothic" w:hAnsi="Segoe UI Symbol" w:cs="Segoe UI Symbol"/>
              </w:rPr>
              <w:fldChar w:fldCharType="begin">
                <w:ffData>
                  <w:name w:val="Check1"/>
                  <w:enabled/>
                  <w:calcOnExit w:val="0"/>
                  <w:checkBox>
                    <w:sizeAuto/>
                    <w:default w:val="0"/>
                  </w:checkBox>
                </w:ffData>
              </w:fldChar>
            </w:r>
            <w:r w:rsidRPr="004E337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E3371">
              <w:rPr>
                <w:rFonts w:ascii="Segoe UI Symbol" w:eastAsia="MS Gothic" w:hAnsi="Segoe UI Symbol" w:cs="Segoe UI Symbol"/>
              </w:rPr>
              <w:fldChar w:fldCharType="end"/>
            </w:r>
            <w:r w:rsidRPr="004E3371">
              <w:rPr>
                <w:rFonts w:cstheme="minorHAnsi"/>
                <w:b/>
              </w:rPr>
              <w:t xml:space="preserve"> No</w:t>
            </w:r>
          </w:p>
        </w:tc>
      </w:tr>
      <w:tr w:rsidR="00C407B1" w:rsidRPr="005F63A1" w14:paraId="165F0387" w14:textId="77777777" w:rsidTr="00C407B1">
        <w:trPr>
          <w:trHeight w:val="701"/>
        </w:trPr>
        <w:tc>
          <w:tcPr>
            <w:tcW w:w="807" w:type="dxa"/>
            <w:shd w:val="clear" w:color="auto" w:fill="F2F2F2" w:themeFill="background1" w:themeFillShade="F2"/>
          </w:tcPr>
          <w:p w14:paraId="6CB9D960" w14:textId="77777777" w:rsidR="00C407B1" w:rsidRPr="005F63A1" w:rsidRDefault="00C407B1" w:rsidP="00FA0241">
            <w:pPr>
              <w:pStyle w:val="ListParagraph"/>
              <w:numPr>
                <w:ilvl w:val="0"/>
                <w:numId w:val="88"/>
              </w:numPr>
              <w:spacing w:after="0" w:line="240" w:lineRule="auto"/>
              <w:rPr>
                <w:rFonts w:cstheme="minorHAnsi"/>
                <w:b/>
                <w:u w:val="single"/>
              </w:rPr>
            </w:pPr>
          </w:p>
        </w:tc>
        <w:tc>
          <w:tcPr>
            <w:tcW w:w="8280" w:type="dxa"/>
            <w:gridSpan w:val="6"/>
            <w:shd w:val="clear" w:color="auto" w:fill="F2F2F2" w:themeFill="background1" w:themeFillShade="F2"/>
          </w:tcPr>
          <w:p w14:paraId="5978C9C2" w14:textId="77777777" w:rsidR="00C407B1" w:rsidRDefault="00C407B1" w:rsidP="00FA0241">
            <w:pPr>
              <w:autoSpaceDE w:val="0"/>
              <w:autoSpaceDN w:val="0"/>
              <w:adjustRightInd w:val="0"/>
              <w:rPr>
                <w:rFonts w:ascii="Calibri" w:hAnsi="Calibri" w:cs="Calibri"/>
                <w:b/>
                <w:bCs/>
              </w:rPr>
            </w:pPr>
            <w:r w:rsidRPr="00BD273E">
              <w:rPr>
                <w:rFonts w:ascii="Calibri" w:hAnsi="Calibri" w:cs="Calibri"/>
                <w:b/>
                <w:bCs/>
              </w:rPr>
              <w:t>Does the subrecipient have a process in place to suspend eligibility for eligible users who establish a pattern or practice of missing scheduled trips?</w:t>
            </w:r>
          </w:p>
          <w:p w14:paraId="17080E35" w14:textId="290AB44B" w:rsidR="00C407B1" w:rsidRPr="00471646" w:rsidRDefault="00C407B1" w:rsidP="00FA0241">
            <w:pPr>
              <w:autoSpaceDE w:val="0"/>
              <w:autoSpaceDN w:val="0"/>
              <w:adjustRightInd w:val="0"/>
              <w:rPr>
                <w:rFonts w:ascii="Calibri" w:hAnsi="Calibri" w:cs="Calibri"/>
                <w:b/>
                <w:bCs/>
              </w:rPr>
            </w:pPr>
            <w:r>
              <w:rPr>
                <w:rFonts w:ascii="Calibri" w:hAnsi="Calibri" w:cs="Calibri"/>
                <w:b/>
                <w:bCs/>
              </w:rPr>
              <w:t xml:space="preserve">Note that subrecipients may, but are not required to, establish an administrative process to suspend for a reasonable amount of time. </w:t>
            </w:r>
          </w:p>
          <w:p w14:paraId="384B4A91" w14:textId="267FFC8A" w:rsidR="00C407B1" w:rsidRPr="00471646" w:rsidRDefault="00C407B1" w:rsidP="00FA0241">
            <w:pPr>
              <w:autoSpaceDE w:val="0"/>
              <w:autoSpaceDN w:val="0"/>
              <w:adjustRightInd w:val="0"/>
              <w:rPr>
                <w:rFonts w:ascii="Calibri" w:hAnsi="Calibri" w:cs="Calibri"/>
                <w:b/>
                <w:bCs/>
              </w:rPr>
            </w:pPr>
          </w:p>
        </w:tc>
        <w:tc>
          <w:tcPr>
            <w:tcW w:w="1733" w:type="dxa"/>
            <w:shd w:val="clear" w:color="auto" w:fill="F2F2F2" w:themeFill="background1" w:themeFillShade="F2"/>
          </w:tcPr>
          <w:p w14:paraId="3B786F9F" w14:textId="2CE4A00C" w:rsidR="00C407B1" w:rsidRPr="00A46C92" w:rsidRDefault="00C407B1" w:rsidP="00FA0241">
            <w:pPr>
              <w:rPr>
                <w:rFonts w:eastAsia="MS Gothic" w:cstheme="minorHAnsi"/>
              </w:rPr>
            </w:pPr>
            <w:r w:rsidRPr="00674D1D">
              <w:rPr>
                <w:rFonts w:ascii="Segoe UI Symbol" w:eastAsia="MS Gothic" w:hAnsi="Segoe UI Symbol" w:cs="Segoe UI Symbol"/>
              </w:rPr>
              <w:fldChar w:fldCharType="begin">
                <w:ffData>
                  <w:name w:val="Check1"/>
                  <w:enabled/>
                  <w:calcOnExit w:val="0"/>
                  <w:checkBox>
                    <w:sizeAuto/>
                    <w:default w:val="0"/>
                  </w:checkBox>
                </w:ffData>
              </w:fldChar>
            </w:r>
            <w:r w:rsidRPr="00674D1D">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74D1D">
              <w:rPr>
                <w:rFonts w:ascii="Segoe UI Symbol" w:eastAsia="MS Gothic" w:hAnsi="Segoe UI Symbol" w:cs="Segoe UI Symbol"/>
              </w:rPr>
              <w:fldChar w:fldCharType="end"/>
            </w:r>
            <w:r w:rsidRPr="00674D1D">
              <w:rPr>
                <w:rFonts w:ascii="Segoe UI Symbol" w:eastAsia="MS Gothic" w:hAnsi="Segoe UI Symbol" w:cs="Segoe UI Symbol"/>
              </w:rPr>
              <w:t xml:space="preserve"> </w:t>
            </w:r>
            <w:r w:rsidRPr="00674D1D">
              <w:rPr>
                <w:rFonts w:cstheme="minorHAnsi"/>
                <w:b/>
              </w:rPr>
              <w:t xml:space="preserve">Yes   </w:t>
            </w:r>
            <w:r w:rsidRPr="00674D1D">
              <w:rPr>
                <w:rFonts w:ascii="Segoe UI Symbol" w:eastAsia="MS Gothic" w:hAnsi="Segoe UI Symbol" w:cs="Segoe UI Symbol"/>
              </w:rPr>
              <w:fldChar w:fldCharType="begin">
                <w:ffData>
                  <w:name w:val="Check1"/>
                  <w:enabled/>
                  <w:calcOnExit w:val="0"/>
                  <w:checkBox>
                    <w:sizeAuto/>
                    <w:default w:val="0"/>
                  </w:checkBox>
                </w:ffData>
              </w:fldChar>
            </w:r>
            <w:r w:rsidRPr="00674D1D">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74D1D">
              <w:rPr>
                <w:rFonts w:ascii="Segoe UI Symbol" w:eastAsia="MS Gothic" w:hAnsi="Segoe UI Symbol" w:cs="Segoe UI Symbol"/>
              </w:rPr>
              <w:fldChar w:fldCharType="end"/>
            </w:r>
            <w:r w:rsidRPr="00674D1D">
              <w:rPr>
                <w:rFonts w:cstheme="minorHAnsi"/>
                <w:b/>
              </w:rPr>
              <w:t xml:space="preserve"> No</w:t>
            </w:r>
          </w:p>
        </w:tc>
      </w:tr>
      <w:tr w:rsidR="00C407B1" w:rsidRPr="005F63A1" w14:paraId="02C3BA70" w14:textId="77777777" w:rsidTr="00C407B1">
        <w:trPr>
          <w:trHeight w:val="1050"/>
        </w:trPr>
        <w:tc>
          <w:tcPr>
            <w:tcW w:w="807" w:type="dxa"/>
            <w:vMerge w:val="restart"/>
            <w:shd w:val="clear" w:color="auto" w:fill="F2F2F2" w:themeFill="background1" w:themeFillShade="F2"/>
          </w:tcPr>
          <w:p w14:paraId="63844D92" w14:textId="77777777" w:rsidR="00C407B1" w:rsidRPr="005F63A1" w:rsidRDefault="00C407B1" w:rsidP="00FA0241">
            <w:pPr>
              <w:pStyle w:val="ListParagraph"/>
              <w:numPr>
                <w:ilvl w:val="0"/>
                <w:numId w:val="88"/>
              </w:numPr>
              <w:spacing w:after="0" w:line="240" w:lineRule="auto"/>
              <w:rPr>
                <w:rFonts w:cstheme="minorHAnsi"/>
                <w:b/>
                <w:u w:val="single"/>
              </w:rPr>
            </w:pPr>
          </w:p>
        </w:tc>
        <w:tc>
          <w:tcPr>
            <w:tcW w:w="8280" w:type="dxa"/>
            <w:gridSpan w:val="6"/>
            <w:tcBorders>
              <w:bottom w:val="single" w:sz="4" w:space="0" w:color="auto"/>
            </w:tcBorders>
            <w:shd w:val="clear" w:color="auto" w:fill="F2F2F2" w:themeFill="background1" w:themeFillShade="F2"/>
          </w:tcPr>
          <w:p w14:paraId="65A0C256" w14:textId="68C4BB5F" w:rsidR="00C407B1" w:rsidRPr="00471646" w:rsidRDefault="00C407B1" w:rsidP="00FA0241">
            <w:pPr>
              <w:autoSpaceDE w:val="0"/>
              <w:autoSpaceDN w:val="0"/>
              <w:adjustRightInd w:val="0"/>
              <w:rPr>
                <w:rFonts w:ascii="Calibri" w:hAnsi="Calibri" w:cs="Calibri"/>
                <w:b/>
                <w:bCs/>
              </w:rPr>
            </w:pPr>
            <w:r w:rsidRPr="003630CD">
              <w:rPr>
                <w:rFonts w:ascii="Calibri" w:hAnsi="Calibri" w:cs="Calibri"/>
                <w:b/>
                <w:bCs/>
              </w:rPr>
              <w:t>Does the process consider both the absolute number of no-shows, as well as the frequency of no-shows when determining if there is a “pattern and practice” of abuse of the service?</w:t>
            </w:r>
          </w:p>
        </w:tc>
        <w:tc>
          <w:tcPr>
            <w:tcW w:w="1733" w:type="dxa"/>
            <w:tcBorders>
              <w:bottom w:val="single" w:sz="4" w:space="0" w:color="auto"/>
            </w:tcBorders>
            <w:shd w:val="clear" w:color="auto" w:fill="F2F2F2" w:themeFill="background1" w:themeFillShade="F2"/>
          </w:tcPr>
          <w:p w14:paraId="634C5773" w14:textId="02CF652E" w:rsidR="00C407B1" w:rsidRPr="003630CD" w:rsidRDefault="00C407B1" w:rsidP="00FA0241">
            <w:pPr>
              <w:rPr>
                <w:rFonts w:ascii="Segoe UI Symbol" w:eastAsia="MS Gothic" w:hAnsi="Segoe UI Symbol" w:cs="Segoe UI Symbol"/>
              </w:rPr>
            </w:pPr>
            <w:r w:rsidRPr="00674D1D">
              <w:rPr>
                <w:rFonts w:ascii="Segoe UI Symbol" w:eastAsia="MS Gothic" w:hAnsi="Segoe UI Symbol" w:cs="Segoe UI Symbol"/>
              </w:rPr>
              <w:fldChar w:fldCharType="begin">
                <w:ffData>
                  <w:name w:val="Check1"/>
                  <w:enabled/>
                  <w:calcOnExit w:val="0"/>
                  <w:checkBox>
                    <w:sizeAuto/>
                    <w:default w:val="0"/>
                  </w:checkBox>
                </w:ffData>
              </w:fldChar>
            </w:r>
            <w:r w:rsidRPr="00674D1D">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74D1D">
              <w:rPr>
                <w:rFonts w:ascii="Segoe UI Symbol" w:eastAsia="MS Gothic" w:hAnsi="Segoe UI Symbol" w:cs="Segoe UI Symbol"/>
              </w:rPr>
              <w:fldChar w:fldCharType="end"/>
            </w:r>
            <w:r w:rsidRPr="00674D1D">
              <w:rPr>
                <w:rFonts w:ascii="Segoe UI Symbol" w:eastAsia="MS Gothic" w:hAnsi="Segoe UI Symbol" w:cs="Segoe UI Symbol"/>
              </w:rPr>
              <w:t xml:space="preserve"> </w:t>
            </w:r>
            <w:r w:rsidRPr="00674D1D">
              <w:rPr>
                <w:rFonts w:cstheme="minorHAnsi"/>
                <w:b/>
              </w:rPr>
              <w:t xml:space="preserve">Yes   </w:t>
            </w:r>
            <w:r w:rsidRPr="00674D1D">
              <w:rPr>
                <w:rFonts w:ascii="Segoe UI Symbol" w:eastAsia="MS Gothic" w:hAnsi="Segoe UI Symbol" w:cs="Segoe UI Symbol"/>
              </w:rPr>
              <w:fldChar w:fldCharType="begin">
                <w:ffData>
                  <w:name w:val="Check1"/>
                  <w:enabled/>
                  <w:calcOnExit w:val="0"/>
                  <w:checkBox>
                    <w:sizeAuto/>
                    <w:default w:val="0"/>
                  </w:checkBox>
                </w:ffData>
              </w:fldChar>
            </w:r>
            <w:r w:rsidRPr="00674D1D">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74D1D">
              <w:rPr>
                <w:rFonts w:ascii="Segoe UI Symbol" w:eastAsia="MS Gothic" w:hAnsi="Segoe UI Symbol" w:cs="Segoe UI Symbol"/>
              </w:rPr>
              <w:fldChar w:fldCharType="end"/>
            </w:r>
            <w:r w:rsidRPr="00674D1D">
              <w:rPr>
                <w:rFonts w:cstheme="minorHAnsi"/>
                <w:b/>
              </w:rPr>
              <w:t xml:space="preserve"> No</w:t>
            </w:r>
          </w:p>
        </w:tc>
      </w:tr>
      <w:tr w:rsidR="00C407B1" w:rsidRPr="005F63A1" w14:paraId="0181867D" w14:textId="77777777" w:rsidTr="00FA0241">
        <w:trPr>
          <w:trHeight w:val="561"/>
        </w:trPr>
        <w:tc>
          <w:tcPr>
            <w:tcW w:w="807" w:type="dxa"/>
            <w:vMerge/>
            <w:shd w:val="clear" w:color="auto" w:fill="F2F2F2" w:themeFill="background1" w:themeFillShade="F2"/>
          </w:tcPr>
          <w:p w14:paraId="2E905385" w14:textId="77777777" w:rsidR="00C407B1" w:rsidRPr="005F63A1" w:rsidRDefault="00C407B1" w:rsidP="00FA0241">
            <w:pPr>
              <w:pStyle w:val="ListParagraph"/>
              <w:numPr>
                <w:ilvl w:val="0"/>
                <w:numId w:val="88"/>
              </w:numPr>
              <w:spacing w:after="0" w:line="240" w:lineRule="auto"/>
              <w:rPr>
                <w:rFonts w:cstheme="minorHAnsi"/>
                <w:b/>
                <w:u w:val="single"/>
              </w:rPr>
            </w:pPr>
          </w:p>
        </w:tc>
        <w:tc>
          <w:tcPr>
            <w:tcW w:w="8280" w:type="dxa"/>
            <w:gridSpan w:val="6"/>
            <w:tcBorders>
              <w:top w:val="single" w:sz="4" w:space="0" w:color="auto"/>
            </w:tcBorders>
            <w:shd w:val="clear" w:color="auto" w:fill="F2F2F2" w:themeFill="background1" w:themeFillShade="F2"/>
          </w:tcPr>
          <w:p w14:paraId="71E0D873" w14:textId="77777777" w:rsidR="00C407B1" w:rsidRPr="00294F91" w:rsidRDefault="00C407B1" w:rsidP="00FA0241">
            <w:pPr>
              <w:pStyle w:val="ListParagraph"/>
              <w:numPr>
                <w:ilvl w:val="0"/>
                <w:numId w:val="26"/>
              </w:numPr>
              <w:autoSpaceDE w:val="0"/>
              <w:autoSpaceDN w:val="0"/>
              <w:adjustRightInd w:val="0"/>
              <w:spacing w:after="0" w:line="240" w:lineRule="auto"/>
              <w:rPr>
                <w:rFonts w:ascii="Calibri" w:hAnsi="Calibri" w:cs="Calibri"/>
              </w:rPr>
            </w:pPr>
            <w:r w:rsidRPr="00294F91">
              <w:rPr>
                <w:rFonts w:cstheme="minorHAnsi"/>
              </w:rPr>
              <w:t>If late cancellations are counted along with no-shows, are late cancellations the “operational equivalent” of no</w:t>
            </w:r>
            <w:r>
              <w:rPr>
                <w:rFonts w:cstheme="minorHAnsi"/>
              </w:rPr>
              <w:t>-</w:t>
            </w:r>
            <w:r w:rsidRPr="003630CD">
              <w:rPr>
                <w:rFonts w:cstheme="minorHAnsi"/>
              </w:rPr>
              <w:t>shows</w:t>
            </w:r>
            <w:r>
              <w:rPr>
                <w:rFonts w:cstheme="minorHAnsi"/>
              </w:rPr>
              <w:t xml:space="preserve"> </w:t>
            </w:r>
            <w:r w:rsidRPr="003630CD">
              <w:rPr>
                <w:rFonts w:cstheme="minorHAnsi"/>
              </w:rPr>
              <w:t>(i</w:t>
            </w:r>
            <w:r w:rsidRPr="003630CD">
              <w:rPr>
                <w:rFonts w:cstheme="minorHAnsi"/>
                <w:i/>
                <w:iCs/>
              </w:rPr>
              <w:t>.</w:t>
            </w:r>
            <w:r w:rsidRPr="003630CD">
              <w:rPr>
                <w:rFonts w:cstheme="minorHAnsi"/>
              </w:rPr>
              <w:t>e., cancels within 1-2 hours of scheduled pick-ups, but not further in advance)?</w:t>
            </w:r>
          </w:p>
        </w:tc>
        <w:tc>
          <w:tcPr>
            <w:tcW w:w="1733" w:type="dxa"/>
            <w:tcBorders>
              <w:top w:val="single" w:sz="4" w:space="0" w:color="auto"/>
            </w:tcBorders>
            <w:shd w:val="clear" w:color="auto" w:fill="F2F2F2" w:themeFill="background1" w:themeFillShade="F2"/>
          </w:tcPr>
          <w:p w14:paraId="59DCAA63" w14:textId="095A0EE6" w:rsidR="00C407B1" w:rsidRPr="005F63A1" w:rsidRDefault="00C407B1" w:rsidP="00FA0241">
            <w:pPr>
              <w:rPr>
                <w:rFonts w:ascii="Segoe UI Symbol" w:eastAsia="MS Gothic" w:hAnsi="Segoe UI Symbol" w:cs="Segoe UI Symbol"/>
                <w:b/>
              </w:rPr>
            </w:pPr>
            <w:r w:rsidRPr="00674D1D">
              <w:rPr>
                <w:rFonts w:ascii="Segoe UI Symbol" w:eastAsia="MS Gothic" w:hAnsi="Segoe UI Symbol" w:cs="Segoe UI Symbol"/>
              </w:rPr>
              <w:fldChar w:fldCharType="begin">
                <w:ffData>
                  <w:name w:val="Check1"/>
                  <w:enabled/>
                  <w:calcOnExit w:val="0"/>
                  <w:checkBox>
                    <w:sizeAuto/>
                    <w:default w:val="0"/>
                  </w:checkBox>
                </w:ffData>
              </w:fldChar>
            </w:r>
            <w:r w:rsidRPr="00674D1D">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74D1D">
              <w:rPr>
                <w:rFonts w:ascii="Segoe UI Symbol" w:eastAsia="MS Gothic" w:hAnsi="Segoe UI Symbol" w:cs="Segoe UI Symbol"/>
              </w:rPr>
              <w:fldChar w:fldCharType="end"/>
            </w:r>
            <w:r w:rsidRPr="00674D1D">
              <w:rPr>
                <w:rFonts w:ascii="Segoe UI Symbol" w:eastAsia="MS Gothic" w:hAnsi="Segoe UI Symbol" w:cs="Segoe UI Symbol"/>
              </w:rPr>
              <w:t xml:space="preserve"> </w:t>
            </w:r>
            <w:r w:rsidRPr="00674D1D">
              <w:rPr>
                <w:rFonts w:cstheme="minorHAnsi"/>
                <w:b/>
              </w:rPr>
              <w:t xml:space="preserve">Yes   </w:t>
            </w:r>
            <w:r w:rsidRPr="00674D1D">
              <w:rPr>
                <w:rFonts w:ascii="Segoe UI Symbol" w:eastAsia="MS Gothic" w:hAnsi="Segoe UI Symbol" w:cs="Segoe UI Symbol"/>
              </w:rPr>
              <w:fldChar w:fldCharType="begin">
                <w:ffData>
                  <w:name w:val="Check1"/>
                  <w:enabled/>
                  <w:calcOnExit w:val="0"/>
                  <w:checkBox>
                    <w:sizeAuto/>
                    <w:default w:val="0"/>
                  </w:checkBox>
                </w:ffData>
              </w:fldChar>
            </w:r>
            <w:r w:rsidRPr="00674D1D">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74D1D">
              <w:rPr>
                <w:rFonts w:ascii="Segoe UI Symbol" w:eastAsia="MS Gothic" w:hAnsi="Segoe UI Symbol" w:cs="Segoe UI Symbol"/>
              </w:rPr>
              <w:fldChar w:fldCharType="end"/>
            </w:r>
            <w:r w:rsidRPr="00674D1D">
              <w:rPr>
                <w:rFonts w:cstheme="minorHAnsi"/>
                <w:b/>
              </w:rPr>
              <w:t xml:space="preserve"> No</w:t>
            </w:r>
          </w:p>
        </w:tc>
      </w:tr>
      <w:tr w:rsidR="00C407B1" w:rsidRPr="005F63A1" w14:paraId="137A11B6" w14:textId="77777777" w:rsidTr="00C407B1">
        <w:trPr>
          <w:trHeight w:val="1151"/>
        </w:trPr>
        <w:tc>
          <w:tcPr>
            <w:tcW w:w="807" w:type="dxa"/>
            <w:vMerge w:val="restart"/>
            <w:shd w:val="clear" w:color="auto" w:fill="F2F2F2" w:themeFill="background1" w:themeFillShade="F2"/>
          </w:tcPr>
          <w:p w14:paraId="567B20CF" w14:textId="77777777" w:rsidR="00C407B1" w:rsidRPr="005F63A1" w:rsidRDefault="00C407B1" w:rsidP="00FA0241">
            <w:pPr>
              <w:pStyle w:val="ListParagraph"/>
              <w:numPr>
                <w:ilvl w:val="0"/>
                <w:numId w:val="88"/>
              </w:numPr>
              <w:spacing w:after="0" w:line="240" w:lineRule="auto"/>
              <w:rPr>
                <w:rFonts w:cstheme="minorHAnsi"/>
                <w:b/>
                <w:u w:val="single"/>
              </w:rPr>
            </w:pPr>
          </w:p>
        </w:tc>
        <w:tc>
          <w:tcPr>
            <w:tcW w:w="8280" w:type="dxa"/>
            <w:gridSpan w:val="6"/>
            <w:tcBorders>
              <w:bottom w:val="single" w:sz="4" w:space="0" w:color="auto"/>
            </w:tcBorders>
            <w:shd w:val="clear" w:color="auto" w:fill="F2F2F2" w:themeFill="background1" w:themeFillShade="F2"/>
          </w:tcPr>
          <w:p w14:paraId="2CFCB831" w14:textId="77777777" w:rsidR="00C407B1" w:rsidRPr="003630CD" w:rsidRDefault="00C407B1" w:rsidP="00FA0241">
            <w:pPr>
              <w:autoSpaceDE w:val="0"/>
              <w:autoSpaceDN w:val="0"/>
              <w:adjustRightInd w:val="0"/>
              <w:rPr>
                <w:rFonts w:ascii="Calibri" w:hAnsi="Calibri" w:cs="Calibri"/>
                <w:b/>
                <w:bCs/>
              </w:rPr>
            </w:pPr>
            <w:r w:rsidRPr="003630CD">
              <w:rPr>
                <w:rFonts w:ascii="Calibri" w:hAnsi="Calibri" w:cs="Calibri"/>
                <w:b/>
                <w:bCs/>
              </w:rPr>
              <w:t>Does the public information describing the policy note that no-shows and late cancelations beyond the rider's control will not be counted and explain how to provide this information if charged with a no-show or late cancellation?</w:t>
            </w:r>
          </w:p>
          <w:p w14:paraId="4CA69A76" w14:textId="78B10768" w:rsidR="00C407B1" w:rsidRPr="003630CD" w:rsidRDefault="00C407B1" w:rsidP="00FA0241">
            <w:pPr>
              <w:autoSpaceDE w:val="0"/>
              <w:autoSpaceDN w:val="0"/>
              <w:adjustRightInd w:val="0"/>
              <w:rPr>
                <w:rFonts w:ascii="Calibri" w:hAnsi="Calibri" w:cs="Calibri"/>
              </w:rPr>
            </w:pPr>
          </w:p>
        </w:tc>
        <w:tc>
          <w:tcPr>
            <w:tcW w:w="1733" w:type="dxa"/>
            <w:tcBorders>
              <w:bottom w:val="single" w:sz="4" w:space="0" w:color="auto"/>
            </w:tcBorders>
            <w:shd w:val="clear" w:color="auto" w:fill="F2F2F2" w:themeFill="background1" w:themeFillShade="F2"/>
          </w:tcPr>
          <w:p w14:paraId="2E8084F9" w14:textId="3F8CB960" w:rsidR="00C407B1" w:rsidRPr="005F63A1" w:rsidRDefault="00C407B1" w:rsidP="00FA0241">
            <w:pPr>
              <w:rPr>
                <w:rFonts w:ascii="Segoe UI Symbol" w:eastAsia="MS Gothic" w:hAnsi="Segoe UI Symbol" w:cs="Segoe UI Symbol"/>
                <w:b/>
              </w:rPr>
            </w:pPr>
            <w:r w:rsidRPr="00674D1D">
              <w:rPr>
                <w:rFonts w:ascii="Segoe UI Symbol" w:eastAsia="MS Gothic" w:hAnsi="Segoe UI Symbol" w:cs="Segoe UI Symbol"/>
              </w:rPr>
              <w:fldChar w:fldCharType="begin">
                <w:ffData>
                  <w:name w:val="Check1"/>
                  <w:enabled/>
                  <w:calcOnExit w:val="0"/>
                  <w:checkBox>
                    <w:sizeAuto/>
                    <w:default w:val="0"/>
                  </w:checkBox>
                </w:ffData>
              </w:fldChar>
            </w:r>
            <w:r w:rsidRPr="00674D1D">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74D1D">
              <w:rPr>
                <w:rFonts w:ascii="Segoe UI Symbol" w:eastAsia="MS Gothic" w:hAnsi="Segoe UI Symbol" w:cs="Segoe UI Symbol"/>
              </w:rPr>
              <w:fldChar w:fldCharType="end"/>
            </w:r>
            <w:r w:rsidRPr="00674D1D">
              <w:rPr>
                <w:rFonts w:ascii="Segoe UI Symbol" w:eastAsia="MS Gothic" w:hAnsi="Segoe UI Symbol" w:cs="Segoe UI Symbol"/>
              </w:rPr>
              <w:t xml:space="preserve"> </w:t>
            </w:r>
            <w:r w:rsidRPr="00674D1D">
              <w:rPr>
                <w:rFonts w:cstheme="minorHAnsi"/>
                <w:b/>
              </w:rPr>
              <w:t xml:space="preserve">Yes   </w:t>
            </w:r>
            <w:r w:rsidRPr="00674D1D">
              <w:rPr>
                <w:rFonts w:ascii="Segoe UI Symbol" w:eastAsia="MS Gothic" w:hAnsi="Segoe UI Symbol" w:cs="Segoe UI Symbol"/>
              </w:rPr>
              <w:fldChar w:fldCharType="begin">
                <w:ffData>
                  <w:name w:val="Check1"/>
                  <w:enabled/>
                  <w:calcOnExit w:val="0"/>
                  <w:checkBox>
                    <w:sizeAuto/>
                    <w:default w:val="0"/>
                  </w:checkBox>
                </w:ffData>
              </w:fldChar>
            </w:r>
            <w:r w:rsidRPr="00674D1D">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74D1D">
              <w:rPr>
                <w:rFonts w:ascii="Segoe UI Symbol" w:eastAsia="MS Gothic" w:hAnsi="Segoe UI Symbol" w:cs="Segoe UI Symbol"/>
              </w:rPr>
              <w:fldChar w:fldCharType="end"/>
            </w:r>
            <w:r w:rsidRPr="00674D1D">
              <w:rPr>
                <w:rFonts w:cstheme="minorHAnsi"/>
                <w:b/>
              </w:rPr>
              <w:t xml:space="preserve"> No</w:t>
            </w:r>
          </w:p>
        </w:tc>
      </w:tr>
      <w:tr w:rsidR="00C407B1" w:rsidRPr="005F63A1" w14:paraId="515F5C58" w14:textId="77777777" w:rsidTr="00C407B1">
        <w:trPr>
          <w:trHeight w:val="1050"/>
        </w:trPr>
        <w:tc>
          <w:tcPr>
            <w:tcW w:w="807" w:type="dxa"/>
            <w:vMerge/>
            <w:shd w:val="clear" w:color="auto" w:fill="F2F2F2" w:themeFill="background1" w:themeFillShade="F2"/>
          </w:tcPr>
          <w:p w14:paraId="646D69CB" w14:textId="77777777" w:rsidR="00C407B1" w:rsidRPr="005F63A1" w:rsidRDefault="00C407B1" w:rsidP="00FA0241">
            <w:pPr>
              <w:pStyle w:val="ListParagraph"/>
              <w:numPr>
                <w:ilvl w:val="0"/>
                <w:numId w:val="88"/>
              </w:numPr>
              <w:spacing w:after="0" w:line="240" w:lineRule="auto"/>
              <w:rPr>
                <w:rFonts w:cstheme="minorHAnsi"/>
                <w:b/>
                <w:u w:val="single"/>
              </w:rPr>
            </w:pPr>
          </w:p>
        </w:tc>
        <w:tc>
          <w:tcPr>
            <w:tcW w:w="8280" w:type="dxa"/>
            <w:gridSpan w:val="6"/>
            <w:tcBorders>
              <w:top w:val="single" w:sz="4" w:space="0" w:color="auto"/>
            </w:tcBorders>
            <w:shd w:val="clear" w:color="auto" w:fill="F2F2F2" w:themeFill="background1" w:themeFillShade="F2"/>
          </w:tcPr>
          <w:p w14:paraId="548079DF" w14:textId="34CDABAF" w:rsidR="00C407B1" w:rsidRPr="00471646" w:rsidRDefault="00C407B1" w:rsidP="00FA0241">
            <w:pPr>
              <w:pStyle w:val="ListParagraph"/>
              <w:numPr>
                <w:ilvl w:val="0"/>
                <w:numId w:val="26"/>
              </w:numPr>
              <w:autoSpaceDE w:val="0"/>
              <w:autoSpaceDN w:val="0"/>
              <w:adjustRightInd w:val="0"/>
              <w:spacing w:after="0" w:line="240" w:lineRule="auto"/>
              <w:rPr>
                <w:rFonts w:ascii="Calibri" w:hAnsi="Calibri" w:cs="Calibri"/>
              </w:rPr>
            </w:pPr>
            <w:r w:rsidRPr="003630CD">
              <w:rPr>
                <w:rFonts w:ascii="Calibri" w:hAnsi="Calibri" w:cs="Calibri"/>
              </w:rPr>
              <w:t>If Yes, are riders first notified of the no-shows and late cancellations recorded against them, and given a chance</w:t>
            </w:r>
            <w:r>
              <w:rPr>
                <w:rFonts w:ascii="Calibri" w:hAnsi="Calibri" w:cs="Calibri"/>
              </w:rPr>
              <w:t xml:space="preserve"> </w:t>
            </w:r>
            <w:r w:rsidRPr="003630CD">
              <w:rPr>
                <w:rFonts w:ascii="Calibri" w:hAnsi="Calibri" w:cs="Calibri"/>
              </w:rPr>
              <w:t>to explain or dispute them before a decision is made to suspend</w:t>
            </w:r>
            <w:r>
              <w:rPr>
                <w:rFonts w:ascii="Calibri" w:hAnsi="Calibri" w:cs="Calibri"/>
              </w:rPr>
              <w:t>?</w:t>
            </w:r>
          </w:p>
        </w:tc>
        <w:tc>
          <w:tcPr>
            <w:tcW w:w="1733" w:type="dxa"/>
            <w:tcBorders>
              <w:top w:val="single" w:sz="4" w:space="0" w:color="auto"/>
            </w:tcBorders>
            <w:shd w:val="clear" w:color="auto" w:fill="F2F2F2" w:themeFill="background1" w:themeFillShade="F2"/>
          </w:tcPr>
          <w:p w14:paraId="5FD033C8" w14:textId="4E9D1B72" w:rsidR="00C407B1" w:rsidRPr="005F63A1" w:rsidRDefault="00C407B1" w:rsidP="00FA0241">
            <w:pPr>
              <w:rPr>
                <w:rFonts w:ascii="Segoe UI Symbol" w:eastAsia="MS Gothic" w:hAnsi="Segoe UI Symbol" w:cs="Segoe UI Symbol"/>
                <w:b/>
              </w:rPr>
            </w:pPr>
            <w:r w:rsidRPr="00674D1D">
              <w:rPr>
                <w:rFonts w:ascii="Segoe UI Symbol" w:eastAsia="MS Gothic" w:hAnsi="Segoe UI Symbol" w:cs="Segoe UI Symbol"/>
              </w:rPr>
              <w:fldChar w:fldCharType="begin">
                <w:ffData>
                  <w:name w:val="Check1"/>
                  <w:enabled/>
                  <w:calcOnExit w:val="0"/>
                  <w:checkBox>
                    <w:sizeAuto/>
                    <w:default w:val="0"/>
                  </w:checkBox>
                </w:ffData>
              </w:fldChar>
            </w:r>
            <w:r w:rsidRPr="00674D1D">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74D1D">
              <w:rPr>
                <w:rFonts w:ascii="Segoe UI Symbol" w:eastAsia="MS Gothic" w:hAnsi="Segoe UI Symbol" w:cs="Segoe UI Symbol"/>
              </w:rPr>
              <w:fldChar w:fldCharType="end"/>
            </w:r>
            <w:r w:rsidRPr="00674D1D">
              <w:rPr>
                <w:rFonts w:ascii="Segoe UI Symbol" w:eastAsia="MS Gothic" w:hAnsi="Segoe UI Symbol" w:cs="Segoe UI Symbol"/>
              </w:rPr>
              <w:t xml:space="preserve"> </w:t>
            </w:r>
            <w:r w:rsidRPr="00674D1D">
              <w:rPr>
                <w:rFonts w:cstheme="minorHAnsi"/>
                <w:b/>
              </w:rPr>
              <w:t xml:space="preserve">Yes   </w:t>
            </w:r>
            <w:r w:rsidRPr="00674D1D">
              <w:rPr>
                <w:rFonts w:ascii="Segoe UI Symbol" w:eastAsia="MS Gothic" w:hAnsi="Segoe UI Symbol" w:cs="Segoe UI Symbol"/>
              </w:rPr>
              <w:fldChar w:fldCharType="begin">
                <w:ffData>
                  <w:name w:val="Check1"/>
                  <w:enabled/>
                  <w:calcOnExit w:val="0"/>
                  <w:checkBox>
                    <w:sizeAuto/>
                    <w:default w:val="0"/>
                  </w:checkBox>
                </w:ffData>
              </w:fldChar>
            </w:r>
            <w:r w:rsidRPr="00674D1D">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74D1D">
              <w:rPr>
                <w:rFonts w:ascii="Segoe UI Symbol" w:eastAsia="MS Gothic" w:hAnsi="Segoe UI Symbol" w:cs="Segoe UI Symbol"/>
              </w:rPr>
              <w:fldChar w:fldCharType="end"/>
            </w:r>
            <w:r w:rsidRPr="00674D1D">
              <w:rPr>
                <w:rFonts w:cstheme="minorHAnsi"/>
                <w:b/>
              </w:rPr>
              <w:t xml:space="preserve"> No</w:t>
            </w:r>
          </w:p>
        </w:tc>
      </w:tr>
      <w:tr w:rsidR="00C407B1" w:rsidRPr="005F63A1" w14:paraId="6FE291D0" w14:textId="77777777" w:rsidTr="00C407B1">
        <w:trPr>
          <w:trHeight w:val="719"/>
        </w:trPr>
        <w:tc>
          <w:tcPr>
            <w:tcW w:w="807" w:type="dxa"/>
            <w:shd w:val="clear" w:color="auto" w:fill="F2F2F2" w:themeFill="background1" w:themeFillShade="F2"/>
          </w:tcPr>
          <w:p w14:paraId="56170093" w14:textId="77777777" w:rsidR="00C407B1" w:rsidRPr="005F63A1" w:rsidRDefault="00C407B1" w:rsidP="00FA0241">
            <w:pPr>
              <w:pStyle w:val="ListParagraph"/>
              <w:numPr>
                <w:ilvl w:val="0"/>
                <w:numId w:val="88"/>
              </w:numPr>
              <w:spacing w:after="0" w:line="240" w:lineRule="auto"/>
              <w:rPr>
                <w:rFonts w:cstheme="minorHAnsi"/>
                <w:b/>
                <w:u w:val="single"/>
              </w:rPr>
            </w:pPr>
          </w:p>
        </w:tc>
        <w:tc>
          <w:tcPr>
            <w:tcW w:w="8280" w:type="dxa"/>
            <w:gridSpan w:val="6"/>
            <w:shd w:val="clear" w:color="auto" w:fill="F2F2F2" w:themeFill="background1" w:themeFillShade="F2"/>
          </w:tcPr>
          <w:p w14:paraId="4B7DD986" w14:textId="77777777" w:rsidR="00C407B1" w:rsidRPr="00BD273E" w:rsidRDefault="00C407B1" w:rsidP="00FA0241">
            <w:pPr>
              <w:autoSpaceDE w:val="0"/>
              <w:autoSpaceDN w:val="0"/>
              <w:adjustRightInd w:val="0"/>
              <w:rPr>
                <w:rFonts w:ascii="Calibri" w:hAnsi="Calibri" w:cs="Calibri"/>
                <w:b/>
                <w:bCs/>
              </w:rPr>
            </w:pPr>
            <w:r w:rsidRPr="00BD273E">
              <w:rPr>
                <w:rFonts w:ascii="Calibri" w:hAnsi="Calibri" w:cs="Calibri"/>
                <w:b/>
                <w:bCs/>
              </w:rPr>
              <w:t>If a suspension is issued, is the rider notified of their right to an appeal, and does this appeal process conform to the requirements that apply to eligibility appeals?</w:t>
            </w:r>
          </w:p>
        </w:tc>
        <w:tc>
          <w:tcPr>
            <w:tcW w:w="1733" w:type="dxa"/>
            <w:shd w:val="clear" w:color="auto" w:fill="F2F2F2" w:themeFill="background1" w:themeFillShade="F2"/>
          </w:tcPr>
          <w:p w14:paraId="360EC684" w14:textId="44BBF2A0" w:rsidR="00C407B1" w:rsidRDefault="00C407B1" w:rsidP="00FA0241">
            <w:pPr>
              <w:rPr>
                <w:rFonts w:eastAsia="MS Gothic" w:cstheme="minorHAnsi"/>
                <w:b/>
              </w:rPr>
            </w:pPr>
            <w:r w:rsidRPr="00674D1D">
              <w:rPr>
                <w:rFonts w:ascii="Segoe UI Symbol" w:eastAsia="MS Gothic" w:hAnsi="Segoe UI Symbol" w:cs="Segoe UI Symbol"/>
              </w:rPr>
              <w:fldChar w:fldCharType="begin">
                <w:ffData>
                  <w:name w:val="Check1"/>
                  <w:enabled/>
                  <w:calcOnExit w:val="0"/>
                  <w:checkBox>
                    <w:sizeAuto/>
                    <w:default w:val="0"/>
                  </w:checkBox>
                </w:ffData>
              </w:fldChar>
            </w:r>
            <w:r w:rsidRPr="00674D1D">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74D1D">
              <w:rPr>
                <w:rFonts w:ascii="Segoe UI Symbol" w:eastAsia="MS Gothic" w:hAnsi="Segoe UI Symbol" w:cs="Segoe UI Symbol"/>
              </w:rPr>
              <w:fldChar w:fldCharType="end"/>
            </w:r>
            <w:r w:rsidRPr="00674D1D">
              <w:rPr>
                <w:rFonts w:ascii="Segoe UI Symbol" w:eastAsia="MS Gothic" w:hAnsi="Segoe UI Symbol" w:cs="Segoe UI Symbol"/>
              </w:rPr>
              <w:t xml:space="preserve"> </w:t>
            </w:r>
            <w:r w:rsidRPr="00674D1D">
              <w:rPr>
                <w:rFonts w:cstheme="minorHAnsi"/>
                <w:b/>
              </w:rPr>
              <w:t xml:space="preserve">Yes   </w:t>
            </w:r>
            <w:r w:rsidRPr="00674D1D">
              <w:rPr>
                <w:rFonts w:ascii="Segoe UI Symbol" w:eastAsia="MS Gothic" w:hAnsi="Segoe UI Symbol" w:cs="Segoe UI Symbol"/>
              </w:rPr>
              <w:fldChar w:fldCharType="begin">
                <w:ffData>
                  <w:name w:val="Check1"/>
                  <w:enabled/>
                  <w:calcOnExit w:val="0"/>
                  <w:checkBox>
                    <w:sizeAuto/>
                    <w:default w:val="0"/>
                  </w:checkBox>
                </w:ffData>
              </w:fldChar>
            </w:r>
            <w:r w:rsidRPr="00674D1D">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74D1D">
              <w:rPr>
                <w:rFonts w:ascii="Segoe UI Symbol" w:eastAsia="MS Gothic" w:hAnsi="Segoe UI Symbol" w:cs="Segoe UI Symbol"/>
              </w:rPr>
              <w:fldChar w:fldCharType="end"/>
            </w:r>
            <w:r w:rsidRPr="00674D1D">
              <w:rPr>
                <w:rFonts w:cstheme="minorHAnsi"/>
                <w:b/>
              </w:rPr>
              <w:t xml:space="preserve"> No</w:t>
            </w:r>
          </w:p>
        </w:tc>
      </w:tr>
      <w:tr w:rsidR="00C407B1" w:rsidRPr="005F63A1" w14:paraId="40C3869D" w14:textId="77777777" w:rsidTr="00C407B1">
        <w:trPr>
          <w:trHeight w:val="719"/>
        </w:trPr>
        <w:tc>
          <w:tcPr>
            <w:tcW w:w="807" w:type="dxa"/>
            <w:shd w:val="clear" w:color="auto" w:fill="F2F2F2" w:themeFill="background1" w:themeFillShade="F2"/>
          </w:tcPr>
          <w:p w14:paraId="6200CCED" w14:textId="77777777" w:rsidR="00C407B1" w:rsidRPr="005F63A1" w:rsidRDefault="00C407B1" w:rsidP="00FA0241">
            <w:pPr>
              <w:pStyle w:val="ListParagraph"/>
              <w:numPr>
                <w:ilvl w:val="0"/>
                <w:numId w:val="88"/>
              </w:numPr>
              <w:spacing w:after="0" w:line="240" w:lineRule="auto"/>
              <w:rPr>
                <w:rFonts w:cstheme="minorHAnsi"/>
                <w:b/>
                <w:u w:val="single"/>
              </w:rPr>
            </w:pPr>
          </w:p>
        </w:tc>
        <w:tc>
          <w:tcPr>
            <w:tcW w:w="8280" w:type="dxa"/>
            <w:gridSpan w:val="6"/>
            <w:shd w:val="clear" w:color="auto" w:fill="F2F2F2" w:themeFill="background1" w:themeFillShade="F2"/>
          </w:tcPr>
          <w:p w14:paraId="53C27D62" w14:textId="77777777" w:rsidR="00C407B1" w:rsidRPr="00BD273E" w:rsidRDefault="00C407B1" w:rsidP="00FA0241">
            <w:pPr>
              <w:autoSpaceDE w:val="0"/>
              <w:autoSpaceDN w:val="0"/>
              <w:adjustRightInd w:val="0"/>
              <w:rPr>
                <w:rFonts w:ascii="Calibri" w:hAnsi="Calibri" w:cs="Calibri"/>
                <w:b/>
                <w:bCs/>
              </w:rPr>
            </w:pPr>
            <w:r w:rsidRPr="00BD273E">
              <w:rPr>
                <w:rFonts w:ascii="Calibri" w:hAnsi="Calibri" w:cs="Calibri"/>
                <w:b/>
                <w:bCs/>
              </w:rPr>
              <w:t>If riders are charged for no‐shows and/or late cancellations, is this only in lieu of a suspension?</w:t>
            </w:r>
          </w:p>
          <w:p w14:paraId="6750F7E9" w14:textId="77777777" w:rsidR="00C407B1" w:rsidRPr="00BD273E" w:rsidRDefault="00C407B1" w:rsidP="00FA0241">
            <w:pPr>
              <w:autoSpaceDE w:val="0"/>
              <w:autoSpaceDN w:val="0"/>
              <w:adjustRightInd w:val="0"/>
              <w:rPr>
                <w:rFonts w:ascii="Calibri-Italic" w:hAnsi="Calibri-Italic" w:cs="Calibri-Italic"/>
                <w:b/>
                <w:bCs/>
                <w:i/>
                <w:iCs/>
              </w:rPr>
            </w:pPr>
            <w:r w:rsidRPr="00BD273E">
              <w:rPr>
                <w:rFonts w:ascii="Calibri-Italic" w:hAnsi="Calibri-Italic" w:cs="Calibri-Italic"/>
                <w:b/>
                <w:bCs/>
                <w:i/>
                <w:iCs/>
              </w:rPr>
              <w:t>Note: Charges can only be proposed as an alternative to a suspension and only after there has been a “pattern and practice” of abuse and a suspension has been issued.</w:t>
            </w:r>
          </w:p>
        </w:tc>
        <w:tc>
          <w:tcPr>
            <w:tcW w:w="1733" w:type="dxa"/>
            <w:shd w:val="clear" w:color="auto" w:fill="F2F2F2" w:themeFill="background1" w:themeFillShade="F2"/>
          </w:tcPr>
          <w:p w14:paraId="28438149" w14:textId="374A70F4" w:rsidR="00C407B1" w:rsidRDefault="00C407B1" w:rsidP="00FA0241">
            <w:pPr>
              <w:rPr>
                <w:rFonts w:eastAsia="MS Gothic" w:cstheme="minorHAnsi"/>
                <w:b/>
              </w:rPr>
            </w:pPr>
            <w:r w:rsidRPr="00674D1D">
              <w:rPr>
                <w:rFonts w:ascii="Segoe UI Symbol" w:eastAsia="MS Gothic" w:hAnsi="Segoe UI Symbol" w:cs="Segoe UI Symbol"/>
              </w:rPr>
              <w:fldChar w:fldCharType="begin">
                <w:ffData>
                  <w:name w:val="Check1"/>
                  <w:enabled/>
                  <w:calcOnExit w:val="0"/>
                  <w:checkBox>
                    <w:sizeAuto/>
                    <w:default w:val="0"/>
                  </w:checkBox>
                </w:ffData>
              </w:fldChar>
            </w:r>
            <w:r w:rsidRPr="00674D1D">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74D1D">
              <w:rPr>
                <w:rFonts w:ascii="Segoe UI Symbol" w:eastAsia="MS Gothic" w:hAnsi="Segoe UI Symbol" w:cs="Segoe UI Symbol"/>
              </w:rPr>
              <w:fldChar w:fldCharType="end"/>
            </w:r>
            <w:r w:rsidRPr="00674D1D">
              <w:rPr>
                <w:rFonts w:ascii="Segoe UI Symbol" w:eastAsia="MS Gothic" w:hAnsi="Segoe UI Symbol" w:cs="Segoe UI Symbol"/>
              </w:rPr>
              <w:t xml:space="preserve"> </w:t>
            </w:r>
            <w:r w:rsidRPr="00674D1D">
              <w:rPr>
                <w:rFonts w:cstheme="minorHAnsi"/>
                <w:b/>
              </w:rPr>
              <w:t xml:space="preserve">Yes   </w:t>
            </w:r>
            <w:r w:rsidRPr="00674D1D">
              <w:rPr>
                <w:rFonts w:ascii="Segoe UI Symbol" w:eastAsia="MS Gothic" w:hAnsi="Segoe UI Symbol" w:cs="Segoe UI Symbol"/>
              </w:rPr>
              <w:fldChar w:fldCharType="begin">
                <w:ffData>
                  <w:name w:val="Check1"/>
                  <w:enabled/>
                  <w:calcOnExit w:val="0"/>
                  <w:checkBox>
                    <w:sizeAuto/>
                    <w:default w:val="0"/>
                  </w:checkBox>
                </w:ffData>
              </w:fldChar>
            </w:r>
            <w:r w:rsidRPr="00674D1D">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74D1D">
              <w:rPr>
                <w:rFonts w:ascii="Segoe UI Symbol" w:eastAsia="MS Gothic" w:hAnsi="Segoe UI Symbol" w:cs="Segoe UI Symbol"/>
              </w:rPr>
              <w:fldChar w:fldCharType="end"/>
            </w:r>
            <w:r w:rsidRPr="00674D1D">
              <w:rPr>
                <w:rFonts w:cstheme="minorHAnsi"/>
                <w:b/>
              </w:rPr>
              <w:t xml:space="preserve"> No</w:t>
            </w:r>
          </w:p>
        </w:tc>
      </w:tr>
      <w:tr w:rsidR="00C407B1" w:rsidRPr="005F63A1" w14:paraId="2156508F" w14:textId="77777777" w:rsidTr="00C407B1">
        <w:tc>
          <w:tcPr>
            <w:tcW w:w="807" w:type="dxa"/>
            <w:shd w:val="clear" w:color="auto" w:fill="F2F2F2" w:themeFill="background1" w:themeFillShade="F2"/>
          </w:tcPr>
          <w:p w14:paraId="28101E9C" w14:textId="77777777" w:rsidR="00C407B1" w:rsidRPr="005F63A1" w:rsidRDefault="00C407B1" w:rsidP="00FA0241">
            <w:pPr>
              <w:pStyle w:val="ListParagraph"/>
              <w:numPr>
                <w:ilvl w:val="0"/>
                <w:numId w:val="88"/>
              </w:numPr>
              <w:spacing w:after="0" w:line="240" w:lineRule="auto"/>
              <w:rPr>
                <w:rFonts w:cstheme="minorHAnsi"/>
                <w:b/>
                <w:u w:val="single"/>
              </w:rPr>
            </w:pPr>
          </w:p>
        </w:tc>
        <w:tc>
          <w:tcPr>
            <w:tcW w:w="8280" w:type="dxa"/>
            <w:gridSpan w:val="6"/>
            <w:shd w:val="clear" w:color="auto" w:fill="F2F2F2" w:themeFill="background1" w:themeFillShade="F2"/>
          </w:tcPr>
          <w:p w14:paraId="0D731DE4" w14:textId="77777777" w:rsidR="00C407B1" w:rsidRPr="005F63A1" w:rsidRDefault="00C407B1" w:rsidP="00FA0241">
            <w:pPr>
              <w:rPr>
                <w:rFonts w:cstheme="minorHAnsi"/>
                <w:b/>
              </w:rPr>
            </w:pPr>
            <w:r w:rsidRPr="005F63A1">
              <w:rPr>
                <w:rFonts w:cstheme="minorHAnsi"/>
                <w:b/>
              </w:rPr>
              <w:t>Is ADA paratransit service provided, at a minimum, to all areas within ¾ of a mile of non-commuter fixed routes?</w:t>
            </w:r>
          </w:p>
        </w:tc>
        <w:tc>
          <w:tcPr>
            <w:tcW w:w="1733" w:type="dxa"/>
            <w:shd w:val="clear" w:color="auto" w:fill="F2F2F2" w:themeFill="background1" w:themeFillShade="F2"/>
          </w:tcPr>
          <w:p w14:paraId="144E77CB" w14:textId="1E638862" w:rsidR="00C407B1" w:rsidRPr="005F63A1" w:rsidRDefault="00C407B1" w:rsidP="00FA0241">
            <w:pPr>
              <w:rPr>
                <w:rFonts w:eastAsia="MS Gothic" w:cstheme="minorHAnsi"/>
                <w:b/>
              </w:rPr>
            </w:pPr>
            <w:r w:rsidRPr="001D62BF">
              <w:rPr>
                <w:rFonts w:ascii="Segoe UI Symbol" w:eastAsia="MS Gothic" w:hAnsi="Segoe UI Symbol" w:cs="Segoe UI Symbol"/>
              </w:rPr>
              <w:fldChar w:fldCharType="begin">
                <w:ffData>
                  <w:name w:val="Check1"/>
                  <w:enabled/>
                  <w:calcOnExit w:val="0"/>
                  <w:checkBox>
                    <w:sizeAuto/>
                    <w:default w:val="0"/>
                  </w:checkBox>
                </w:ffData>
              </w:fldChar>
            </w:r>
            <w:r w:rsidRPr="001D62B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D62BF">
              <w:rPr>
                <w:rFonts w:ascii="Segoe UI Symbol" w:eastAsia="MS Gothic" w:hAnsi="Segoe UI Symbol" w:cs="Segoe UI Symbol"/>
              </w:rPr>
              <w:fldChar w:fldCharType="end"/>
            </w:r>
            <w:r w:rsidRPr="001D62BF">
              <w:rPr>
                <w:rFonts w:ascii="Segoe UI Symbol" w:eastAsia="MS Gothic" w:hAnsi="Segoe UI Symbol" w:cs="Segoe UI Symbol"/>
              </w:rPr>
              <w:t xml:space="preserve"> </w:t>
            </w:r>
            <w:r w:rsidRPr="001D62BF">
              <w:rPr>
                <w:rFonts w:cstheme="minorHAnsi"/>
                <w:b/>
              </w:rPr>
              <w:t xml:space="preserve">Yes   </w:t>
            </w:r>
            <w:r w:rsidRPr="001D62BF">
              <w:rPr>
                <w:rFonts w:ascii="Segoe UI Symbol" w:eastAsia="MS Gothic" w:hAnsi="Segoe UI Symbol" w:cs="Segoe UI Symbol"/>
              </w:rPr>
              <w:fldChar w:fldCharType="begin">
                <w:ffData>
                  <w:name w:val="Check1"/>
                  <w:enabled/>
                  <w:calcOnExit w:val="0"/>
                  <w:checkBox>
                    <w:sizeAuto/>
                    <w:default w:val="0"/>
                  </w:checkBox>
                </w:ffData>
              </w:fldChar>
            </w:r>
            <w:r w:rsidRPr="001D62B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D62BF">
              <w:rPr>
                <w:rFonts w:ascii="Segoe UI Symbol" w:eastAsia="MS Gothic" w:hAnsi="Segoe UI Symbol" w:cs="Segoe UI Symbol"/>
              </w:rPr>
              <w:fldChar w:fldCharType="end"/>
            </w:r>
            <w:r w:rsidRPr="001D62BF">
              <w:rPr>
                <w:rFonts w:cstheme="minorHAnsi"/>
                <w:b/>
              </w:rPr>
              <w:t xml:space="preserve"> No</w:t>
            </w:r>
          </w:p>
        </w:tc>
      </w:tr>
      <w:tr w:rsidR="00C407B1" w:rsidRPr="005F63A1" w14:paraId="4EA92A86" w14:textId="77777777" w:rsidTr="00C407B1">
        <w:tc>
          <w:tcPr>
            <w:tcW w:w="807" w:type="dxa"/>
            <w:shd w:val="clear" w:color="auto" w:fill="F2F2F2" w:themeFill="background1" w:themeFillShade="F2"/>
          </w:tcPr>
          <w:p w14:paraId="32EEFB02" w14:textId="77777777" w:rsidR="00C407B1" w:rsidRPr="005F63A1" w:rsidRDefault="00C407B1" w:rsidP="00FA0241">
            <w:pPr>
              <w:pStyle w:val="ListParagraph"/>
              <w:numPr>
                <w:ilvl w:val="0"/>
                <w:numId w:val="88"/>
              </w:numPr>
              <w:spacing w:after="0" w:line="240" w:lineRule="auto"/>
              <w:rPr>
                <w:rFonts w:cstheme="minorHAnsi"/>
                <w:b/>
                <w:u w:val="single"/>
              </w:rPr>
            </w:pPr>
          </w:p>
        </w:tc>
        <w:tc>
          <w:tcPr>
            <w:tcW w:w="8280" w:type="dxa"/>
            <w:gridSpan w:val="6"/>
            <w:shd w:val="clear" w:color="auto" w:fill="F2F2F2" w:themeFill="background1" w:themeFillShade="F2"/>
          </w:tcPr>
          <w:p w14:paraId="152043E3" w14:textId="4A52184F" w:rsidR="00C407B1" w:rsidRPr="003630CD" w:rsidRDefault="00C407B1" w:rsidP="00FA0241">
            <w:pPr>
              <w:autoSpaceDE w:val="0"/>
              <w:autoSpaceDN w:val="0"/>
              <w:adjustRightInd w:val="0"/>
              <w:rPr>
                <w:rFonts w:ascii="Calibri" w:hAnsi="Calibri" w:cs="Calibri"/>
                <w:b/>
                <w:bCs/>
              </w:rPr>
            </w:pPr>
            <w:r w:rsidRPr="003630CD">
              <w:rPr>
                <w:rFonts w:ascii="Calibri" w:hAnsi="Calibri" w:cs="Calibri"/>
                <w:b/>
                <w:bCs/>
              </w:rPr>
              <w:t>Can trip requests be made on a “next day” basis on all days that precede a day of service (including Sundays and holidays)? (Examine public information describing the ADA paratransit service. Note the advance notice requirements and the days and hours of trip reservations.)</w:t>
            </w:r>
          </w:p>
        </w:tc>
        <w:tc>
          <w:tcPr>
            <w:tcW w:w="1733" w:type="dxa"/>
            <w:shd w:val="clear" w:color="auto" w:fill="F2F2F2" w:themeFill="background1" w:themeFillShade="F2"/>
          </w:tcPr>
          <w:p w14:paraId="11D90BDF" w14:textId="58C05C35" w:rsidR="00C407B1" w:rsidRPr="005F63A1" w:rsidRDefault="00C407B1" w:rsidP="00FA0241">
            <w:pPr>
              <w:rPr>
                <w:rFonts w:ascii="Segoe UI Symbol" w:eastAsia="MS Gothic" w:hAnsi="Segoe UI Symbol" w:cs="Segoe UI Symbol"/>
                <w:b/>
              </w:rPr>
            </w:pPr>
            <w:r w:rsidRPr="001D62BF">
              <w:rPr>
                <w:rFonts w:ascii="Segoe UI Symbol" w:eastAsia="MS Gothic" w:hAnsi="Segoe UI Symbol" w:cs="Segoe UI Symbol"/>
              </w:rPr>
              <w:fldChar w:fldCharType="begin">
                <w:ffData>
                  <w:name w:val="Check1"/>
                  <w:enabled/>
                  <w:calcOnExit w:val="0"/>
                  <w:checkBox>
                    <w:sizeAuto/>
                    <w:default w:val="0"/>
                  </w:checkBox>
                </w:ffData>
              </w:fldChar>
            </w:r>
            <w:r w:rsidRPr="001D62B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D62BF">
              <w:rPr>
                <w:rFonts w:ascii="Segoe UI Symbol" w:eastAsia="MS Gothic" w:hAnsi="Segoe UI Symbol" w:cs="Segoe UI Symbol"/>
              </w:rPr>
              <w:fldChar w:fldCharType="end"/>
            </w:r>
            <w:r w:rsidRPr="001D62BF">
              <w:rPr>
                <w:rFonts w:ascii="Segoe UI Symbol" w:eastAsia="MS Gothic" w:hAnsi="Segoe UI Symbol" w:cs="Segoe UI Symbol"/>
              </w:rPr>
              <w:t xml:space="preserve"> </w:t>
            </w:r>
            <w:r w:rsidRPr="001D62BF">
              <w:rPr>
                <w:rFonts w:cstheme="minorHAnsi"/>
                <w:b/>
              </w:rPr>
              <w:t xml:space="preserve">Yes   </w:t>
            </w:r>
            <w:r w:rsidRPr="001D62BF">
              <w:rPr>
                <w:rFonts w:ascii="Segoe UI Symbol" w:eastAsia="MS Gothic" w:hAnsi="Segoe UI Symbol" w:cs="Segoe UI Symbol"/>
              </w:rPr>
              <w:fldChar w:fldCharType="begin">
                <w:ffData>
                  <w:name w:val="Check1"/>
                  <w:enabled/>
                  <w:calcOnExit w:val="0"/>
                  <w:checkBox>
                    <w:sizeAuto/>
                    <w:default w:val="0"/>
                  </w:checkBox>
                </w:ffData>
              </w:fldChar>
            </w:r>
            <w:r w:rsidRPr="001D62B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D62BF">
              <w:rPr>
                <w:rFonts w:ascii="Segoe UI Symbol" w:eastAsia="MS Gothic" w:hAnsi="Segoe UI Symbol" w:cs="Segoe UI Symbol"/>
              </w:rPr>
              <w:fldChar w:fldCharType="end"/>
            </w:r>
            <w:r w:rsidRPr="001D62BF">
              <w:rPr>
                <w:rFonts w:cstheme="minorHAnsi"/>
                <w:b/>
              </w:rPr>
              <w:t xml:space="preserve"> No</w:t>
            </w:r>
          </w:p>
        </w:tc>
      </w:tr>
      <w:tr w:rsidR="00C407B1" w:rsidRPr="005F63A1" w14:paraId="20A92041" w14:textId="77777777" w:rsidTr="00C407B1">
        <w:tc>
          <w:tcPr>
            <w:tcW w:w="807" w:type="dxa"/>
            <w:shd w:val="clear" w:color="auto" w:fill="F2F2F2" w:themeFill="background1" w:themeFillShade="F2"/>
          </w:tcPr>
          <w:p w14:paraId="3780F48A" w14:textId="77777777" w:rsidR="00C407B1" w:rsidRPr="005F63A1" w:rsidRDefault="00C407B1" w:rsidP="00FA0241">
            <w:pPr>
              <w:pStyle w:val="ListParagraph"/>
              <w:numPr>
                <w:ilvl w:val="0"/>
                <w:numId w:val="88"/>
              </w:numPr>
              <w:spacing w:after="0" w:line="240" w:lineRule="auto"/>
              <w:rPr>
                <w:rFonts w:cstheme="minorHAnsi"/>
                <w:b/>
                <w:u w:val="single"/>
              </w:rPr>
            </w:pPr>
          </w:p>
        </w:tc>
        <w:tc>
          <w:tcPr>
            <w:tcW w:w="8280" w:type="dxa"/>
            <w:gridSpan w:val="6"/>
            <w:shd w:val="clear" w:color="auto" w:fill="F2F2F2" w:themeFill="background1" w:themeFillShade="F2"/>
          </w:tcPr>
          <w:p w14:paraId="69322693" w14:textId="7122C211" w:rsidR="00C407B1" w:rsidRPr="003630CD" w:rsidRDefault="00C407B1" w:rsidP="00FA0241">
            <w:pPr>
              <w:autoSpaceDE w:val="0"/>
              <w:autoSpaceDN w:val="0"/>
              <w:adjustRightInd w:val="0"/>
              <w:rPr>
                <w:rFonts w:ascii="Calibri" w:hAnsi="Calibri" w:cs="Calibri"/>
                <w:b/>
                <w:bCs/>
              </w:rPr>
            </w:pPr>
            <w:r w:rsidRPr="003630CD">
              <w:rPr>
                <w:rFonts w:ascii="Calibri" w:hAnsi="Calibri" w:cs="Calibri"/>
                <w:b/>
                <w:bCs/>
              </w:rPr>
              <w:t>Are trip reservations taken during typical administrative business hours?</w:t>
            </w:r>
          </w:p>
        </w:tc>
        <w:tc>
          <w:tcPr>
            <w:tcW w:w="1733" w:type="dxa"/>
            <w:shd w:val="clear" w:color="auto" w:fill="F2F2F2" w:themeFill="background1" w:themeFillShade="F2"/>
          </w:tcPr>
          <w:p w14:paraId="43FECA71" w14:textId="5ED6E3D6" w:rsidR="00C407B1" w:rsidRPr="005F63A1" w:rsidRDefault="00C407B1" w:rsidP="00FA0241">
            <w:pPr>
              <w:rPr>
                <w:rFonts w:ascii="Segoe UI Symbol" w:eastAsia="MS Gothic" w:hAnsi="Segoe UI Symbol" w:cs="Segoe UI Symbol"/>
                <w:b/>
              </w:rPr>
            </w:pPr>
            <w:r w:rsidRPr="001D62BF">
              <w:rPr>
                <w:rFonts w:ascii="Segoe UI Symbol" w:eastAsia="MS Gothic" w:hAnsi="Segoe UI Symbol" w:cs="Segoe UI Symbol"/>
              </w:rPr>
              <w:fldChar w:fldCharType="begin">
                <w:ffData>
                  <w:name w:val="Check1"/>
                  <w:enabled/>
                  <w:calcOnExit w:val="0"/>
                  <w:checkBox>
                    <w:sizeAuto/>
                    <w:default w:val="0"/>
                  </w:checkBox>
                </w:ffData>
              </w:fldChar>
            </w:r>
            <w:r w:rsidRPr="001D62B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D62BF">
              <w:rPr>
                <w:rFonts w:ascii="Segoe UI Symbol" w:eastAsia="MS Gothic" w:hAnsi="Segoe UI Symbol" w:cs="Segoe UI Symbol"/>
              </w:rPr>
              <w:fldChar w:fldCharType="end"/>
            </w:r>
            <w:r w:rsidRPr="001D62BF">
              <w:rPr>
                <w:rFonts w:ascii="Segoe UI Symbol" w:eastAsia="MS Gothic" w:hAnsi="Segoe UI Symbol" w:cs="Segoe UI Symbol"/>
              </w:rPr>
              <w:t xml:space="preserve"> </w:t>
            </w:r>
            <w:r w:rsidRPr="001D62BF">
              <w:rPr>
                <w:rFonts w:cstheme="minorHAnsi"/>
                <w:b/>
              </w:rPr>
              <w:t xml:space="preserve">Yes   </w:t>
            </w:r>
            <w:r w:rsidRPr="001D62BF">
              <w:rPr>
                <w:rFonts w:ascii="Segoe UI Symbol" w:eastAsia="MS Gothic" w:hAnsi="Segoe UI Symbol" w:cs="Segoe UI Symbol"/>
              </w:rPr>
              <w:fldChar w:fldCharType="begin">
                <w:ffData>
                  <w:name w:val="Check1"/>
                  <w:enabled/>
                  <w:calcOnExit w:val="0"/>
                  <w:checkBox>
                    <w:sizeAuto/>
                    <w:default w:val="0"/>
                  </w:checkBox>
                </w:ffData>
              </w:fldChar>
            </w:r>
            <w:r w:rsidRPr="001D62B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D62BF">
              <w:rPr>
                <w:rFonts w:ascii="Segoe UI Symbol" w:eastAsia="MS Gothic" w:hAnsi="Segoe UI Symbol" w:cs="Segoe UI Symbol"/>
              </w:rPr>
              <w:fldChar w:fldCharType="end"/>
            </w:r>
            <w:r w:rsidRPr="001D62BF">
              <w:rPr>
                <w:rFonts w:cstheme="minorHAnsi"/>
                <w:b/>
              </w:rPr>
              <w:t xml:space="preserve"> No</w:t>
            </w:r>
          </w:p>
        </w:tc>
      </w:tr>
      <w:tr w:rsidR="00C407B1" w:rsidRPr="005F63A1" w14:paraId="1FC75BF4" w14:textId="77777777" w:rsidTr="00C407B1">
        <w:tc>
          <w:tcPr>
            <w:tcW w:w="807" w:type="dxa"/>
            <w:shd w:val="clear" w:color="auto" w:fill="F2F2F2" w:themeFill="background1" w:themeFillShade="F2"/>
          </w:tcPr>
          <w:p w14:paraId="6A42554D" w14:textId="77777777" w:rsidR="00C407B1" w:rsidRPr="005F63A1" w:rsidRDefault="00C407B1" w:rsidP="00FA0241">
            <w:pPr>
              <w:pStyle w:val="ListParagraph"/>
              <w:numPr>
                <w:ilvl w:val="0"/>
                <w:numId w:val="88"/>
              </w:numPr>
              <w:spacing w:after="0" w:line="240" w:lineRule="auto"/>
              <w:rPr>
                <w:rFonts w:cstheme="minorHAnsi"/>
                <w:b/>
                <w:u w:val="single"/>
              </w:rPr>
            </w:pPr>
          </w:p>
        </w:tc>
        <w:tc>
          <w:tcPr>
            <w:tcW w:w="8280" w:type="dxa"/>
            <w:gridSpan w:val="6"/>
            <w:shd w:val="clear" w:color="auto" w:fill="F2F2F2" w:themeFill="background1" w:themeFillShade="F2"/>
          </w:tcPr>
          <w:p w14:paraId="0DCF6064" w14:textId="2556C40A" w:rsidR="00C407B1" w:rsidRPr="003630CD" w:rsidRDefault="00C407B1" w:rsidP="00FA0241">
            <w:pPr>
              <w:autoSpaceDE w:val="0"/>
              <w:autoSpaceDN w:val="0"/>
              <w:adjustRightInd w:val="0"/>
              <w:rPr>
                <w:rFonts w:ascii="Calibri" w:hAnsi="Calibri" w:cs="Calibri"/>
                <w:b/>
                <w:bCs/>
              </w:rPr>
            </w:pPr>
            <w:r w:rsidRPr="003630CD">
              <w:rPr>
                <w:rFonts w:ascii="Calibri" w:hAnsi="Calibri" w:cs="Calibri"/>
                <w:b/>
                <w:bCs/>
              </w:rPr>
              <w:t>Are all trip requests taken and scheduled the same, without trip purpose priorities?</w:t>
            </w:r>
          </w:p>
        </w:tc>
        <w:tc>
          <w:tcPr>
            <w:tcW w:w="1733" w:type="dxa"/>
            <w:shd w:val="clear" w:color="auto" w:fill="F2F2F2" w:themeFill="background1" w:themeFillShade="F2"/>
          </w:tcPr>
          <w:p w14:paraId="67B181A4" w14:textId="22AAD181" w:rsidR="00C407B1" w:rsidRPr="005F63A1" w:rsidRDefault="00C407B1" w:rsidP="00FA0241">
            <w:pPr>
              <w:rPr>
                <w:rFonts w:ascii="Segoe UI Symbol" w:eastAsia="MS Gothic" w:hAnsi="Segoe UI Symbol" w:cs="Segoe UI Symbol"/>
                <w:b/>
              </w:rPr>
            </w:pPr>
            <w:r w:rsidRPr="001D62BF">
              <w:rPr>
                <w:rFonts w:ascii="Segoe UI Symbol" w:eastAsia="MS Gothic" w:hAnsi="Segoe UI Symbol" w:cs="Segoe UI Symbol"/>
              </w:rPr>
              <w:fldChar w:fldCharType="begin">
                <w:ffData>
                  <w:name w:val="Check1"/>
                  <w:enabled/>
                  <w:calcOnExit w:val="0"/>
                  <w:checkBox>
                    <w:sizeAuto/>
                    <w:default w:val="0"/>
                  </w:checkBox>
                </w:ffData>
              </w:fldChar>
            </w:r>
            <w:r w:rsidRPr="001D62B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D62BF">
              <w:rPr>
                <w:rFonts w:ascii="Segoe UI Symbol" w:eastAsia="MS Gothic" w:hAnsi="Segoe UI Symbol" w:cs="Segoe UI Symbol"/>
              </w:rPr>
              <w:fldChar w:fldCharType="end"/>
            </w:r>
            <w:r w:rsidRPr="001D62BF">
              <w:rPr>
                <w:rFonts w:ascii="Segoe UI Symbol" w:eastAsia="MS Gothic" w:hAnsi="Segoe UI Symbol" w:cs="Segoe UI Symbol"/>
              </w:rPr>
              <w:t xml:space="preserve"> </w:t>
            </w:r>
            <w:r w:rsidRPr="001D62BF">
              <w:rPr>
                <w:rFonts w:cstheme="minorHAnsi"/>
                <w:b/>
              </w:rPr>
              <w:t xml:space="preserve">Yes   </w:t>
            </w:r>
            <w:r w:rsidRPr="001D62BF">
              <w:rPr>
                <w:rFonts w:ascii="Segoe UI Symbol" w:eastAsia="MS Gothic" w:hAnsi="Segoe UI Symbol" w:cs="Segoe UI Symbol"/>
              </w:rPr>
              <w:fldChar w:fldCharType="begin">
                <w:ffData>
                  <w:name w:val="Check1"/>
                  <w:enabled/>
                  <w:calcOnExit w:val="0"/>
                  <w:checkBox>
                    <w:sizeAuto/>
                    <w:default w:val="0"/>
                  </w:checkBox>
                </w:ffData>
              </w:fldChar>
            </w:r>
            <w:r w:rsidRPr="001D62B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1D62BF">
              <w:rPr>
                <w:rFonts w:ascii="Segoe UI Symbol" w:eastAsia="MS Gothic" w:hAnsi="Segoe UI Symbol" w:cs="Segoe UI Symbol"/>
              </w:rPr>
              <w:fldChar w:fldCharType="end"/>
            </w:r>
            <w:r w:rsidRPr="001D62BF">
              <w:rPr>
                <w:rFonts w:cstheme="minorHAnsi"/>
                <w:b/>
              </w:rPr>
              <w:t xml:space="preserve"> No</w:t>
            </w:r>
          </w:p>
        </w:tc>
      </w:tr>
      <w:tr w:rsidR="00294F91" w:rsidRPr="005F63A1" w14:paraId="7AB45FA1" w14:textId="77777777" w:rsidTr="00C407B1">
        <w:tc>
          <w:tcPr>
            <w:tcW w:w="807" w:type="dxa"/>
            <w:vMerge w:val="restart"/>
            <w:shd w:val="clear" w:color="auto" w:fill="F2F2F2" w:themeFill="background1" w:themeFillShade="F2"/>
          </w:tcPr>
          <w:p w14:paraId="075D3F11" w14:textId="77777777" w:rsidR="00294F91" w:rsidRPr="005F63A1" w:rsidRDefault="00294F91" w:rsidP="00FA0241">
            <w:pPr>
              <w:pStyle w:val="ListParagraph"/>
              <w:numPr>
                <w:ilvl w:val="0"/>
                <w:numId w:val="88"/>
              </w:numPr>
              <w:spacing w:after="0" w:line="240" w:lineRule="auto"/>
              <w:rPr>
                <w:rFonts w:cstheme="minorHAnsi"/>
                <w:b/>
                <w:u w:val="single"/>
              </w:rPr>
            </w:pPr>
          </w:p>
        </w:tc>
        <w:tc>
          <w:tcPr>
            <w:tcW w:w="8280" w:type="dxa"/>
            <w:gridSpan w:val="6"/>
            <w:shd w:val="clear" w:color="auto" w:fill="F2F2F2" w:themeFill="background1" w:themeFillShade="F2"/>
          </w:tcPr>
          <w:p w14:paraId="1F491CBC" w14:textId="77777777" w:rsidR="00294F91" w:rsidRPr="005F63A1" w:rsidRDefault="00294F91" w:rsidP="00FA0241">
            <w:pPr>
              <w:rPr>
                <w:rFonts w:cstheme="minorHAnsi"/>
                <w:b/>
              </w:rPr>
            </w:pPr>
            <w:r w:rsidRPr="005F63A1">
              <w:rPr>
                <w:rFonts w:cstheme="minorHAnsi"/>
                <w:b/>
              </w:rPr>
              <w:t>Are equivalency standards defined using the following service criteria?</w:t>
            </w:r>
          </w:p>
        </w:tc>
        <w:tc>
          <w:tcPr>
            <w:tcW w:w="1733" w:type="dxa"/>
            <w:shd w:val="clear" w:color="auto" w:fill="F2F2F2" w:themeFill="background1" w:themeFillShade="F2"/>
          </w:tcPr>
          <w:p w14:paraId="52E01C8E" w14:textId="77777777" w:rsidR="00294F91" w:rsidRPr="005F63A1" w:rsidRDefault="00294F91" w:rsidP="00FA0241">
            <w:pPr>
              <w:rPr>
                <w:rFonts w:eastAsia="MS Gothic" w:cstheme="minorHAnsi"/>
                <w:b/>
              </w:rPr>
            </w:pPr>
          </w:p>
        </w:tc>
      </w:tr>
      <w:tr w:rsidR="00294F91" w:rsidRPr="005F63A1" w14:paraId="1A97B4FF" w14:textId="77777777" w:rsidTr="00C407B1">
        <w:tc>
          <w:tcPr>
            <w:tcW w:w="807" w:type="dxa"/>
            <w:vMerge/>
            <w:shd w:val="clear" w:color="auto" w:fill="F2F2F2" w:themeFill="background1" w:themeFillShade="F2"/>
          </w:tcPr>
          <w:p w14:paraId="74C5A0D7" w14:textId="77777777" w:rsidR="00294F91" w:rsidRPr="005F63A1" w:rsidRDefault="00294F91" w:rsidP="00FA0241">
            <w:pPr>
              <w:rPr>
                <w:rFonts w:cstheme="minorHAnsi"/>
                <w:b/>
                <w:u w:val="single"/>
              </w:rPr>
            </w:pPr>
          </w:p>
        </w:tc>
        <w:tc>
          <w:tcPr>
            <w:tcW w:w="3330" w:type="dxa"/>
            <w:gridSpan w:val="2"/>
            <w:tcBorders>
              <w:bottom w:val="single" w:sz="2" w:space="0" w:color="808080" w:themeColor="background1" w:themeShade="80"/>
              <w:right w:val="nil"/>
            </w:tcBorders>
            <w:shd w:val="clear" w:color="auto" w:fill="F2F2F2" w:themeFill="background1" w:themeFillShade="F2"/>
          </w:tcPr>
          <w:p w14:paraId="5CB853F6" w14:textId="77777777" w:rsidR="00294F91" w:rsidRPr="005F63A1" w:rsidRDefault="00294F91" w:rsidP="00FA0241">
            <w:pPr>
              <w:jc w:val="right"/>
              <w:rPr>
                <w:rFonts w:cstheme="minorHAnsi"/>
                <w:b/>
              </w:rPr>
            </w:pPr>
            <w:r w:rsidRPr="005F63A1">
              <w:rPr>
                <w:rFonts w:cstheme="minorHAnsi"/>
              </w:rPr>
              <w:t>Origin-to-Destination Service</w:t>
            </w:r>
          </w:p>
        </w:tc>
        <w:tc>
          <w:tcPr>
            <w:tcW w:w="1732" w:type="dxa"/>
            <w:gridSpan w:val="2"/>
            <w:tcBorders>
              <w:left w:val="nil"/>
            </w:tcBorders>
            <w:shd w:val="clear" w:color="auto" w:fill="F2F2F2" w:themeFill="background1" w:themeFillShade="F2"/>
          </w:tcPr>
          <w:p w14:paraId="2679E7F3" w14:textId="7D65B919" w:rsidR="00294F91" w:rsidRPr="005F63A1" w:rsidRDefault="00C407B1" w:rsidP="00FA0241">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c>
          <w:tcPr>
            <w:tcW w:w="1868" w:type="dxa"/>
            <w:tcBorders>
              <w:bottom w:val="single" w:sz="2" w:space="0" w:color="808080" w:themeColor="background1" w:themeShade="80"/>
              <w:right w:val="nil"/>
            </w:tcBorders>
            <w:shd w:val="clear" w:color="auto" w:fill="F2F2F2" w:themeFill="background1" w:themeFillShade="F2"/>
          </w:tcPr>
          <w:p w14:paraId="2DC4181D" w14:textId="77777777" w:rsidR="00294F91" w:rsidRPr="005F63A1" w:rsidRDefault="00294F91" w:rsidP="00FA0241">
            <w:pPr>
              <w:jc w:val="right"/>
              <w:rPr>
                <w:rFonts w:cstheme="minorHAnsi"/>
                <w:b/>
              </w:rPr>
            </w:pPr>
            <w:r w:rsidRPr="005F63A1">
              <w:rPr>
                <w:rFonts w:cstheme="minorHAnsi"/>
              </w:rPr>
              <w:t>Service Area</w:t>
            </w:r>
          </w:p>
        </w:tc>
        <w:tc>
          <w:tcPr>
            <w:tcW w:w="3083" w:type="dxa"/>
            <w:gridSpan w:val="2"/>
            <w:tcBorders>
              <w:left w:val="nil"/>
            </w:tcBorders>
            <w:shd w:val="clear" w:color="auto" w:fill="F2F2F2" w:themeFill="background1" w:themeFillShade="F2"/>
          </w:tcPr>
          <w:p w14:paraId="56DDEB46" w14:textId="706AF51B" w:rsidR="00294F91" w:rsidRPr="005F63A1" w:rsidRDefault="00C407B1" w:rsidP="00FA0241">
            <w:pPr>
              <w:rPr>
                <w:rFonts w:eastAsia="MS Gothic"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294F91" w:rsidRPr="005F63A1" w14:paraId="0A34225D" w14:textId="77777777" w:rsidTr="00C407B1">
        <w:tc>
          <w:tcPr>
            <w:tcW w:w="807" w:type="dxa"/>
            <w:vMerge/>
            <w:shd w:val="clear" w:color="auto" w:fill="F2F2F2" w:themeFill="background1" w:themeFillShade="F2"/>
          </w:tcPr>
          <w:p w14:paraId="490768F0" w14:textId="77777777" w:rsidR="00294F91" w:rsidRPr="005F63A1" w:rsidRDefault="00294F91" w:rsidP="00FA0241">
            <w:pPr>
              <w:rPr>
                <w:rFonts w:cstheme="minorHAnsi"/>
                <w:b/>
                <w:u w:val="single"/>
              </w:rPr>
            </w:pPr>
          </w:p>
        </w:tc>
        <w:tc>
          <w:tcPr>
            <w:tcW w:w="3330" w:type="dxa"/>
            <w:gridSpan w:val="2"/>
            <w:tcBorders>
              <w:bottom w:val="single" w:sz="2" w:space="0" w:color="808080" w:themeColor="background1" w:themeShade="80"/>
              <w:right w:val="nil"/>
            </w:tcBorders>
            <w:shd w:val="clear" w:color="auto" w:fill="F2F2F2" w:themeFill="background1" w:themeFillShade="F2"/>
          </w:tcPr>
          <w:p w14:paraId="3C5191E9" w14:textId="77777777" w:rsidR="00294F91" w:rsidRPr="005F63A1" w:rsidRDefault="00294F91" w:rsidP="00FA0241">
            <w:pPr>
              <w:jc w:val="right"/>
              <w:rPr>
                <w:rFonts w:cstheme="minorHAnsi"/>
              </w:rPr>
            </w:pPr>
            <w:r w:rsidRPr="005F63A1">
              <w:rPr>
                <w:rFonts w:cstheme="minorHAnsi"/>
              </w:rPr>
              <w:t>Service Time</w:t>
            </w:r>
          </w:p>
        </w:tc>
        <w:tc>
          <w:tcPr>
            <w:tcW w:w="1732" w:type="dxa"/>
            <w:gridSpan w:val="2"/>
            <w:tcBorders>
              <w:left w:val="nil"/>
            </w:tcBorders>
            <w:shd w:val="clear" w:color="auto" w:fill="F2F2F2" w:themeFill="background1" w:themeFillShade="F2"/>
          </w:tcPr>
          <w:p w14:paraId="20575F81" w14:textId="00A73588" w:rsidR="00294F91" w:rsidRPr="005F63A1" w:rsidRDefault="00C407B1" w:rsidP="00FA0241">
            <w:pPr>
              <w:rPr>
                <w:rFonts w:eastAsia="MS Gothic"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c>
          <w:tcPr>
            <w:tcW w:w="1868" w:type="dxa"/>
            <w:tcBorders>
              <w:bottom w:val="single" w:sz="2" w:space="0" w:color="808080" w:themeColor="background1" w:themeShade="80"/>
              <w:right w:val="nil"/>
            </w:tcBorders>
            <w:shd w:val="clear" w:color="auto" w:fill="F2F2F2" w:themeFill="background1" w:themeFillShade="F2"/>
          </w:tcPr>
          <w:p w14:paraId="52F792C2" w14:textId="77777777" w:rsidR="00294F91" w:rsidRPr="005F63A1" w:rsidRDefault="00294F91" w:rsidP="00FA0241">
            <w:pPr>
              <w:jc w:val="right"/>
              <w:rPr>
                <w:rFonts w:cstheme="minorHAnsi"/>
              </w:rPr>
            </w:pPr>
            <w:r w:rsidRPr="005F63A1">
              <w:rPr>
                <w:rFonts w:cstheme="minorHAnsi"/>
              </w:rPr>
              <w:t>Response Time</w:t>
            </w:r>
          </w:p>
        </w:tc>
        <w:tc>
          <w:tcPr>
            <w:tcW w:w="3083" w:type="dxa"/>
            <w:gridSpan w:val="2"/>
            <w:tcBorders>
              <w:left w:val="nil"/>
            </w:tcBorders>
            <w:shd w:val="clear" w:color="auto" w:fill="F2F2F2" w:themeFill="background1" w:themeFillShade="F2"/>
          </w:tcPr>
          <w:p w14:paraId="7EC5ED78" w14:textId="79E2ABE0" w:rsidR="00294F91" w:rsidRPr="005F63A1" w:rsidRDefault="00C407B1" w:rsidP="00FA0241">
            <w:pPr>
              <w:rPr>
                <w:rFonts w:eastAsia="MS Gothic"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294F91" w:rsidRPr="005F63A1" w14:paraId="5F76AC1F" w14:textId="77777777" w:rsidTr="00C407B1">
        <w:tc>
          <w:tcPr>
            <w:tcW w:w="807" w:type="dxa"/>
            <w:vMerge/>
            <w:shd w:val="clear" w:color="auto" w:fill="F2F2F2" w:themeFill="background1" w:themeFillShade="F2"/>
          </w:tcPr>
          <w:p w14:paraId="0D16F060" w14:textId="77777777" w:rsidR="00294F91" w:rsidRPr="005F63A1" w:rsidRDefault="00294F91" w:rsidP="00FA0241">
            <w:pPr>
              <w:rPr>
                <w:rFonts w:cstheme="minorHAnsi"/>
                <w:b/>
                <w:u w:val="single"/>
              </w:rPr>
            </w:pPr>
          </w:p>
        </w:tc>
        <w:tc>
          <w:tcPr>
            <w:tcW w:w="3330" w:type="dxa"/>
            <w:gridSpan w:val="2"/>
            <w:tcBorders>
              <w:bottom w:val="single" w:sz="2" w:space="0" w:color="808080" w:themeColor="background1" w:themeShade="80"/>
              <w:right w:val="nil"/>
            </w:tcBorders>
            <w:shd w:val="clear" w:color="auto" w:fill="F2F2F2" w:themeFill="background1" w:themeFillShade="F2"/>
          </w:tcPr>
          <w:p w14:paraId="44105B41" w14:textId="77777777" w:rsidR="00294F91" w:rsidRPr="005F63A1" w:rsidRDefault="00294F91" w:rsidP="00FA0241">
            <w:pPr>
              <w:jc w:val="right"/>
              <w:rPr>
                <w:rFonts w:cstheme="minorHAnsi"/>
              </w:rPr>
            </w:pPr>
            <w:r w:rsidRPr="005F63A1">
              <w:rPr>
                <w:rFonts w:cstheme="minorHAnsi"/>
              </w:rPr>
              <w:t>Trip Purpose</w:t>
            </w:r>
          </w:p>
        </w:tc>
        <w:tc>
          <w:tcPr>
            <w:tcW w:w="1732" w:type="dxa"/>
            <w:gridSpan w:val="2"/>
            <w:tcBorders>
              <w:left w:val="nil"/>
              <w:bottom w:val="single" w:sz="2" w:space="0" w:color="808080" w:themeColor="background1" w:themeShade="80"/>
            </w:tcBorders>
            <w:shd w:val="clear" w:color="auto" w:fill="F2F2F2" w:themeFill="background1" w:themeFillShade="F2"/>
          </w:tcPr>
          <w:p w14:paraId="4289B849" w14:textId="5EB17AFD" w:rsidR="00294F91" w:rsidRPr="005F63A1" w:rsidRDefault="00C407B1" w:rsidP="00FA0241">
            <w:pPr>
              <w:rPr>
                <w:rFonts w:eastAsia="MS Gothic"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c>
          <w:tcPr>
            <w:tcW w:w="1868" w:type="dxa"/>
            <w:tcBorders>
              <w:right w:val="nil"/>
            </w:tcBorders>
            <w:shd w:val="clear" w:color="auto" w:fill="F2F2F2" w:themeFill="background1" w:themeFillShade="F2"/>
          </w:tcPr>
          <w:p w14:paraId="386FA309" w14:textId="77777777" w:rsidR="00294F91" w:rsidRPr="005F63A1" w:rsidRDefault="00294F91" w:rsidP="00FA0241">
            <w:pPr>
              <w:jc w:val="right"/>
              <w:rPr>
                <w:rFonts w:cstheme="minorHAnsi"/>
              </w:rPr>
            </w:pPr>
            <w:r w:rsidRPr="005F63A1">
              <w:rPr>
                <w:rFonts w:cstheme="minorHAnsi"/>
              </w:rPr>
              <w:t>Fares</w:t>
            </w:r>
          </w:p>
        </w:tc>
        <w:tc>
          <w:tcPr>
            <w:tcW w:w="3083" w:type="dxa"/>
            <w:gridSpan w:val="2"/>
            <w:tcBorders>
              <w:left w:val="nil"/>
            </w:tcBorders>
            <w:shd w:val="clear" w:color="auto" w:fill="F2F2F2" w:themeFill="background1" w:themeFillShade="F2"/>
          </w:tcPr>
          <w:p w14:paraId="2DCE53EE" w14:textId="0169B685" w:rsidR="00294F91" w:rsidRPr="005F63A1" w:rsidRDefault="00C407B1" w:rsidP="00FA0241">
            <w:pPr>
              <w:rPr>
                <w:rFonts w:eastAsia="MS Gothic"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294F91" w:rsidRPr="005F63A1" w14:paraId="602B64B1" w14:textId="77777777" w:rsidTr="00C407B1">
        <w:tc>
          <w:tcPr>
            <w:tcW w:w="807" w:type="dxa"/>
            <w:shd w:val="clear" w:color="auto" w:fill="F2F2F2" w:themeFill="background1" w:themeFillShade="F2"/>
          </w:tcPr>
          <w:p w14:paraId="66B61938" w14:textId="77777777" w:rsidR="00294F91" w:rsidRPr="005F63A1" w:rsidRDefault="00294F91" w:rsidP="00FA0241">
            <w:pPr>
              <w:pStyle w:val="ListParagraph"/>
              <w:numPr>
                <w:ilvl w:val="0"/>
                <w:numId w:val="88"/>
              </w:numPr>
              <w:spacing w:after="0" w:line="240" w:lineRule="auto"/>
              <w:rPr>
                <w:rFonts w:cstheme="minorHAnsi"/>
                <w:b/>
                <w:u w:val="single"/>
              </w:rPr>
            </w:pPr>
          </w:p>
        </w:tc>
        <w:tc>
          <w:tcPr>
            <w:tcW w:w="8280" w:type="dxa"/>
            <w:gridSpan w:val="6"/>
            <w:shd w:val="clear" w:color="auto" w:fill="F2F2F2" w:themeFill="background1" w:themeFillShade="F2"/>
          </w:tcPr>
          <w:p w14:paraId="72F27220" w14:textId="77777777" w:rsidR="00294F91" w:rsidRPr="005F63A1" w:rsidRDefault="00294F91" w:rsidP="00FA0241">
            <w:pPr>
              <w:rPr>
                <w:rFonts w:cstheme="minorHAnsi"/>
                <w:b/>
              </w:rPr>
            </w:pPr>
            <w:r w:rsidRPr="005F63A1">
              <w:rPr>
                <w:rFonts w:cstheme="minorHAnsi"/>
                <w:b/>
              </w:rPr>
              <w:t xml:space="preserve">How are ADA paratransit trips tracked? Describe: </w:t>
            </w:r>
            <w:r w:rsidRPr="005F63A1">
              <w:rPr>
                <w:rFonts w:cstheme="minorHAnsi"/>
                <w:u w:val="single"/>
              </w:rPr>
              <w:fldChar w:fldCharType="begin">
                <w:ffData>
                  <w:name w:val="Text143"/>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c>
          <w:tcPr>
            <w:tcW w:w="1733" w:type="dxa"/>
            <w:shd w:val="clear" w:color="auto" w:fill="F2F2F2" w:themeFill="background1" w:themeFillShade="F2"/>
          </w:tcPr>
          <w:p w14:paraId="5A112E55" w14:textId="77777777" w:rsidR="00294F91" w:rsidRPr="005F63A1" w:rsidRDefault="00294F91" w:rsidP="00FA0241">
            <w:pPr>
              <w:rPr>
                <w:rFonts w:eastAsia="MS Gothic" w:cstheme="minorHAnsi"/>
                <w:b/>
              </w:rPr>
            </w:pPr>
          </w:p>
        </w:tc>
      </w:tr>
      <w:tr w:rsidR="00294F91" w:rsidRPr="005F63A1" w14:paraId="057DF1BD" w14:textId="77777777" w:rsidTr="00C407B1">
        <w:trPr>
          <w:trHeight w:val="944"/>
        </w:trPr>
        <w:tc>
          <w:tcPr>
            <w:tcW w:w="807" w:type="dxa"/>
            <w:shd w:val="clear" w:color="auto" w:fill="F2F2F2" w:themeFill="background1" w:themeFillShade="F2"/>
          </w:tcPr>
          <w:p w14:paraId="7BC2D721" w14:textId="77777777" w:rsidR="00294F91" w:rsidRPr="005F63A1" w:rsidRDefault="00294F91" w:rsidP="00FA0241">
            <w:pPr>
              <w:pStyle w:val="ListParagraph"/>
              <w:numPr>
                <w:ilvl w:val="0"/>
                <w:numId w:val="88"/>
              </w:numPr>
              <w:spacing w:after="0" w:line="240" w:lineRule="auto"/>
              <w:rPr>
                <w:rFonts w:cstheme="minorHAnsi"/>
                <w:b/>
                <w:u w:val="single"/>
              </w:rPr>
            </w:pPr>
          </w:p>
        </w:tc>
        <w:tc>
          <w:tcPr>
            <w:tcW w:w="8280" w:type="dxa"/>
            <w:gridSpan w:val="6"/>
            <w:shd w:val="clear" w:color="auto" w:fill="F2F2F2" w:themeFill="background1" w:themeFillShade="F2"/>
          </w:tcPr>
          <w:p w14:paraId="7CC3FE5A" w14:textId="77777777" w:rsidR="00294F91" w:rsidRPr="00BD273E" w:rsidRDefault="00294F91" w:rsidP="00FA0241">
            <w:pPr>
              <w:autoSpaceDE w:val="0"/>
              <w:autoSpaceDN w:val="0"/>
              <w:adjustRightInd w:val="0"/>
              <w:rPr>
                <w:rFonts w:ascii="Calibri" w:hAnsi="Calibri" w:cs="Calibri"/>
                <w:b/>
                <w:bCs/>
              </w:rPr>
            </w:pPr>
            <w:r w:rsidRPr="00BD273E">
              <w:rPr>
                <w:rFonts w:ascii="Calibri" w:hAnsi="Calibri" w:cs="Calibri"/>
                <w:b/>
                <w:bCs/>
              </w:rPr>
              <w:t>Does the service operate without a substantial number of trip denials?</w:t>
            </w:r>
          </w:p>
          <w:p w14:paraId="0601BC28" w14:textId="77777777" w:rsidR="00294F91" w:rsidRPr="00BD273E" w:rsidRDefault="00294F91" w:rsidP="00FA0241">
            <w:pPr>
              <w:rPr>
                <w:rFonts w:ascii="Calibri" w:hAnsi="Calibri" w:cs="Calibri"/>
                <w:b/>
                <w:bCs/>
              </w:rPr>
            </w:pPr>
          </w:p>
          <w:p w14:paraId="0B9C0EF2" w14:textId="7D134194" w:rsidR="00294F91" w:rsidRPr="00BD273E" w:rsidRDefault="00294F91" w:rsidP="00FA0241">
            <w:pPr>
              <w:rPr>
                <w:rFonts w:ascii="Calibri" w:hAnsi="Calibri" w:cs="Calibri"/>
                <w:b/>
                <w:bCs/>
              </w:rPr>
            </w:pPr>
            <w:r w:rsidRPr="00BD273E">
              <w:rPr>
                <w:rFonts w:ascii="Calibri" w:hAnsi="Calibri" w:cs="Calibri"/>
                <w:b/>
                <w:bCs/>
              </w:rPr>
              <w:t xml:space="preserve">             </w:t>
            </w:r>
            <w:r w:rsidRPr="00BD273E">
              <w:rPr>
                <w:rFonts w:ascii="Calibri" w:hAnsi="Calibri" w:cs="Calibri"/>
              </w:rPr>
              <w:t>Number of denials in last year</w:t>
            </w:r>
            <w:r w:rsidRPr="00BD273E">
              <w:rPr>
                <w:rFonts w:ascii="Calibri" w:hAnsi="Calibri" w:cs="Calibri"/>
                <w:b/>
                <w:bCs/>
              </w:rPr>
              <w:t xml:space="preserve">: </w:t>
            </w:r>
            <w:r w:rsidR="00FA0241" w:rsidRPr="005F63A1">
              <w:rPr>
                <w:rFonts w:cstheme="minorHAnsi"/>
                <w:u w:val="single"/>
              </w:rPr>
              <w:fldChar w:fldCharType="begin">
                <w:ffData>
                  <w:name w:val="Text143"/>
                  <w:enabled/>
                  <w:calcOnExit w:val="0"/>
                  <w:textInput/>
                </w:ffData>
              </w:fldChar>
            </w:r>
            <w:r w:rsidR="00FA0241" w:rsidRPr="005F63A1">
              <w:rPr>
                <w:rFonts w:cstheme="minorHAnsi"/>
                <w:u w:val="single"/>
              </w:rPr>
              <w:instrText xml:space="preserve"> FORMTEXT </w:instrText>
            </w:r>
            <w:r w:rsidR="00FA0241" w:rsidRPr="005F63A1">
              <w:rPr>
                <w:rFonts w:cstheme="minorHAnsi"/>
                <w:u w:val="single"/>
              </w:rPr>
            </w:r>
            <w:r w:rsidR="00FA0241" w:rsidRPr="005F63A1">
              <w:rPr>
                <w:rFonts w:cstheme="minorHAnsi"/>
                <w:u w:val="single"/>
              </w:rPr>
              <w:fldChar w:fldCharType="separate"/>
            </w:r>
            <w:r w:rsidR="00FA0241" w:rsidRPr="005F63A1">
              <w:rPr>
                <w:rFonts w:cstheme="minorHAnsi"/>
                <w:noProof/>
                <w:u w:val="single"/>
              </w:rPr>
              <w:t> </w:t>
            </w:r>
            <w:r w:rsidR="00FA0241" w:rsidRPr="005F63A1">
              <w:rPr>
                <w:rFonts w:cstheme="minorHAnsi"/>
                <w:noProof/>
                <w:u w:val="single"/>
              </w:rPr>
              <w:t> </w:t>
            </w:r>
            <w:r w:rsidR="00FA0241" w:rsidRPr="005F63A1">
              <w:rPr>
                <w:rFonts w:cstheme="minorHAnsi"/>
                <w:noProof/>
                <w:u w:val="single"/>
              </w:rPr>
              <w:t> </w:t>
            </w:r>
            <w:r w:rsidR="00FA0241" w:rsidRPr="005F63A1">
              <w:rPr>
                <w:rFonts w:cstheme="minorHAnsi"/>
                <w:noProof/>
                <w:u w:val="single"/>
              </w:rPr>
              <w:t> </w:t>
            </w:r>
            <w:r w:rsidR="00FA0241" w:rsidRPr="005F63A1">
              <w:rPr>
                <w:rFonts w:cstheme="minorHAnsi"/>
                <w:noProof/>
                <w:u w:val="single"/>
              </w:rPr>
              <w:t> </w:t>
            </w:r>
            <w:r w:rsidR="00FA0241" w:rsidRPr="005F63A1">
              <w:rPr>
                <w:rFonts w:cstheme="minorHAnsi"/>
                <w:u w:val="single"/>
              </w:rPr>
              <w:fldChar w:fldCharType="end"/>
            </w:r>
          </w:p>
        </w:tc>
        <w:tc>
          <w:tcPr>
            <w:tcW w:w="1733" w:type="dxa"/>
            <w:shd w:val="clear" w:color="auto" w:fill="F2F2F2" w:themeFill="background1" w:themeFillShade="F2"/>
          </w:tcPr>
          <w:p w14:paraId="7CF6072B" w14:textId="3D7AD53E" w:rsidR="00294F91" w:rsidRDefault="00C407B1" w:rsidP="00FA0241">
            <w:pPr>
              <w:rPr>
                <w:rFonts w:eastAsia="MS Gothic"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C407B1" w:rsidRPr="005F63A1" w14:paraId="4718698D" w14:textId="77777777" w:rsidTr="00C407B1">
        <w:trPr>
          <w:trHeight w:val="773"/>
        </w:trPr>
        <w:tc>
          <w:tcPr>
            <w:tcW w:w="807" w:type="dxa"/>
            <w:shd w:val="clear" w:color="auto" w:fill="F2F2F2" w:themeFill="background1" w:themeFillShade="F2"/>
          </w:tcPr>
          <w:p w14:paraId="4BAF8F8A" w14:textId="77777777" w:rsidR="00C407B1" w:rsidRPr="005F63A1" w:rsidRDefault="00C407B1" w:rsidP="00FA0241">
            <w:pPr>
              <w:pStyle w:val="ListParagraph"/>
              <w:numPr>
                <w:ilvl w:val="0"/>
                <w:numId w:val="88"/>
              </w:numPr>
              <w:spacing w:after="0" w:line="240" w:lineRule="auto"/>
              <w:rPr>
                <w:rFonts w:cstheme="minorHAnsi"/>
                <w:b/>
                <w:u w:val="single"/>
              </w:rPr>
            </w:pPr>
          </w:p>
        </w:tc>
        <w:tc>
          <w:tcPr>
            <w:tcW w:w="8280" w:type="dxa"/>
            <w:gridSpan w:val="6"/>
            <w:shd w:val="clear" w:color="auto" w:fill="F2F2F2" w:themeFill="background1" w:themeFillShade="F2"/>
          </w:tcPr>
          <w:p w14:paraId="29227D99" w14:textId="77777777" w:rsidR="00C407B1" w:rsidRPr="00BD273E" w:rsidRDefault="00C407B1" w:rsidP="00FA0241">
            <w:pPr>
              <w:autoSpaceDE w:val="0"/>
              <w:autoSpaceDN w:val="0"/>
              <w:adjustRightInd w:val="0"/>
              <w:rPr>
                <w:rFonts w:ascii="Calibri" w:hAnsi="Calibri" w:cs="Calibri"/>
                <w:b/>
                <w:bCs/>
              </w:rPr>
            </w:pPr>
            <w:r w:rsidRPr="00BD273E">
              <w:rPr>
                <w:rFonts w:ascii="Calibri" w:hAnsi="Calibri" w:cs="Calibri"/>
                <w:b/>
                <w:bCs/>
              </w:rPr>
              <w:t>Are trip denials recorded consistent with the FTA definition and noted if customer is a person with disabilities?</w:t>
            </w:r>
          </w:p>
        </w:tc>
        <w:tc>
          <w:tcPr>
            <w:tcW w:w="1733" w:type="dxa"/>
            <w:shd w:val="clear" w:color="auto" w:fill="F2F2F2" w:themeFill="background1" w:themeFillShade="F2"/>
          </w:tcPr>
          <w:p w14:paraId="2B390F9B" w14:textId="10B9B871" w:rsidR="00C407B1" w:rsidRDefault="00C407B1" w:rsidP="00FA0241">
            <w:pPr>
              <w:rPr>
                <w:rFonts w:eastAsia="MS Gothic" w:cstheme="minorHAnsi"/>
                <w:b/>
              </w:rPr>
            </w:pPr>
            <w:r w:rsidRPr="00DA72D7">
              <w:rPr>
                <w:rFonts w:ascii="Segoe UI Symbol" w:eastAsia="MS Gothic" w:hAnsi="Segoe UI Symbol" w:cs="Segoe UI Symbol"/>
              </w:rPr>
              <w:fldChar w:fldCharType="begin">
                <w:ffData>
                  <w:name w:val="Check1"/>
                  <w:enabled/>
                  <w:calcOnExit w:val="0"/>
                  <w:checkBox>
                    <w:sizeAuto/>
                    <w:default w:val="0"/>
                  </w:checkBox>
                </w:ffData>
              </w:fldChar>
            </w:r>
            <w:r w:rsidRPr="00DA72D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A72D7">
              <w:rPr>
                <w:rFonts w:ascii="Segoe UI Symbol" w:eastAsia="MS Gothic" w:hAnsi="Segoe UI Symbol" w:cs="Segoe UI Symbol"/>
              </w:rPr>
              <w:fldChar w:fldCharType="end"/>
            </w:r>
            <w:r w:rsidRPr="00DA72D7">
              <w:rPr>
                <w:rFonts w:ascii="Segoe UI Symbol" w:eastAsia="MS Gothic" w:hAnsi="Segoe UI Symbol" w:cs="Segoe UI Symbol"/>
              </w:rPr>
              <w:t xml:space="preserve"> </w:t>
            </w:r>
            <w:r w:rsidRPr="00DA72D7">
              <w:rPr>
                <w:rFonts w:cstheme="minorHAnsi"/>
                <w:b/>
              </w:rPr>
              <w:t xml:space="preserve">Yes   </w:t>
            </w:r>
            <w:r w:rsidRPr="00DA72D7">
              <w:rPr>
                <w:rFonts w:ascii="Segoe UI Symbol" w:eastAsia="MS Gothic" w:hAnsi="Segoe UI Symbol" w:cs="Segoe UI Symbol"/>
              </w:rPr>
              <w:fldChar w:fldCharType="begin">
                <w:ffData>
                  <w:name w:val="Check1"/>
                  <w:enabled/>
                  <w:calcOnExit w:val="0"/>
                  <w:checkBox>
                    <w:sizeAuto/>
                    <w:default w:val="0"/>
                  </w:checkBox>
                </w:ffData>
              </w:fldChar>
            </w:r>
            <w:r w:rsidRPr="00DA72D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A72D7">
              <w:rPr>
                <w:rFonts w:ascii="Segoe UI Symbol" w:eastAsia="MS Gothic" w:hAnsi="Segoe UI Symbol" w:cs="Segoe UI Symbol"/>
              </w:rPr>
              <w:fldChar w:fldCharType="end"/>
            </w:r>
            <w:r w:rsidRPr="00DA72D7">
              <w:rPr>
                <w:rFonts w:cstheme="minorHAnsi"/>
                <w:b/>
              </w:rPr>
              <w:t xml:space="preserve"> No</w:t>
            </w:r>
          </w:p>
        </w:tc>
      </w:tr>
      <w:tr w:rsidR="00C407B1" w:rsidRPr="005F63A1" w14:paraId="3BCE6405" w14:textId="77777777" w:rsidTr="00C407B1">
        <w:trPr>
          <w:trHeight w:val="503"/>
        </w:trPr>
        <w:tc>
          <w:tcPr>
            <w:tcW w:w="807" w:type="dxa"/>
            <w:shd w:val="clear" w:color="auto" w:fill="F2F2F2" w:themeFill="background1" w:themeFillShade="F2"/>
          </w:tcPr>
          <w:p w14:paraId="6E071912" w14:textId="77777777" w:rsidR="00C407B1" w:rsidRPr="005F63A1" w:rsidRDefault="00C407B1" w:rsidP="00FA0241">
            <w:pPr>
              <w:pStyle w:val="ListParagraph"/>
              <w:numPr>
                <w:ilvl w:val="0"/>
                <w:numId w:val="88"/>
              </w:numPr>
              <w:spacing w:after="0" w:line="240" w:lineRule="auto"/>
              <w:rPr>
                <w:rFonts w:cstheme="minorHAnsi"/>
                <w:b/>
                <w:u w:val="single"/>
              </w:rPr>
            </w:pPr>
          </w:p>
        </w:tc>
        <w:tc>
          <w:tcPr>
            <w:tcW w:w="8280" w:type="dxa"/>
            <w:gridSpan w:val="6"/>
            <w:shd w:val="clear" w:color="auto" w:fill="F2F2F2" w:themeFill="background1" w:themeFillShade="F2"/>
          </w:tcPr>
          <w:p w14:paraId="2159C6FF" w14:textId="7AC48665" w:rsidR="00C407B1" w:rsidRPr="00F8169C" w:rsidRDefault="00C407B1" w:rsidP="00FA0241">
            <w:pPr>
              <w:autoSpaceDE w:val="0"/>
              <w:autoSpaceDN w:val="0"/>
              <w:adjustRightInd w:val="0"/>
              <w:rPr>
                <w:rFonts w:ascii="Calibri" w:hAnsi="Calibri" w:cs="Calibri"/>
                <w:b/>
                <w:bCs/>
              </w:rPr>
            </w:pPr>
            <w:r w:rsidRPr="003630CD">
              <w:rPr>
                <w:rFonts w:ascii="Calibri" w:hAnsi="Calibri" w:cs="Calibri"/>
                <w:b/>
                <w:bCs/>
              </w:rPr>
              <w:t>Is the service operated without a waiting list and trip caps?</w:t>
            </w:r>
          </w:p>
        </w:tc>
        <w:tc>
          <w:tcPr>
            <w:tcW w:w="1733" w:type="dxa"/>
            <w:shd w:val="clear" w:color="auto" w:fill="F2F2F2" w:themeFill="background1" w:themeFillShade="F2"/>
          </w:tcPr>
          <w:p w14:paraId="0C33D711" w14:textId="611EC446" w:rsidR="00C407B1" w:rsidRPr="005F63A1" w:rsidRDefault="00C407B1" w:rsidP="00FA0241">
            <w:pPr>
              <w:rPr>
                <w:rFonts w:ascii="Segoe UI Symbol" w:eastAsia="MS Gothic" w:hAnsi="Segoe UI Symbol" w:cs="Segoe UI Symbol"/>
                <w:b/>
              </w:rPr>
            </w:pPr>
            <w:r w:rsidRPr="00DA72D7">
              <w:rPr>
                <w:rFonts w:ascii="Segoe UI Symbol" w:eastAsia="MS Gothic" w:hAnsi="Segoe UI Symbol" w:cs="Segoe UI Symbol"/>
              </w:rPr>
              <w:fldChar w:fldCharType="begin">
                <w:ffData>
                  <w:name w:val="Check1"/>
                  <w:enabled/>
                  <w:calcOnExit w:val="0"/>
                  <w:checkBox>
                    <w:sizeAuto/>
                    <w:default w:val="0"/>
                  </w:checkBox>
                </w:ffData>
              </w:fldChar>
            </w:r>
            <w:r w:rsidRPr="00DA72D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A72D7">
              <w:rPr>
                <w:rFonts w:ascii="Segoe UI Symbol" w:eastAsia="MS Gothic" w:hAnsi="Segoe UI Symbol" w:cs="Segoe UI Symbol"/>
              </w:rPr>
              <w:fldChar w:fldCharType="end"/>
            </w:r>
            <w:r w:rsidRPr="00DA72D7">
              <w:rPr>
                <w:rFonts w:ascii="Segoe UI Symbol" w:eastAsia="MS Gothic" w:hAnsi="Segoe UI Symbol" w:cs="Segoe UI Symbol"/>
              </w:rPr>
              <w:t xml:space="preserve"> </w:t>
            </w:r>
            <w:r w:rsidRPr="00DA72D7">
              <w:rPr>
                <w:rFonts w:cstheme="minorHAnsi"/>
                <w:b/>
              </w:rPr>
              <w:t xml:space="preserve">Yes   </w:t>
            </w:r>
            <w:r w:rsidRPr="00DA72D7">
              <w:rPr>
                <w:rFonts w:ascii="Segoe UI Symbol" w:eastAsia="MS Gothic" w:hAnsi="Segoe UI Symbol" w:cs="Segoe UI Symbol"/>
              </w:rPr>
              <w:fldChar w:fldCharType="begin">
                <w:ffData>
                  <w:name w:val="Check1"/>
                  <w:enabled/>
                  <w:calcOnExit w:val="0"/>
                  <w:checkBox>
                    <w:sizeAuto/>
                    <w:default w:val="0"/>
                  </w:checkBox>
                </w:ffData>
              </w:fldChar>
            </w:r>
            <w:r w:rsidRPr="00DA72D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A72D7">
              <w:rPr>
                <w:rFonts w:ascii="Segoe UI Symbol" w:eastAsia="MS Gothic" w:hAnsi="Segoe UI Symbol" w:cs="Segoe UI Symbol"/>
              </w:rPr>
              <w:fldChar w:fldCharType="end"/>
            </w:r>
            <w:r w:rsidRPr="00DA72D7">
              <w:rPr>
                <w:rFonts w:cstheme="minorHAnsi"/>
                <w:b/>
              </w:rPr>
              <w:t xml:space="preserve"> No</w:t>
            </w:r>
          </w:p>
        </w:tc>
      </w:tr>
      <w:tr w:rsidR="00C407B1" w:rsidRPr="005F63A1" w14:paraId="574E9FF8" w14:textId="77777777" w:rsidTr="00C407B1">
        <w:trPr>
          <w:trHeight w:val="683"/>
        </w:trPr>
        <w:tc>
          <w:tcPr>
            <w:tcW w:w="807" w:type="dxa"/>
            <w:shd w:val="clear" w:color="auto" w:fill="F2F2F2" w:themeFill="background1" w:themeFillShade="F2"/>
          </w:tcPr>
          <w:p w14:paraId="0E962190" w14:textId="77777777" w:rsidR="00C407B1" w:rsidRPr="005F63A1" w:rsidRDefault="00C407B1" w:rsidP="00FA0241">
            <w:pPr>
              <w:pStyle w:val="ListParagraph"/>
              <w:numPr>
                <w:ilvl w:val="0"/>
                <w:numId w:val="88"/>
              </w:numPr>
              <w:spacing w:after="0" w:line="240" w:lineRule="auto"/>
              <w:rPr>
                <w:rFonts w:cstheme="minorHAnsi"/>
                <w:b/>
                <w:u w:val="single"/>
              </w:rPr>
            </w:pPr>
          </w:p>
        </w:tc>
        <w:tc>
          <w:tcPr>
            <w:tcW w:w="8280" w:type="dxa"/>
            <w:gridSpan w:val="6"/>
            <w:shd w:val="clear" w:color="auto" w:fill="F2F2F2" w:themeFill="background1" w:themeFillShade="F2"/>
          </w:tcPr>
          <w:p w14:paraId="309254E6" w14:textId="77777777" w:rsidR="00C407B1" w:rsidRPr="00BD273E" w:rsidRDefault="00C407B1" w:rsidP="00FA0241">
            <w:pPr>
              <w:autoSpaceDE w:val="0"/>
              <w:autoSpaceDN w:val="0"/>
              <w:adjustRightInd w:val="0"/>
              <w:rPr>
                <w:rFonts w:ascii="Calibri" w:hAnsi="Calibri" w:cs="Calibri"/>
                <w:b/>
                <w:bCs/>
              </w:rPr>
            </w:pPr>
            <w:r w:rsidRPr="00BD273E">
              <w:rPr>
                <w:rFonts w:ascii="Calibri" w:hAnsi="Calibri" w:cs="Calibri"/>
                <w:b/>
                <w:bCs/>
              </w:rPr>
              <w:t>Does the subrecipient provide origin‐to‐destination service in its complementary paratransit program?</w:t>
            </w:r>
          </w:p>
        </w:tc>
        <w:tc>
          <w:tcPr>
            <w:tcW w:w="1733" w:type="dxa"/>
            <w:shd w:val="clear" w:color="auto" w:fill="F2F2F2" w:themeFill="background1" w:themeFillShade="F2"/>
          </w:tcPr>
          <w:p w14:paraId="78CFCF3F" w14:textId="20D59F85" w:rsidR="00C407B1" w:rsidRDefault="00C407B1" w:rsidP="00FA0241">
            <w:pPr>
              <w:rPr>
                <w:rFonts w:eastAsia="MS Gothic" w:cstheme="minorHAnsi"/>
                <w:b/>
              </w:rPr>
            </w:pPr>
            <w:r w:rsidRPr="00DA72D7">
              <w:rPr>
                <w:rFonts w:ascii="Segoe UI Symbol" w:eastAsia="MS Gothic" w:hAnsi="Segoe UI Symbol" w:cs="Segoe UI Symbol"/>
              </w:rPr>
              <w:fldChar w:fldCharType="begin">
                <w:ffData>
                  <w:name w:val="Check1"/>
                  <w:enabled/>
                  <w:calcOnExit w:val="0"/>
                  <w:checkBox>
                    <w:sizeAuto/>
                    <w:default w:val="0"/>
                  </w:checkBox>
                </w:ffData>
              </w:fldChar>
            </w:r>
            <w:r w:rsidRPr="00DA72D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A72D7">
              <w:rPr>
                <w:rFonts w:ascii="Segoe UI Symbol" w:eastAsia="MS Gothic" w:hAnsi="Segoe UI Symbol" w:cs="Segoe UI Symbol"/>
              </w:rPr>
              <w:fldChar w:fldCharType="end"/>
            </w:r>
            <w:r w:rsidRPr="00DA72D7">
              <w:rPr>
                <w:rFonts w:ascii="Segoe UI Symbol" w:eastAsia="MS Gothic" w:hAnsi="Segoe UI Symbol" w:cs="Segoe UI Symbol"/>
              </w:rPr>
              <w:t xml:space="preserve"> </w:t>
            </w:r>
            <w:r w:rsidRPr="00DA72D7">
              <w:rPr>
                <w:rFonts w:cstheme="minorHAnsi"/>
                <w:b/>
              </w:rPr>
              <w:t xml:space="preserve">Yes   </w:t>
            </w:r>
            <w:r w:rsidRPr="00DA72D7">
              <w:rPr>
                <w:rFonts w:ascii="Segoe UI Symbol" w:eastAsia="MS Gothic" w:hAnsi="Segoe UI Symbol" w:cs="Segoe UI Symbol"/>
              </w:rPr>
              <w:fldChar w:fldCharType="begin">
                <w:ffData>
                  <w:name w:val="Check1"/>
                  <w:enabled/>
                  <w:calcOnExit w:val="0"/>
                  <w:checkBox>
                    <w:sizeAuto/>
                    <w:default w:val="0"/>
                  </w:checkBox>
                </w:ffData>
              </w:fldChar>
            </w:r>
            <w:r w:rsidRPr="00DA72D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A72D7">
              <w:rPr>
                <w:rFonts w:ascii="Segoe UI Symbol" w:eastAsia="MS Gothic" w:hAnsi="Segoe UI Symbol" w:cs="Segoe UI Symbol"/>
              </w:rPr>
              <w:fldChar w:fldCharType="end"/>
            </w:r>
            <w:r w:rsidRPr="00DA72D7">
              <w:rPr>
                <w:rFonts w:cstheme="minorHAnsi"/>
                <w:b/>
              </w:rPr>
              <w:t xml:space="preserve"> No</w:t>
            </w:r>
          </w:p>
        </w:tc>
      </w:tr>
      <w:tr w:rsidR="00C407B1" w:rsidRPr="005F63A1" w14:paraId="59119460" w14:textId="77777777" w:rsidTr="00C407B1">
        <w:trPr>
          <w:trHeight w:val="683"/>
        </w:trPr>
        <w:tc>
          <w:tcPr>
            <w:tcW w:w="807" w:type="dxa"/>
            <w:shd w:val="clear" w:color="auto" w:fill="F2F2F2" w:themeFill="background1" w:themeFillShade="F2"/>
          </w:tcPr>
          <w:p w14:paraId="547D9BDB" w14:textId="77777777" w:rsidR="00C407B1" w:rsidRPr="005F63A1" w:rsidRDefault="00C407B1" w:rsidP="00FA0241">
            <w:pPr>
              <w:pStyle w:val="ListParagraph"/>
              <w:numPr>
                <w:ilvl w:val="0"/>
                <w:numId w:val="88"/>
              </w:numPr>
              <w:spacing w:after="0" w:line="240" w:lineRule="auto"/>
              <w:rPr>
                <w:rFonts w:cstheme="minorHAnsi"/>
                <w:b/>
                <w:u w:val="single"/>
              </w:rPr>
            </w:pPr>
          </w:p>
        </w:tc>
        <w:tc>
          <w:tcPr>
            <w:tcW w:w="8280" w:type="dxa"/>
            <w:gridSpan w:val="6"/>
            <w:shd w:val="clear" w:color="auto" w:fill="F2F2F2" w:themeFill="background1" w:themeFillShade="F2"/>
          </w:tcPr>
          <w:p w14:paraId="71D11226" w14:textId="36F24C12" w:rsidR="00C407B1" w:rsidRPr="00F8169C" w:rsidRDefault="00C407B1" w:rsidP="00FA0241">
            <w:pPr>
              <w:autoSpaceDE w:val="0"/>
              <w:autoSpaceDN w:val="0"/>
              <w:adjustRightInd w:val="0"/>
              <w:rPr>
                <w:rFonts w:ascii="Calibri" w:hAnsi="Calibri" w:cs="Calibri"/>
                <w:b/>
                <w:bCs/>
              </w:rPr>
            </w:pPr>
            <w:r w:rsidRPr="003630CD">
              <w:rPr>
                <w:rFonts w:ascii="Calibri" w:hAnsi="Calibri" w:cs="Calibri"/>
                <w:b/>
                <w:bCs/>
              </w:rPr>
              <w:t>When an entity makes changes to its fixed route services, are corresponding changes made to the complementary paratransit service?</w:t>
            </w:r>
          </w:p>
        </w:tc>
        <w:tc>
          <w:tcPr>
            <w:tcW w:w="1733" w:type="dxa"/>
            <w:shd w:val="clear" w:color="auto" w:fill="F2F2F2" w:themeFill="background1" w:themeFillShade="F2"/>
          </w:tcPr>
          <w:p w14:paraId="7CB223BA" w14:textId="70612AE0" w:rsidR="00C407B1" w:rsidRPr="005F63A1" w:rsidRDefault="00C407B1" w:rsidP="00FA0241">
            <w:pPr>
              <w:rPr>
                <w:rFonts w:ascii="Segoe UI Symbol" w:eastAsia="MS Gothic" w:hAnsi="Segoe UI Symbol" w:cs="Segoe UI Symbol"/>
                <w:b/>
              </w:rPr>
            </w:pPr>
            <w:r w:rsidRPr="00DA72D7">
              <w:rPr>
                <w:rFonts w:ascii="Segoe UI Symbol" w:eastAsia="MS Gothic" w:hAnsi="Segoe UI Symbol" w:cs="Segoe UI Symbol"/>
              </w:rPr>
              <w:fldChar w:fldCharType="begin">
                <w:ffData>
                  <w:name w:val="Check1"/>
                  <w:enabled/>
                  <w:calcOnExit w:val="0"/>
                  <w:checkBox>
                    <w:sizeAuto/>
                    <w:default w:val="0"/>
                  </w:checkBox>
                </w:ffData>
              </w:fldChar>
            </w:r>
            <w:r w:rsidRPr="00DA72D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A72D7">
              <w:rPr>
                <w:rFonts w:ascii="Segoe UI Symbol" w:eastAsia="MS Gothic" w:hAnsi="Segoe UI Symbol" w:cs="Segoe UI Symbol"/>
              </w:rPr>
              <w:fldChar w:fldCharType="end"/>
            </w:r>
            <w:r w:rsidRPr="00DA72D7">
              <w:rPr>
                <w:rFonts w:ascii="Segoe UI Symbol" w:eastAsia="MS Gothic" w:hAnsi="Segoe UI Symbol" w:cs="Segoe UI Symbol"/>
              </w:rPr>
              <w:t xml:space="preserve"> </w:t>
            </w:r>
            <w:r w:rsidRPr="00DA72D7">
              <w:rPr>
                <w:rFonts w:cstheme="minorHAnsi"/>
                <w:b/>
              </w:rPr>
              <w:t xml:space="preserve">Yes   </w:t>
            </w:r>
            <w:r w:rsidRPr="00DA72D7">
              <w:rPr>
                <w:rFonts w:ascii="Segoe UI Symbol" w:eastAsia="MS Gothic" w:hAnsi="Segoe UI Symbol" w:cs="Segoe UI Symbol"/>
              </w:rPr>
              <w:fldChar w:fldCharType="begin">
                <w:ffData>
                  <w:name w:val="Check1"/>
                  <w:enabled/>
                  <w:calcOnExit w:val="0"/>
                  <w:checkBox>
                    <w:sizeAuto/>
                    <w:default w:val="0"/>
                  </w:checkBox>
                </w:ffData>
              </w:fldChar>
            </w:r>
            <w:r w:rsidRPr="00DA72D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A72D7">
              <w:rPr>
                <w:rFonts w:ascii="Segoe UI Symbol" w:eastAsia="MS Gothic" w:hAnsi="Segoe UI Symbol" w:cs="Segoe UI Symbol"/>
              </w:rPr>
              <w:fldChar w:fldCharType="end"/>
            </w:r>
            <w:r w:rsidRPr="00DA72D7">
              <w:rPr>
                <w:rFonts w:cstheme="minorHAnsi"/>
                <w:b/>
              </w:rPr>
              <w:t xml:space="preserve"> No</w:t>
            </w:r>
          </w:p>
        </w:tc>
      </w:tr>
      <w:tr w:rsidR="00294F91" w:rsidRPr="005F63A1" w14:paraId="14A264BB" w14:textId="77777777" w:rsidTr="00C407B1">
        <w:trPr>
          <w:trHeight w:val="5050"/>
        </w:trPr>
        <w:tc>
          <w:tcPr>
            <w:tcW w:w="807" w:type="dxa"/>
            <w:tcBorders>
              <w:bottom w:val="single" w:sz="4" w:space="0" w:color="auto"/>
            </w:tcBorders>
            <w:shd w:val="clear" w:color="auto" w:fill="F2F2F2" w:themeFill="background1" w:themeFillShade="F2"/>
          </w:tcPr>
          <w:p w14:paraId="452E412E" w14:textId="77777777" w:rsidR="00294F91" w:rsidRPr="005F63A1" w:rsidRDefault="00294F91" w:rsidP="00294F91">
            <w:pPr>
              <w:pStyle w:val="ListParagraph"/>
              <w:numPr>
                <w:ilvl w:val="0"/>
                <w:numId w:val="88"/>
              </w:numPr>
              <w:rPr>
                <w:rFonts w:cstheme="minorHAnsi"/>
                <w:b/>
                <w:u w:val="single"/>
              </w:rPr>
            </w:pPr>
          </w:p>
        </w:tc>
        <w:tc>
          <w:tcPr>
            <w:tcW w:w="8280" w:type="dxa"/>
            <w:gridSpan w:val="6"/>
            <w:tcBorders>
              <w:bottom w:val="single" w:sz="4" w:space="0" w:color="auto"/>
            </w:tcBorders>
            <w:shd w:val="clear" w:color="auto" w:fill="F2F2F2" w:themeFill="background1" w:themeFillShade="F2"/>
          </w:tcPr>
          <w:p w14:paraId="31C89203" w14:textId="51401650" w:rsidR="00294F91" w:rsidRPr="003630CD" w:rsidRDefault="00294F91" w:rsidP="00294F91">
            <w:pPr>
              <w:autoSpaceDE w:val="0"/>
              <w:autoSpaceDN w:val="0"/>
              <w:adjustRightInd w:val="0"/>
              <w:rPr>
                <w:rFonts w:cstheme="minorHAnsi"/>
                <w:b/>
                <w:bCs/>
              </w:rPr>
            </w:pPr>
            <w:r w:rsidRPr="003630CD">
              <w:rPr>
                <w:rFonts w:cstheme="minorHAnsi"/>
                <w:b/>
                <w:bCs/>
              </w:rPr>
              <w:t>Missed trips, which are caused by agencies and not by riders, result from trips that are requested, confirmed,</w:t>
            </w:r>
            <w:r w:rsidR="00471646">
              <w:rPr>
                <w:rFonts w:cstheme="minorHAnsi"/>
                <w:b/>
                <w:bCs/>
              </w:rPr>
              <w:t xml:space="preserve"> </w:t>
            </w:r>
            <w:r w:rsidRPr="003630CD">
              <w:rPr>
                <w:rFonts w:cstheme="minorHAnsi"/>
                <w:b/>
                <w:bCs/>
              </w:rPr>
              <w:t>and scheduled, but do not take place because:</w:t>
            </w:r>
          </w:p>
          <w:p w14:paraId="50DD1CF5" w14:textId="1FFFAF06" w:rsidR="00294F91" w:rsidRPr="003630CD" w:rsidRDefault="00294F91" w:rsidP="003630CD">
            <w:pPr>
              <w:pStyle w:val="ListParagraph"/>
              <w:numPr>
                <w:ilvl w:val="0"/>
                <w:numId w:val="26"/>
              </w:numPr>
              <w:autoSpaceDE w:val="0"/>
              <w:autoSpaceDN w:val="0"/>
              <w:adjustRightInd w:val="0"/>
              <w:rPr>
                <w:rFonts w:cstheme="minorHAnsi"/>
                <w:b/>
                <w:bCs/>
              </w:rPr>
            </w:pPr>
            <w:r w:rsidRPr="003630CD">
              <w:rPr>
                <w:rFonts w:cstheme="minorHAnsi"/>
                <w:b/>
                <w:bCs/>
              </w:rPr>
              <w:t>The vehicle arrives and leaves before the beginning of the pickup window without picking up the rider and without any indication from the rider that he or she no longer wants to make the trip. Note that a rider is not obligated to board until the beginning of the pickup window or --for transit agencies that have a 5-minute wait-time policy --from the start of the pickup window until 5 minutes have elapsed.</w:t>
            </w:r>
          </w:p>
          <w:p w14:paraId="64D23FEE" w14:textId="480B54AC" w:rsidR="00294F91" w:rsidRPr="003630CD" w:rsidRDefault="00294F91" w:rsidP="003630CD">
            <w:pPr>
              <w:pStyle w:val="ListParagraph"/>
              <w:numPr>
                <w:ilvl w:val="0"/>
                <w:numId w:val="26"/>
              </w:numPr>
              <w:autoSpaceDE w:val="0"/>
              <w:autoSpaceDN w:val="0"/>
              <w:adjustRightInd w:val="0"/>
              <w:rPr>
                <w:rFonts w:cstheme="minorHAnsi"/>
                <w:b/>
                <w:bCs/>
              </w:rPr>
            </w:pPr>
            <w:r w:rsidRPr="003630CD">
              <w:rPr>
                <w:rFonts w:cstheme="minorHAnsi"/>
                <w:b/>
                <w:bCs/>
              </w:rPr>
              <w:t>The vehicle does not wait the required time within the pickup window, there is no contact with the rider, and the vehicle departs without the rider. Note that if during the wait time the rider indicates he or she no longer wants to take the trip, this is typically recorded as a “cancel at the door.”</w:t>
            </w:r>
          </w:p>
          <w:p w14:paraId="62F9D3BA" w14:textId="77777777" w:rsidR="00294F91" w:rsidRPr="003630CD" w:rsidRDefault="00294F91" w:rsidP="00294F91">
            <w:pPr>
              <w:pStyle w:val="ListParagraph"/>
              <w:numPr>
                <w:ilvl w:val="0"/>
                <w:numId w:val="26"/>
              </w:numPr>
              <w:autoSpaceDE w:val="0"/>
              <w:autoSpaceDN w:val="0"/>
              <w:adjustRightInd w:val="0"/>
              <w:rPr>
                <w:rFonts w:cstheme="minorHAnsi"/>
                <w:b/>
                <w:bCs/>
              </w:rPr>
            </w:pPr>
            <w:r w:rsidRPr="003630CD">
              <w:rPr>
                <w:rFonts w:cstheme="minorHAnsi"/>
                <w:b/>
                <w:bCs/>
              </w:rPr>
              <w:t>The vehicle arrives after the end of the pickup window and departs without picking up the rider (either because the rider is not there or declines to take the trip because it is now late).</w:t>
            </w:r>
          </w:p>
          <w:p w14:paraId="1A874A52" w14:textId="6AA47988" w:rsidR="00294F91" w:rsidRPr="003630CD" w:rsidRDefault="00294F91" w:rsidP="00F8169C">
            <w:pPr>
              <w:pStyle w:val="ListParagraph"/>
              <w:numPr>
                <w:ilvl w:val="0"/>
                <w:numId w:val="26"/>
              </w:numPr>
              <w:autoSpaceDE w:val="0"/>
              <w:autoSpaceDN w:val="0"/>
              <w:adjustRightInd w:val="0"/>
              <w:rPr>
                <w:rFonts w:ascii="Calibri" w:hAnsi="Calibri" w:cs="Calibri"/>
                <w:b/>
                <w:bCs/>
              </w:rPr>
            </w:pPr>
            <w:r w:rsidRPr="003630CD">
              <w:rPr>
                <w:rFonts w:cstheme="minorHAnsi"/>
                <w:b/>
                <w:bCs/>
              </w:rPr>
              <w:t>The vehicle does not arrive at the pickup location.</w:t>
            </w:r>
          </w:p>
        </w:tc>
        <w:tc>
          <w:tcPr>
            <w:tcW w:w="1733" w:type="dxa"/>
            <w:tcBorders>
              <w:bottom w:val="single" w:sz="4" w:space="0" w:color="auto"/>
            </w:tcBorders>
            <w:shd w:val="clear" w:color="auto" w:fill="F2F2F2" w:themeFill="background1" w:themeFillShade="F2"/>
          </w:tcPr>
          <w:p w14:paraId="5407F47F" w14:textId="77777777" w:rsidR="00294F91" w:rsidRDefault="00FA0241" w:rsidP="00294F91">
            <w:pPr>
              <w:rPr>
                <w:rFonts w:cstheme="minorHAnsi"/>
                <w:b/>
              </w:rPr>
            </w:pPr>
            <w:r w:rsidRPr="00DA72D7">
              <w:rPr>
                <w:rFonts w:ascii="Segoe UI Symbol" w:eastAsia="MS Gothic" w:hAnsi="Segoe UI Symbol" w:cs="Segoe UI Symbol"/>
              </w:rPr>
              <w:fldChar w:fldCharType="begin">
                <w:ffData>
                  <w:name w:val="Check1"/>
                  <w:enabled/>
                  <w:calcOnExit w:val="0"/>
                  <w:checkBox>
                    <w:sizeAuto/>
                    <w:default w:val="0"/>
                  </w:checkBox>
                </w:ffData>
              </w:fldChar>
            </w:r>
            <w:r w:rsidRPr="00DA72D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A72D7">
              <w:rPr>
                <w:rFonts w:ascii="Segoe UI Symbol" w:eastAsia="MS Gothic" w:hAnsi="Segoe UI Symbol" w:cs="Segoe UI Symbol"/>
              </w:rPr>
              <w:fldChar w:fldCharType="end"/>
            </w:r>
            <w:r w:rsidRPr="00DA72D7">
              <w:rPr>
                <w:rFonts w:ascii="Segoe UI Symbol" w:eastAsia="MS Gothic" w:hAnsi="Segoe UI Symbol" w:cs="Segoe UI Symbol"/>
              </w:rPr>
              <w:t xml:space="preserve"> </w:t>
            </w:r>
            <w:r w:rsidRPr="00DA72D7">
              <w:rPr>
                <w:rFonts w:cstheme="minorHAnsi"/>
                <w:b/>
              </w:rPr>
              <w:t xml:space="preserve">Yes   </w:t>
            </w:r>
            <w:r w:rsidRPr="00DA72D7">
              <w:rPr>
                <w:rFonts w:ascii="Segoe UI Symbol" w:eastAsia="MS Gothic" w:hAnsi="Segoe UI Symbol" w:cs="Segoe UI Symbol"/>
              </w:rPr>
              <w:fldChar w:fldCharType="begin">
                <w:ffData>
                  <w:name w:val="Check1"/>
                  <w:enabled/>
                  <w:calcOnExit w:val="0"/>
                  <w:checkBox>
                    <w:sizeAuto/>
                    <w:default w:val="0"/>
                  </w:checkBox>
                </w:ffData>
              </w:fldChar>
            </w:r>
            <w:r w:rsidRPr="00DA72D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A72D7">
              <w:rPr>
                <w:rFonts w:ascii="Segoe UI Symbol" w:eastAsia="MS Gothic" w:hAnsi="Segoe UI Symbol" w:cs="Segoe UI Symbol"/>
              </w:rPr>
              <w:fldChar w:fldCharType="end"/>
            </w:r>
            <w:r w:rsidRPr="00DA72D7">
              <w:rPr>
                <w:rFonts w:cstheme="minorHAnsi"/>
                <w:b/>
              </w:rPr>
              <w:t xml:space="preserve"> No</w:t>
            </w:r>
          </w:p>
          <w:p w14:paraId="19051D2C" w14:textId="77777777" w:rsidR="00FA0241" w:rsidRDefault="00FA0241" w:rsidP="00294F91">
            <w:pPr>
              <w:rPr>
                <w:rFonts w:cstheme="minorHAnsi"/>
                <w:b/>
              </w:rPr>
            </w:pPr>
          </w:p>
          <w:p w14:paraId="5F58C5E3" w14:textId="77777777" w:rsidR="00FA0241" w:rsidRDefault="00FA0241" w:rsidP="00294F91">
            <w:pPr>
              <w:rPr>
                <w:rFonts w:cstheme="minorHAnsi"/>
                <w:b/>
              </w:rPr>
            </w:pPr>
          </w:p>
          <w:p w14:paraId="6A670986" w14:textId="77777777" w:rsidR="00FA0241" w:rsidRDefault="00FA0241" w:rsidP="00294F91">
            <w:pPr>
              <w:rPr>
                <w:rFonts w:cstheme="minorHAnsi"/>
                <w:b/>
              </w:rPr>
            </w:pPr>
            <w:r w:rsidRPr="00DA72D7">
              <w:rPr>
                <w:rFonts w:ascii="Segoe UI Symbol" w:eastAsia="MS Gothic" w:hAnsi="Segoe UI Symbol" w:cs="Segoe UI Symbol"/>
              </w:rPr>
              <w:fldChar w:fldCharType="begin">
                <w:ffData>
                  <w:name w:val="Check1"/>
                  <w:enabled/>
                  <w:calcOnExit w:val="0"/>
                  <w:checkBox>
                    <w:sizeAuto/>
                    <w:default w:val="0"/>
                  </w:checkBox>
                </w:ffData>
              </w:fldChar>
            </w:r>
            <w:r w:rsidRPr="00DA72D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A72D7">
              <w:rPr>
                <w:rFonts w:ascii="Segoe UI Symbol" w:eastAsia="MS Gothic" w:hAnsi="Segoe UI Symbol" w:cs="Segoe UI Symbol"/>
              </w:rPr>
              <w:fldChar w:fldCharType="end"/>
            </w:r>
            <w:r w:rsidRPr="00DA72D7">
              <w:rPr>
                <w:rFonts w:ascii="Segoe UI Symbol" w:eastAsia="MS Gothic" w:hAnsi="Segoe UI Symbol" w:cs="Segoe UI Symbol"/>
              </w:rPr>
              <w:t xml:space="preserve"> </w:t>
            </w:r>
            <w:r w:rsidRPr="00DA72D7">
              <w:rPr>
                <w:rFonts w:cstheme="minorHAnsi"/>
                <w:b/>
              </w:rPr>
              <w:t xml:space="preserve">Yes   </w:t>
            </w:r>
            <w:r w:rsidRPr="00DA72D7">
              <w:rPr>
                <w:rFonts w:ascii="Segoe UI Symbol" w:eastAsia="MS Gothic" w:hAnsi="Segoe UI Symbol" w:cs="Segoe UI Symbol"/>
              </w:rPr>
              <w:fldChar w:fldCharType="begin">
                <w:ffData>
                  <w:name w:val="Check1"/>
                  <w:enabled/>
                  <w:calcOnExit w:val="0"/>
                  <w:checkBox>
                    <w:sizeAuto/>
                    <w:default w:val="0"/>
                  </w:checkBox>
                </w:ffData>
              </w:fldChar>
            </w:r>
            <w:r w:rsidRPr="00DA72D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A72D7">
              <w:rPr>
                <w:rFonts w:ascii="Segoe UI Symbol" w:eastAsia="MS Gothic" w:hAnsi="Segoe UI Symbol" w:cs="Segoe UI Symbol"/>
              </w:rPr>
              <w:fldChar w:fldCharType="end"/>
            </w:r>
            <w:r w:rsidRPr="00DA72D7">
              <w:rPr>
                <w:rFonts w:cstheme="minorHAnsi"/>
                <w:b/>
              </w:rPr>
              <w:t xml:space="preserve"> No</w:t>
            </w:r>
          </w:p>
          <w:p w14:paraId="31153787" w14:textId="77777777" w:rsidR="00FA0241" w:rsidRDefault="00FA0241" w:rsidP="00294F91">
            <w:pPr>
              <w:rPr>
                <w:rFonts w:cstheme="minorHAnsi"/>
                <w:b/>
              </w:rPr>
            </w:pPr>
          </w:p>
          <w:p w14:paraId="18ED1F9E" w14:textId="77777777" w:rsidR="00FA0241" w:rsidRDefault="00FA0241" w:rsidP="00294F91">
            <w:pPr>
              <w:rPr>
                <w:rFonts w:cstheme="minorHAnsi"/>
                <w:b/>
              </w:rPr>
            </w:pPr>
          </w:p>
          <w:p w14:paraId="20623DCD" w14:textId="77777777" w:rsidR="00FA0241" w:rsidRDefault="00FA0241" w:rsidP="00294F91">
            <w:pPr>
              <w:rPr>
                <w:rFonts w:cstheme="minorHAnsi"/>
                <w:b/>
              </w:rPr>
            </w:pPr>
          </w:p>
          <w:p w14:paraId="639C5918" w14:textId="77777777" w:rsidR="00FA0241" w:rsidRDefault="00FA0241" w:rsidP="00294F91">
            <w:pPr>
              <w:rPr>
                <w:rFonts w:cstheme="minorHAnsi"/>
                <w:b/>
              </w:rPr>
            </w:pPr>
          </w:p>
          <w:p w14:paraId="6D3376F6" w14:textId="77777777" w:rsidR="00FA0241" w:rsidRDefault="00FA0241" w:rsidP="00294F91">
            <w:pPr>
              <w:rPr>
                <w:rFonts w:cstheme="minorHAnsi"/>
                <w:b/>
              </w:rPr>
            </w:pPr>
          </w:p>
          <w:p w14:paraId="50E1ABDD" w14:textId="77777777" w:rsidR="00FA0241" w:rsidRDefault="00FA0241" w:rsidP="00294F91">
            <w:pPr>
              <w:rPr>
                <w:rFonts w:cstheme="minorHAnsi"/>
                <w:b/>
              </w:rPr>
            </w:pPr>
            <w:r w:rsidRPr="00DA72D7">
              <w:rPr>
                <w:rFonts w:ascii="Segoe UI Symbol" w:eastAsia="MS Gothic" w:hAnsi="Segoe UI Symbol" w:cs="Segoe UI Symbol"/>
              </w:rPr>
              <w:fldChar w:fldCharType="begin">
                <w:ffData>
                  <w:name w:val="Check1"/>
                  <w:enabled/>
                  <w:calcOnExit w:val="0"/>
                  <w:checkBox>
                    <w:sizeAuto/>
                    <w:default w:val="0"/>
                  </w:checkBox>
                </w:ffData>
              </w:fldChar>
            </w:r>
            <w:r w:rsidRPr="00DA72D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A72D7">
              <w:rPr>
                <w:rFonts w:ascii="Segoe UI Symbol" w:eastAsia="MS Gothic" w:hAnsi="Segoe UI Symbol" w:cs="Segoe UI Symbol"/>
              </w:rPr>
              <w:fldChar w:fldCharType="end"/>
            </w:r>
            <w:r w:rsidRPr="00DA72D7">
              <w:rPr>
                <w:rFonts w:ascii="Segoe UI Symbol" w:eastAsia="MS Gothic" w:hAnsi="Segoe UI Symbol" w:cs="Segoe UI Symbol"/>
              </w:rPr>
              <w:t xml:space="preserve"> </w:t>
            </w:r>
            <w:r w:rsidRPr="00DA72D7">
              <w:rPr>
                <w:rFonts w:cstheme="minorHAnsi"/>
                <w:b/>
              </w:rPr>
              <w:t xml:space="preserve">Yes   </w:t>
            </w:r>
            <w:r w:rsidRPr="00DA72D7">
              <w:rPr>
                <w:rFonts w:ascii="Segoe UI Symbol" w:eastAsia="MS Gothic" w:hAnsi="Segoe UI Symbol" w:cs="Segoe UI Symbol"/>
              </w:rPr>
              <w:fldChar w:fldCharType="begin">
                <w:ffData>
                  <w:name w:val="Check1"/>
                  <w:enabled/>
                  <w:calcOnExit w:val="0"/>
                  <w:checkBox>
                    <w:sizeAuto/>
                    <w:default w:val="0"/>
                  </w:checkBox>
                </w:ffData>
              </w:fldChar>
            </w:r>
            <w:r w:rsidRPr="00DA72D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A72D7">
              <w:rPr>
                <w:rFonts w:ascii="Segoe UI Symbol" w:eastAsia="MS Gothic" w:hAnsi="Segoe UI Symbol" w:cs="Segoe UI Symbol"/>
              </w:rPr>
              <w:fldChar w:fldCharType="end"/>
            </w:r>
            <w:r w:rsidRPr="00DA72D7">
              <w:rPr>
                <w:rFonts w:cstheme="minorHAnsi"/>
                <w:b/>
              </w:rPr>
              <w:t xml:space="preserve"> No</w:t>
            </w:r>
          </w:p>
          <w:p w14:paraId="00F721CC" w14:textId="77777777" w:rsidR="00FA0241" w:rsidRDefault="00FA0241" w:rsidP="00294F91">
            <w:pPr>
              <w:rPr>
                <w:rFonts w:cstheme="minorHAnsi"/>
                <w:b/>
              </w:rPr>
            </w:pPr>
          </w:p>
          <w:p w14:paraId="3C343282" w14:textId="77777777" w:rsidR="00FA0241" w:rsidRDefault="00FA0241" w:rsidP="00294F91">
            <w:pPr>
              <w:rPr>
                <w:rFonts w:cstheme="minorHAnsi"/>
                <w:b/>
              </w:rPr>
            </w:pPr>
          </w:p>
          <w:p w14:paraId="5E169389" w14:textId="77777777" w:rsidR="00FA0241" w:rsidRDefault="00FA0241" w:rsidP="00294F91">
            <w:pPr>
              <w:rPr>
                <w:rFonts w:cstheme="minorHAnsi"/>
                <w:b/>
              </w:rPr>
            </w:pPr>
          </w:p>
          <w:p w14:paraId="2388C7B9" w14:textId="77777777" w:rsidR="00FA0241" w:rsidRDefault="00FA0241" w:rsidP="00294F91">
            <w:pPr>
              <w:rPr>
                <w:rFonts w:cstheme="minorHAnsi"/>
                <w:b/>
              </w:rPr>
            </w:pPr>
          </w:p>
          <w:p w14:paraId="29ADFF32" w14:textId="77777777" w:rsidR="00FA0241" w:rsidRDefault="00FA0241" w:rsidP="00294F91">
            <w:pPr>
              <w:rPr>
                <w:rFonts w:cstheme="minorHAnsi"/>
                <w:b/>
              </w:rPr>
            </w:pPr>
            <w:r w:rsidRPr="00DA72D7">
              <w:rPr>
                <w:rFonts w:ascii="Segoe UI Symbol" w:eastAsia="MS Gothic" w:hAnsi="Segoe UI Symbol" w:cs="Segoe UI Symbol"/>
              </w:rPr>
              <w:fldChar w:fldCharType="begin">
                <w:ffData>
                  <w:name w:val="Check1"/>
                  <w:enabled/>
                  <w:calcOnExit w:val="0"/>
                  <w:checkBox>
                    <w:sizeAuto/>
                    <w:default w:val="0"/>
                  </w:checkBox>
                </w:ffData>
              </w:fldChar>
            </w:r>
            <w:r w:rsidRPr="00DA72D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A72D7">
              <w:rPr>
                <w:rFonts w:ascii="Segoe UI Symbol" w:eastAsia="MS Gothic" w:hAnsi="Segoe UI Symbol" w:cs="Segoe UI Symbol"/>
              </w:rPr>
              <w:fldChar w:fldCharType="end"/>
            </w:r>
            <w:r w:rsidRPr="00DA72D7">
              <w:rPr>
                <w:rFonts w:ascii="Segoe UI Symbol" w:eastAsia="MS Gothic" w:hAnsi="Segoe UI Symbol" w:cs="Segoe UI Symbol"/>
              </w:rPr>
              <w:t xml:space="preserve"> </w:t>
            </w:r>
            <w:r w:rsidRPr="00DA72D7">
              <w:rPr>
                <w:rFonts w:cstheme="minorHAnsi"/>
                <w:b/>
              </w:rPr>
              <w:t xml:space="preserve">Yes   </w:t>
            </w:r>
            <w:r w:rsidRPr="00DA72D7">
              <w:rPr>
                <w:rFonts w:ascii="Segoe UI Symbol" w:eastAsia="MS Gothic" w:hAnsi="Segoe UI Symbol" w:cs="Segoe UI Symbol"/>
              </w:rPr>
              <w:fldChar w:fldCharType="begin">
                <w:ffData>
                  <w:name w:val="Check1"/>
                  <w:enabled/>
                  <w:calcOnExit w:val="0"/>
                  <w:checkBox>
                    <w:sizeAuto/>
                    <w:default w:val="0"/>
                  </w:checkBox>
                </w:ffData>
              </w:fldChar>
            </w:r>
            <w:r w:rsidRPr="00DA72D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A72D7">
              <w:rPr>
                <w:rFonts w:ascii="Segoe UI Symbol" w:eastAsia="MS Gothic" w:hAnsi="Segoe UI Symbol" w:cs="Segoe UI Symbol"/>
              </w:rPr>
              <w:fldChar w:fldCharType="end"/>
            </w:r>
            <w:r w:rsidRPr="00DA72D7">
              <w:rPr>
                <w:rFonts w:cstheme="minorHAnsi"/>
                <w:b/>
              </w:rPr>
              <w:t xml:space="preserve"> No</w:t>
            </w:r>
          </w:p>
          <w:p w14:paraId="625375B8" w14:textId="77777777" w:rsidR="00FA0241" w:rsidRDefault="00FA0241" w:rsidP="00294F91">
            <w:pPr>
              <w:rPr>
                <w:rFonts w:cstheme="minorHAnsi"/>
                <w:b/>
              </w:rPr>
            </w:pPr>
          </w:p>
          <w:p w14:paraId="192FD16C" w14:textId="77777777" w:rsidR="00FA0241" w:rsidRDefault="00FA0241" w:rsidP="00294F91">
            <w:pPr>
              <w:rPr>
                <w:rFonts w:cstheme="minorHAnsi"/>
                <w:b/>
              </w:rPr>
            </w:pPr>
          </w:p>
          <w:p w14:paraId="533ADFA3" w14:textId="5A81ED4E" w:rsidR="00FA0241" w:rsidRPr="005F63A1" w:rsidRDefault="00FA0241" w:rsidP="00294F91">
            <w:pPr>
              <w:rPr>
                <w:rFonts w:ascii="Segoe UI Symbol" w:eastAsia="MS Gothic" w:hAnsi="Segoe UI Symbol" w:cs="Segoe UI Symbol"/>
                <w:b/>
              </w:rPr>
            </w:pPr>
            <w:r w:rsidRPr="00DA72D7">
              <w:rPr>
                <w:rFonts w:ascii="Segoe UI Symbol" w:eastAsia="MS Gothic" w:hAnsi="Segoe UI Symbol" w:cs="Segoe UI Symbol"/>
              </w:rPr>
              <w:fldChar w:fldCharType="begin">
                <w:ffData>
                  <w:name w:val="Check1"/>
                  <w:enabled/>
                  <w:calcOnExit w:val="0"/>
                  <w:checkBox>
                    <w:sizeAuto/>
                    <w:default w:val="0"/>
                  </w:checkBox>
                </w:ffData>
              </w:fldChar>
            </w:r>
            <w:r w:rsidRPr="00DA72D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A72D7">
              <w:rPr>
                <w:rFonts w:ascii="Segoe UI Symbol" w:eastAsia="MS Gothic" w:hAnsi="Segoe UI Symbol" w:cs="Segoe UI Symbol"/>
              </w:rPr>
              <w:fldChar w:fldCharType="end"/>
            </w:r>
            <w:r w:rsidRPr="00DA72D7">
              <w:rPr>
                <w:rFonts w:ascii="Segoe UI Symbol" w:eastAsia="MS Gothic" w:hAnsi="Segoe UI Symbol" w:cs="Segoe UI Symbol"/>
              </w:rPr>
              <w:t xml:space="preserve"> </w:t>
            </w:r>
            <w:r w:rsidRPr="00DA72D7">
              <w:rPr>
                <w:rFonts w:cstheme="minorHAnsi"/>
                <w:b/>
              </w:rPr>
              <w:t xml:space="preserve">Yes   </w:t>
            </w:r>
            <w:r w:rsidRPr="00DA72D7">
              <w:rPr>
                <w:rFonts w:ascii="Segoe UI Symbol" w:eastAsia="MS Gothic" w:hAnsi="Segoe UI Symbol" w:cs="Segoe UI Symbol"/>
              </w:rPr>
              <w:fldChar w:fldCharType="begin">
                <w:ffData>
                  <w:name w:val="Check1"/>
                  <w:enabled/>
                  <w:calcOnExit w:val="0"/>
                  <w:checkBox>
                    <w:sizeAuto/>
                    <w:default w:val="0"/>
                  </w:checkBox>
                </w:ffData>
              </w:fldChar>
            </w:r>
            <w:r w:rsidRPr="00DA72D7">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DA72D7">
              <w:rPr>
                <w:rFonts w:ascii="Segoe UI Symbol" w:eastAsia="MS Gothic" w:hAnsi="Segoe UI Symbol" w:cs="Segoe UI Symbol"/>
              </w:rPr>
              <w:fldChar w:fldCharType="end"/>
            </w:r>
            <w:r w:rsidRPr="00DA72D7">
              <w:rPr>
                <w:rFonts w:cstheme="minorHAnsi"/>
                <w:b/>
              </w:rPr>
              <w:t xml:space="preserve"> No</w:t>
            </w:r>
          </w:p>
        </w:tc>
      </w:tr>
      <w:tr w:rsidR="00C407B1" w:rsidRPr="005F63A1" w14:paraId="5459BE24" w14:textId="77777777" w:rsidTr="00C407B1">
        <w:trPr>
          <w:trHeight w:val="520"/>
        </w:trPr>
        <w:tc>
          <w:tcPr>
            <w:tcW w:w="807" w:type="dxa"/>
            <w:tcBorders>
              <w:top w:val="single" w:sz="4" w:space="0" w:color="auto"/>
              <w:bottom w:val="single" w:sz="4" w:space="0" w:color="auto"/>
            </w:tcBorders>
            <w:shd w:val="clear" w:color="auto" w:fill="F2F2F2" w:themeFill="background1" w:themeFillShade="F2"/>
          </w:tcPr>
          <w:p w14:paraId="21197A8B" w14:textId="77777777" w:rsidR="00C407B1" w:rsidRPr="005F63A1" w:rsidRDefault="00C407B1" w:rsidP="00C407B1">
            <w:pPr>
              <w:pStyle w:val="ListParagraph"/>
              <w:numPr>
                <w:ilvl w:val="0"/>
                <w:numId w:val="88"/>
              </w:numPr>
              <w:rPr>
                <w:rFonts w:cstheme="minorHAnsi"/>
                <w:b/>
                <w:u w:val="single"/>
              </w:rPr>
            </w:pPr>
          </w:p>
        </w:tc>
        <w:tc>
          <w:tcPr>
            <w:tcW w:w="8280" w:type="dxa"/>
            <w:gridSpan w:val="6"/>
            <w:tcBorders>
              <w:top w:val="single" w:sz="4" w:space="0" w:color="auto"/>
              <w:bottom w:val="single" w:sz="4" w:space="0" w:color="auto"/>
            </w:tcBorders>
            <w:shd w:val="clear" w:color="auto" w:fill="F2F2F2" w:themeFill="background1" w:themeFillShade="F2"/>
          </w:tcPr>
          <w:p w14:paraId="231CCA19" w14:textId="57C1DF5A" w:rsidR="00C407B1" w:rsidRPr="003630CD" w:rsidRDefault="00C407B1" w:rsidP="00C407B1">
            <w:pPr>
              <w:autoSpaceDE w:val="0"/>
              <w:autoSpaceDN w:val="0"/>
              <w:adjustRightInd w:val="0"/>
              <w:rPr>
                <w:rFonts w:cstheme="minorHAnsi"/>
                <w:b/>
                <w:bCs/>
              </w:rPr>
            </w:pPr>
            <w:r w:rsidRPr="003630CD">
              <w:rPr>
                <w:rFonts w:cstheme="minorHAnsi"/>
                <w:b/>
                <w:bCs/>
              </w:rPr>
              <w:t xml:space="preserve">Are missed trips defined correctly? </w:t>
            </w:r>
          </w:p>
          <w:p w14:paraId="697EF58B" w14:textId="6B3CA184" w:rsidR="00C407B1" w:rsidRPr="00F8169C" w:rsidRDefault="00C407B1" w:rsidP="00C407B1">
            <w:pPr>
              <w:autoSpaceDE w:val="0"/>
              <w:autoSpaceDN w:val="0"/>
              <w:adjustRightInd w:val="0"/>
              <w:rPr>
                <w:rFonts w:cstheme="minorHAnsi"/>
                <w:b/>
                <w:bCs/>
              </w:rPr>
            </w:pPr>
          </w:p>
        </w:tc>
        <w:tc>
          <w:tcPr>
            <w:tcW w:w="1733" w:type="dxa"/>
            <w:tcBorders>
              <w:top w:val="single" w:sz="4" w:space="0" w:color="auto"/>
              <w:bottom w:val="single" w:sz="4" w:space="0" w:color="auto"/>
            </w:tcBorders>
            <w:shd w:val="clear" w:color="auto" w:fill="F2F2F2" w:themeFill="background1" w:themeFillShade="F2"/>
          </w:tcPr>
          <w:p w14:paraId="469EC789" w14:textId="5A4EB76B" w:rsidR="00C407B1" w:rsidRPr="005F63A1" w:rsidRDefault="00C407B1" w:rsidP="00C407B1">
            <w:pPr>
              <w:rPr>
                <w:rFonts w:ascii="Segoe UI Symbol" w:eastAsia="MS Gothic" w:hAnsi="Segoe UI Symbol" w:cs="Segoe UI Symbol"/>
                <w:b/>
              </w:rPr>
            </w:pPr>
            <w:r w:rsidRPr="006B72E6">
              <w:rPr>
                <w:rFonts w:ascii="Segoe UI Symbol" w:eastAsia="MS Gothic" w:hAnsi="Segoe UI Symbol" w:cs="Segoe UI Symbol"/>
              </w:rPr>
              <w:fldChar w:fldCharType="begin">
                <w:ffData>
                  <w:name w:val="Check1"/>
                  <w:enabled/>
                  <w:calcOnExit w:val="0"/>
                  <w:checkBox>
                    <w:sizeAuto/>
                    <w:default w:val="0"/>
                  </w:checkBox>
                </w:ffData>
              </w:fldChar>
            </w:r>
            <w:r w:rsidRPr="006B72E6">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B72E6">
              <w:rPr>
                <w:rFonts w:ascii="Segoe UI Symbol" w:eastAsia="MS Gothic" w:hAnsi="Segoe UI Symbol" w:cs="Segoe UI Symbol"/>
              </w:rPr>
              <w:fldChar w:fldCharType="end"/>
            </w:r>
            <w:r w:rsidRPr="006B72E6">
              <w:rPr>
                <w:rFonts w:ascii="Segoe UI Symbol" w:eastAsia="MS Gothic" w:hAnsi="Segoe UI Symbol" w:cs="Segoe UI Symbol"/>
              </w:rPr>
              <w:t xml:space="preserve"> </w:t>
            </w:r>
            <w:r w:rsidRPr="006B72E6">
              <w:rPr>
                <w:rFonts w:cstheme="minorHAnsi"/>
                <w:b/>
              </w:rPr>
              <w:t xml:space="preserve">Yes   </w:t>
            </w:r>
            <w:r w:rsidRPr="006B72E6">
              <w:rPr>
                <w:rFonts w:ascii="Segoe UI Symbol" w:eastAsia="MS Gothic" w:hAnsi="Segoe UI Symbol" w:cs="Segoe UI Symbol"/>
              </w:rPr>
              <w:fldChar w:fldCharType="begin">
                <w:ffData>
                  <w:name w:val="Check1"/>
                  <w:enabled/>
                  <w:calcOnExit w:val="0"/>
                  <w:checkBox>
                    <w:sizeAuto/>
                    <w:default w:val="0"/>
                  </w:checkBox>
                </w:ffData>
              </w:fldChar>
            </w:r>
            <w:r w:rsidRPr="006B72E6">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B72E6">
              <w:rPr>
                <w:rFonts w:ascii="Segoe UI Symbol" w:eastAsia="MS Gothic" w:hAnsi="Segoe UI Symbol" w:cs="Segoe UI Symbol"/>
              </w:rPr>
              <w:fldChar w:fldCharType="end"/>
            </w:r>
            <w:r w:rsidRPr="006B72E6">
              <w:rPr>
                <w:rFonts w:cstheme="minorHAnsi"/>
                <w:b/>
              </w:rPr>
              <w:t xml:space="preserve"> No</w:t>
            </w:r>
          </w:p>
        </w:tc>
      </w:tr>
      <w:tr w:rsidR="00C407B1" w:rsidRPr="005F63A1" w14:paraId="400142D4" w14:textId="77777777" w:rsidTr="00C407B1">
        <w:trPr>
          <w:trHeight w:val="420"/>
        </w:trPr>
        <w:tc>
          <w:tcPr>
            <w:tcW w:w="807" w:type="dxa"/>
            <w:tcBorders>
              <w:top w:val="single" w:sz="4" w:space="0" w:color="auto"/>
            </w:tcBorders>
            <w:shd w:val="clear" w:color="auto" w:fill="F2F2F2" w:themeFill="background1" w:themeFillShade="F2"/>
          </w:tcPr>
          <w:p w14:paraId="16AE8C1F" w14:textId="77777777" w:rsidR="00C407B1" w:rsidRPr="005F63A1" w:rsidRDefault="00C407B1" w:rsidP="00C407B1">
            <w:pPr>
              <w:pStyle w:val="ListParagraph"/>
              <w:numPr>
                <w:ilvl w:val="0"/>
                <w:numId w:val="88"/>
              </w:numPr>
              <w:rPr>
                <w:rFonts w:cstheme="minorHAnsi"/>
                <w:b/>
                <w:u w:val="single"/>
              </w:rPr>
            </w:pPr>
          </w:p>
        </w:tc>
        <w:tc>
          <w:tcPr>
            <w:tcW w:w="8280" w:type="dxa"/>
            <w:gridSpan w:val="6"/>
            <w:tcBorders>
              <w:top w:val="single" w:sz="4" w:space="0" w:color="auto"/>
            </w:tcBorders>
            <w:shd w:val="clear" w:color="auto" w:fill="F2F2F2" w:themeFill="background1" w:themeFillShade="F2"/>
          </w:tcPr>
          <w:p w14:paraId="41425123" w14:textId="4C403F1B" w:rsidR="00C407B1" w:rsidRPr="00F8169C" w:rsidRDefault="00C407B1" w:rsidP="00C407B1">
            <w:pPr>
              <w:autoSpaceDE w:val="0"/>
              <w:autoSpaceDN w:val="0"/>
              <w:adjustRightInd w:val="0"/>
              <w:rPr>
                <w:rFonts w:cstheme="minorHAnsi"/>
                <w:b/>
                <w:bCs/>
              </w:rPr>
            </w:pPr>
            <w:r w:rsidRPr="003630CD">
              <w:rPr>
                <w:rFonts w:cstheme="minorHAnsi"/>
                <w:b/>
                <w:bCs/>
              </w:rPr>
              <w:t xml:space="preserve">Does the service operate without a </w:t>
            </w:r>
            <w:r w:rsidRPr="003630CD">
              <w:rPr>
                <w:rFonts w:ascii="Calibri" w:hAnsi="Calibri" w:cs="Calibri"/>
                <w:b/>
                <w:bCs/>
              </w:rPr>
              <w:t xml:space="preserve">substantial number of missed trips? </w:t>
            </w:r>
          </w:p>
        </w:tc>
        <w:tc>
          <w:tcPr>
            <w:tcW w:w="1733" w:type="dxa"/>
            <w:tcBorders>
              <w:top w:val="single" w:sz="4" w:space="0" w:color="auto"/>
            </w:tcBorders>
            <w:shd w:val="clear" w:color="auto" w:fill="F2F2F2" w:themeFill="background1" w:themeFillShade="F2"/>
          </w:tcPr>
          <w:p w14:paraId="282F7752" w14:textId="18DF5EB0" w:rsidR="00C407B1" w:rsidRPr="005F63A1" w:rsidRDefault="00C407B1" w:rsidP="00C407B1">
            <w:pPr>
              <w:rPr>
                <w:rFonts w:ascii="Segoe UI Symbol" w:eastAsia="MS Gothic" w:hAnsi="Segoe UI Symbol" w:cs="Segoe UI Symbol"/>
                <w:b/>
              </w:rPr>
            </w:pPr>
            <w:r w:rsidRPr="006B72E6">
              <w:rPr>
                <w:rFonts w:ascii="Segoe UI Symbol" w:eastAsia="MS Gothic" w:hAnsi="Segoe UI Symbol" w:cs="Segoe UI Symbol"/>
              </w:rPr>
              <w:fldChar w:fldCharType="begin">
                <w:ffData>
                  <w:name w:val="Check1"/>
                  <w:enabled/>
                  <w:calcOnExit w:val="0"/>
                  <w:checkBox>
                    <w:sizeAuto/>
                    <w:default w:val="0"/>
                  </w:checkBox>
                </w:ffData>
              </w:fldChar>
            </w:r>
            <w:r w:rsidRPr="006B72E6">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B72E6">
              <w:rPr>
                <w:rFonts w:ascii="Segoe UI Symbol" w:eastAsia="MS Gothic" w:hAnsi="Segoe UI Symbol" w:cs="Segoe UI Symbol"/>
              </w:rPr>
              <w:fldChar w:fldCharType="end"/>
            </w:r>
            <w:r w:rsidRPr="006B72E6">
              <w:rPr>
                <w:rFonts w:ascii="Segoe UI Symbol" w:eastAsia="MS Gothic" w:hAnsi="Segoe UI Symbol" w:cs="Segoe UI Symbol"/>
              </w:rPr>
              <w:t xml:space="preserve"> </w:t>
            </w:r>
            <w:r w:rsidRPr="006B72E6">
              <w:rPr>
                <w:rFonts w:cstheme="minorHAnsi"/>
                <w:b/>
              </w:rPr>
              <w:t xml:space="preserve">Yes   </w:t>
            </w:r>
            <w:r w:rsidRPr="006B72E6">
              <w:rPr>
                <w:rFonts w:ascii="Segoe UI Symbol" w:eastAsia="MS Gothic" w:hAnsi="Segoe UI Symbol" w:cs="Segoe UI Symbol"/>
              </w:rPr>
              <w:fldChar w:fldCharType="begin">
                <w:ffData>
                  <w:name w:val="Check1"/>
                  <w:enabled/>
                  <w:calcOnExit w:val="0"/>
                  <w:checkBox>
                    <w:sizeAuto/>
                    <w:default w:val="0"/>
                  </w:checkBox>
                </w:ffData>
              </w:fldChar>
            </w:r>
            <w:r w:rsidRPr="006B72E6">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B72E6">
              <w:rPr>
                <w:rFonts w:ascii="Segoe UI Symbol" w:eastAsia="MS Gothic" w:hAnsi="Segoe UI Symbol" w:cs="Segoe UI Symbol"/>
              </w:rPr>
              <w:fldChar w:fldCharType="end"/>
            </w:r>
            <w:r w:rsidRPr="006B72E6">
              <w:rPr>
                <w:rFonts w:cstheme="minorHAnsi"/>
                <w:b/>
              </w:rPr>
              <w:t xml:space="preserve"> No</w:t>
            </w:r>
          </w:p>
        </w:tc>
      </w:tr>
    </w:tbl>
    <w:p w14:paraId="2C65471A" w14:textId="77777777" w:rsidR="00471646" w:rsidRDefault="00471646" w:rsidP="00ED0BDE">
      <w:pPr>
        <w:pStyle w:val="Heading2"/>
      </w:pPr>
    </w:p>
    <w:p w14:paraId="20C09DF3" w14:textId="22A4EEAE" w:rsidR="00F51BA2" w:rsidRPr="00BD273E" w:rsidRDefault="00F75CEB" w:rsidP="00ED0BDE">
      <w:pPr>
        <w:pStyle w:val="Heading2"/>
      </w:pPr>
      <w:bookmarkStart w:id="131" w:name="_Toc176857315"/>
      <w:r w:rsidRPr="00BD273E">
        <w:t xml:space="preserve">8.5| </w:t>
      </w:r>
      <w:r w:rsidR="00F51BA2" w:rsidRPr="00BD273E">
        <w:t>Demand-Response Services: Equivalent Service Standards</w:t>
      </w:r>
      <w:bookmarkEnd w:id="131"/>
    </w:p>
    <w:p w14:paraId="18782D0D" w14:textId="77777777" w:rsidR="00F75CEB" w:rsidRDefault="00F75CEB" w:rsidP="00AB65B5">
      <w:pPr>
        <w:autoSpaceDE w:val="0"/>
        <w:autoSpaceDN w:val="0"/>
        <w:adjustRightInd w:val="0"/>
        <w:rPr>
          <w:rFonts w:cstheme="minorHAnsi"/>
        </w:rPr>
      </w:pPr>
    </w:p>
    <w:p w14:paraId="1EE1363A" w14:textId="0F49C1FD" w:rsidR="00F51BA2" w:rsidRDefault="00F51BA2" w:rsidP="000157E8">
      <w:pPr>
        <w:autoSpaceDE w:val="0"/>
        <w:autoSpaceDN w:val="0"/>
        <w:adjustRightInd w:val="0"/>
        <w:rPr>
          <w:rFonts w:ascii="Calibri" w:hAnsi="Calibri" w:cs="Calibri"/>
        </w:rPr>
      </w:pPr>
      <w:r w:rsidRPr="005F63A1">
        <w:rPr>
          <w:rFonts w:cstheme="minorHAnsi"/>
        </w:rPr>
        <w:t>If entities operating demand response services plan to purchase vehicles that are not accessible, they must first make a determination that the services they will be providing (after the purchase of the inaccessible vehicle or vehicles) are “equivalent.” Therefore, if entities have inaccessible vehicles as part of their fleet that were purchased since the issuance of the regulations, the services they provide must be “equivalent.” If inaccessible vehicles are purchased, certification of equivalency must also be provided to WisDOT.</w:t>
      </w:r>
      <w:r w:rsidR="00AB65B5">
        <w:rPr>
          <w:rFonts w:cstheme="minorHAnsi"/>
        </w:rPr>
        <w:t xml:space="preserve"> </w:t>
      </w:r>
      <w:r w:rsidR="00AB65B5">
        <w:rPr>
          <w:rFonts w:ascii="Calibri" w:hAnsi="Calibri" w:cs="Calibri"/>
        </w:rPr>
        <w:t>In accordance with FTA Circular 4710.1, Chapter 7, § 7.3, when a transit system’s fleet includes all fully</w:t>
      </w:r>
      <w:r w:rsidR="000157E8">
        <w:rPr>
          <w:rFonts w:ascii="Calibri" w:hAnsi="Calibri" w:cs="Calibri"/>
        </w:rPr>
        <w:t xml:space="preserve"> </w:t>
      </w:r>
      <w:r w:rsidR="00AB65B5">
        <w:rPr>
          <w:rFonts w:ascii="Calibri" w:hAnsi="Calibri" w:cs="Calibri"/>
        </w:rPr>
        <w:t>accessible vehicles, the equivalent service standards do not apply.</w:t>
      </w:r>
    </w:p>
    <w:p w14:paraId="53292062" w14:textId="77777777" w:rsidR="001559CE" w:rsidRPr="005F63A1" w:rsidRDefault="001559CE" w:rsidP="000157E8">
      <w:pPr>
        <w:autoSpaceDE w:val="0"/>
        <w:autoSpaceDN w:val="0"/>
        <w:adjustRightInd w:val="0"/>
        <w:rPr>
          <w:rFonts w:cstheme="minorHAnsi"/>
        </w:rPr>
      </w:pPr>
    </w:p>
    <w:p w14:paraId="40EA1667" w14:textId="77777777" w:rsidR="00F51BA2" w:rsidRPr="005F63A1" w:rsidRDefault="00F51BA2" w:rsidP="00C85B9E">
      <w:pPr>
        <w:rPr>
          <w:rFonts w:cstheme="minorHAnsi"/>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ayout w:type="fixed"/>
        <w:tblCellMar>
          <w:top w:w="14" w:type="dxa"/>
          <w:left w:w="115" w:type="dxa"/>
          <w:bottom w:w="14" w:type="dxa"/>
          <w:right w:w="115" w:type="dxa"/>
        </w:tblCellMar>
        <w:tblLook w:val="04A0" w:firstRow="1" w:lastRow="0" w:firstColumn="1" w:lastColumn="0" w:noHBand="0" w:noVBand="1"/>
      </w:tblPr>
      <w:tblGrid>
        <w:gridCol w:w="807"/>
        <w:gridCol w:w="8280"/>
        <w:gridCol w:w="1703"/>
      </w:tblGrid>
      <w:tr w:rsidR="001559CE" w:rsidRPr="005F63A1" w14:paraId="7AFC1CE6" w14:textId="77777777" w:rsidTr="00AB65B5">
        <w:trPr>
          <w:trHeight w:val="390"/>
        </w:trPr>
        <w:tc>
          <w:tcPr>
            <w:tcW w:w="807" w:type="dxa"/>
            <w:shd w:val="clear" w:color="auto" w:fill="F2F2F2" w:themeFill="background1" w:themeFillShade="F2"/>
          </w:tcPr>
          <w:p w14:paraId="177B1A36" w14:textId="77777777" w:rsidR="001559CE" w:rsidRPr="005F63A1" w:rsidRDefault="001559CE" w:rsidP="008D11AC">
            <w:pPr>
              <w:pStyle w:val="ListParagraph"/>
              <w:numPr>
                <w:ilvl w:val="0"/>
                <w:numId w:val="89"/>
              </w:numPr>
              <w:rPr>
                <w:rFonts w:cstheme="minorHAnsi"/>
                <w:b/>
              </w:rPr>
            </w:pPr>
          </w:p>
        </w:tc>
        <w:tc>
          <w:tcPr>
            <w:tcW w:w="8280" w:type="dxa"/>
            <w:tcBorders>
              <w:bottom w:val="single" w:sz="4" w:space="0" w:color="auto"/>
            </w:tcBorders>
            <w:shd w:val="clear" w:color="auto" w:fill="F2F2F2" w:themeFill="background1" w:themeFillShade="F2"/>
          </w:tcPr>
          <w:p w14:paraId="68A95465" w14:textId="7A2093D5" w:rsidR="001559CE" w:rsidRPr="00BD273E" w:rsidRDefault="001559CE" w:rsidP="00C85B9E">
            <w:pPr>
              <w:rPr>
                <w:rFonts w:ascii="Calibri" w:hAnsi="Calibri" w:cs="Calibri"/>
                <w:b/>
                <w:bCs/>
              </w:rPr>
            </w:pPr>
            <w:r w:rsidRPr="00BD273E">
              <w:rPr>
                <w:rFonts w:ascii="Calibri" w:hAnsi="Calibri" w:cs="Calibri"/>
                <w:b/>
                <w:bCs/>
              </w:rPr>
              <w:t>Does the system operate with a 100 percent accessible fleet?</w:t>
            </w:r>
          </w:p>
        </w:tc>
        <w:tc>
          <w:tcPr>
            <w:tcW w:w="1703" w:type="dxa"/>
            <w:shd w:val="clear" w:color="auto" w:fill="F2F2F2" w:themeFill="background1" w:themeFillShade="F2"/>
          </w:tcPr>
          <w:p w14:paraId="431796AC" w14:textId="582400C0" w:rsidR="001559CE" w:rsidRPr="005F63A1" w:rsidRDefault="00500E2C" w:rsidP="00C85B9E">
            <w:pPr>
              <w:rPr>
                <w:rFonts w:ascii="Segoe UI Symbol" w:eastAsia="MS Gothic" w:hAnsi="Segoe UI Symbol" w:cs="Segoe UI Symbol"/>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AB65B5" w:rsidRPr="005F63A1" w14:paraId="07CE4FCB" w14:textId="77777777" w:rsidTr="00AB65B5">
        <w:trPr>
          <w:trHeight w:val="495"/>
        </w:trPr>
        <w:tc>
          <w:tcPr>
            <w:tcW w:w="807" w:type="dxa"/>
            <w:shd w:val="clear" w:color="auto" w:fill="F2F2F2" w:themeFill="background1" w:themeFillShade="F2"/>
          </w:tcPr>
          <w:p w14:paraId="656F369A" w14:textId="77777777" w:rsidR="00AB65B5" w:rsidRPr="005F63A1" w:rsidRDefault="00AB65B5" w:rsidP="00471646">
            <w:pPr>
              <w:pStyle w:val="ListParagraph"/>
              <w:ind w:left="375"/>
              <w:rPr>
                <w:rFonts w:cstheme="minorHAnsi"/>
                <w:b/>
              </w:rPr>
            </w:pPr>
          </w:p>
        </w:tc>
        <w:tc>
          <w:tcPr>
            <w:tcW w:w="8280" w:type="dxa"/>
            <w:tcBorders>
              <w:top w:val="single" w:sz="4" w:space="0" w:color="auto"/>
            </w:tcBorders>
            <w:shd w:val="clear" w:color="auto" w:fill="F2F2F2" w:themeFill="background1" w:themeFillShade="F2"/>
          </w:tcPr>
          <w:p w14:paraId="768E9FA3" w14:textId="3AFB18DB" w:rsidR="00AB65B5" w:rsidRPr="00BD273E" w:rsidRDefault="00AB65B5" w:rsidP="008D11AC">
            <w:pPr>
              <w:pStyle w:val="ListParagraph"/>
              <w:numPr>
                <w:ilvl w:val="0"/>
                <w:numId w:val="26"/>
              </w:numPr>
              <w:rPr>
                <w:rFonts w:ascii="Calibri" w:hAnsi="Calibri" w:cs="Calibri"/>
                <w:b/>
                <w:bCs/>
              </w:rPr>
            </w:pPr>
            <w:r w:rsidRPr="00BD273E">
              <w:rPr>
                <w:rFonts w:ascii="Calibri" w:hAnsi="Calibri" w:cs="Calibri"/>
              </w:rPr>
              <w:t xml:space="preserve">If “Yes,” skip to Question </w:t>
            </w:r>
            <w:r w:rsidR="00FF5828">
              <w:rPr>
                <w:rFonts w:ascii="Calibri" w:hAnsi="Calibri" w:cs="Calibri"/>
              </w:rPr>
              <w:t>11</w:t>
            </w:r>
            <w:r w:rsidRPr="00BD273E">
              <w:rPr>
                <w:rFonts w:ascii="Calibri" w:hAnsi="Calibri" w:cs="Calibri"/>
              </w:rPr>
              <w:t xml:space="preserve">. Otherwise, continue on with Question </w:t>
            </w:r>
            <w:r w:rsidR="00FF5828">
              <w:rPr>
                <w:rFonts w:ascii="Calibri" w:hAnsi="Calibri" w:cs="Calibri"/>
              </w:rPr>
              <w:t>2</w:t>
            </w:r>
            <w:r w:rsidRPr="00BD273E">
              <w:rPr>
                <w:rFonts w:ascii="Calibri" w:hAnsi="Calibri" w:cs="Calibri"/>
              </w:rPr>
              <w:t>.</w:t>
            </w:r>
          </w:p>
        </w:tc>
        <w:tc>
          <w:tcPr>
            <w:tcW w:w="1703" w:type="dxa"/>
            <w:shd w:val="clear" w:color="auto" w:fill="F2F2F2" w:themeFill="background1" w:themeFillShade="F2"/>
          </w:tcPr>
          <w:p w14:paraId="588F2D6B" w14:textId="77777777" w:rsidR="00AB65B5" w:rsidRDefault="00AB65B5" w:rsidP="00C85B9E">
            <w:pPr>
              <w:rPr>
                <w:rFonts w:eastAsia="MS Gothic" w:cstheme="minorHAnsi"/>
                <w:b/>
              </w:rPr>
            </w:pPr>
          </w:p>
        </w:tc>
      </w:tr>
      <w:tr w:rsidR="00500E2C" w:rsidRPr="005F63A1" w14:paraId="21E4EF6D" w14:textId="77777777" w:rsidTr="00AB65B5">
        <w:trPr>
          <w:trHeight w:val="495"/>
        </w:trPr>
        <w:tc>
          <w:tcPr>
            <w:tcW w:w="807" w:type="dxa"/>
            <w:shd w:val="clear" w:color="auto" w:fill="F2F2F2" w:themeFill="background1" w:themeFillShade="F2"/>
          </w:tcPr>
          <w:p w14:paraId="10D7E422" w14:textId="77777777" w:rsidR="00500E2C" w:rsidRPr="005F63A1" w:rsidRDefault="00500E2C" w:rsidP="00500E2C">
            <w:pPr>
              <w:pStyle w:val="ListParagraph"/>
              <w:numPr>
                <w:ilvl w:val="0"/>
                <w:numId w:val="89"/>
              </w:numPr>
              <w:rPr>
                <w:rFonts w:cstheme="minorHAnsi"/>
                <w:b/>
              </w:rPr>
            </w:pPr>
          </w:p>
        </w:tc>
        <w:tc>
          <w:tcPr>
            <w:tcW w:w="8280" w:type="dxa"/>
            <w:tcBorders>
              <w:top w:val="single" w:sz="4" w:space="0" w:color="auto"/>
            </w:tcBorders>
            <w:shd w:val="clear" w:color="auto" w:fill="F2F2F2" w:themeFill="background1" w:themeFillShade="F2"/>
          </w:tcPr>
          <w:p w14:paraId="4557A778" w14:textId="77777777" w:rsidR="00500E2C" w:rsidRPr="00BD273E" w:rsidRDefault="00500E2C" w:rsidP="00500E2C">
            <w:pPr>
              <w:autoSpaceDE w:val="0"/>
              <w:autoSpaceDN w:val="0"/>
              <w:adjustRightInd w:val="0"/>
              <w:rPr>
                <w:rFonts w:ascii="Calibri" w:hAnsi="Calibri" w:cs="Calibri"/>
                <w:b/>
                <w:bCs/>
              </w:rPr>
            </w:pPr>
            <w:r w:rsidRPr="00BD273E">
              <w:rPr>
                <w:rFonts w:ascii="Calibri" w:hAnsi="Calibri" w:cs="Calibri"/>
                <w:b/>
                <w:bCs/>
              </w:rPr>
              <w:t>Are individuals with disabilities who need an accessible vehicle able to travel</w:t>
            </w:r>
          </w:p>
          <w:p w14:paraId="4EC08C7F" w14:textId="77777777" w:rsidR="00500E2C" w:rsidRPr="00BD273E" w:rsidRDefault="00500E2C" w:rsidP="00500E2C">
            <w:pPr>
              <w:rPr>
                <w:rFonts w:ascii="Calibri" w:hAnsi="Calibri" w:cs="Calibri"/>
              </w:rPr>
            </w:pPr>
            <w:r w:rsidRPr="00BD273E">
              <w:rPr>
                <w:rFonts w:ascii="Calibri" w:hAnsi="Calibri" w:cs="Calibri"/>
                <w:b/>
                <w:bCs/>
              </w:rPr>
              <w:t>throughout the area on an equivalent basis to all other riders?</w:t>
            </w:r>
          </w:p>
        </w:tc>
        <w:tc>
          <w:tcPr>
            <w:tcW w:w="1703" w:type="dxa"/>
            <w:shd w:val="clear" w:color="auto" w:fill="F2F2F2" w:themeFill="background1" w:themeFillShade="F2"/>
          </w:tcPr>
          <w:p w14:paraId="4BDABF2D" w14:textId="12BBC376" w:rsidR="00500E2C" w:rsidRDefault="00500E2C" w:rsidP="00500E2C">
            <w:pPr>
              <w:rPr>
                <w:rFonts w:eastAsia="MS Gothic" w:cstheme="minorHAnsi"/>
                <w:b/>
              </w:rPr>
            </w:pPr>
            <w:r w:rsidRPr="005056DC">
              <w:rPr>
                <w:rFonts w:ascii="Segoe UI Symbol" w:eastAsia="MS Gothic" w:hAnsi="Segoe UI Symbol" w:cs="Segoe UI Symbol"/>
              </w:rPr>
              <w:fldChar w:fldCharType="begin">
                <w:ffData>
                  <w:name w:val="Check1"/>
                  <w:enabled/>
                  <w:calcOnExit w:val="0"/>
                  <w:checkBox>
                    <w:sizeAuto/>
                    <w:default w:val="0"/>
                  </w:checkBox>
                </w:ffData>
              </w:fldChar>
            </w:r>
            <w:r w:rsidRPr="005056D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5056DC">
              <w:rPr>
                <w:rFonts w:ascii="Segoe UI Symbol" w:eastAsia="MS Gothic" w:hAnsi="Segoe UI Symbol" w:cs="Segoe UI Symbol"/>
              </w:rPr>
              <w:fldChar w:fldCharType="end"/>
            </w:r>
            <w:r w:rsidRPr="005056DC">
              <w:rPr>
                <w:rFonts w:ascii="Segoe UI Symbol" w:eastAsia="MS Gothic" w:hAnsi="Segoe UI Symbol" w:cs="Segoe UI Symbol"/>
              </w:rPr>
              <w:t xml:space="preserve"> </w:t>
            </w:r>
            <w:r w:rsidRPr="005056DC">
              <w:rPr>
                <w:rFonts w:cstheme="minorHAnsi"/>
                <w:b/>
              </w:rPr>
              <w:t xml:space="preserve">Yes   </w:t>
            </w:r>
            <w:r w:rsidRPr="005056DC">
              <w:rPr>
                <w:rFonts w:ascii="Segoe UI Symbol" w:eastAsia="MS Gothic" w:hAnsi="Segoe UI Symbol" w:cs="Segoe UI Symbol"/>
              </w:rPr>
              <w:fldChar w:fldCharType="begin">
                <w:ffData>
                  <w:name w:val="Check1"/>
                  <w:enabled/>
                  <w:calcOnExit w:val="0"/>
                  <w:checkBox>
                    <w:sizeAuto/>
                    <w:default w:val="0"/>
                  </w:checkBox>
                </w:ffData>
              </w:fldChar>
            </w:r>
            <w:r w:rsidRPr="005056D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5056DC">
              <w:rPr>
                <w:rFonts w:ascii="Segoe UI Symbol" w:eastAsia="MS Gothic" w:hAnsi="Segoe UI Symbol" w:cs="Segoe UI Symbol"/>
              </w:rPr>
              <w:fldChar w:fldCharType="end"/>
            </w:r>
            <w:r w:rsidRPr="005056DC">
              <w:rPr>
                <w:rFonts w:cstheme="minorHAnsi"/>
                <w:b/>
              </w:rPr>
              <w:t xml:space="preserve"> No</w:t>
            </w:r>
          </w:p>
        </w:tc>
      </w:tr>
      <w:tr w:rsidR="00500E2C" w:rsidRPr="005F63A1" w14:paraId="5AB19BF4" w14:textId="77777777" w:rsidTr="00AB65B5">
        <w:trPr>
          <w:trHeight w:val="495"/>
        </w:trPr>
        <w:tc>
          <w:tcPr>
            <w:tcW w:w="807" w:type="dxa"/>
            <w:shd w:val="clear" w:color="auto" w:fill="F2F2F2" w:themeFill="background1" w:themeFillShade="F2"/>
          </w:tcPr>
          <w:p w14:paraId="66C1E669" w14:textId="77777777" w:rsidR="00500E2C" w:rsidRPr="005F63A1" w:rsidRDefault="00500E2C" w:rsidP="00500E2C">
            <w:pPr>
              <w:pStyle w:val="ListParagraph"/>
              <w:numPr>
                <w:ilvl w:val="0"/>
                <w:numId w:val="89"/>
              </w:numPr>
              <w:rPr>
                <w:rFonts w:cstheme="minorHAnsi"/>
                <w:b/>
              </w:rPr>
            </w:pPr>
          </w:p>
        </w:tc>
        <w:tc>
          <w:tcPr>
            <w:tcW w:w="8280" w:type="dxa"/>
            <w:tcBorders>
              <w:top w:val="single" w:sz="4" w:space="0" w:color="auto"/>
            </w:tcBorders>
            <w:shd w:val="clear" w:color="auto" w:fill="F2F2F2" w:themeFill="background1" w:themeFillShade="F2"/>
          </w:tcPr>
          <w:p w14:paraId="37B144BA" w14:textId="77777777" w:rsidR="00500E2C" w:rsidRPr="00BD273E" w:rsidRDefault="00500E2C" w:rsidP="00500E2C">
            <w:pPr>
              <w:autoSpaceDE w:val="0"/>
              <w:autoSpaceDN w:val="0"/>
              <w:adjustRightInd w:val="0"/>
              <w:rPr>
                <w:rFonts w:ascii="Calibri" w:hAnsi="Calibri" w:cs="Calibri"/>
                <w:b/>
                <w:bCs/>
              </w:rPr>
            </w:pPr>
            <w:r w:rsidRPr="00BD273E">
              <w:rPr>
                <w:rFonts w:ascii="Calibri" w:hAnsi="Calibri" w:cs="Calibri"/>
                <w:b/>
                <w:bCs/>
              </w:rPr>
              <w:t>Is the same (or lesser) advance notice required of riders with disabilities who need and use accessible vehicles?</w:t>
            </w:r>
          </w:p>
        </w:tc>
        <w:tc>
          <w:tcPr>
            <w:tcW w:w="1703" w:type="dxa"/>
            <w:shd w:val="clear" w:color="auto" w:fill="F2F2F2" w:themeFill="background1" w:themeFillShade="F2"/>
          </w:tcPr>
          <w:p w14:paraId="26A673B5" w14:textId="4B5D1C42" w:rsidR="00500E2C" w:rsidRDefault="00500E2C" w:rsidP="00500E2C">
            <w:pPr>
              <w:rPr>
                <w:rFonts w:eastAsia="MS Gothic" w:cstheme="minorHAnsi"/>
                <w:b/>
              </w:rPr>
            </w:pPr>
            <w:r w:rsidRPr="005056DC">
              <w:rPr>
                <w:rFonts w:ascii="Segoe UI Symbol" w:eastAsia="MS Gothic" w:hAnsi="Segoe UI Symbol" w:cs="Segoe UI Symbol"/>
              </w:rPr>
              <w:fldChar w:fldCharType="begin">
                <w:ffData>
                  <w:name w:val="Check1"/>
                  <w:enabled/>
                  <w:calcOnExit w:val="0"/>
                  <w:checkBox>
                    <w:sizeAuto/>
                    <w:default w:val="0"/>
                  </w:checkBox>
                </w:ffData>
              </w:fldChar>
            </w:r>
            <w:r w:rsidRPr="005056D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5056DC">
              <w:rPr>
                <w:rFonts w:ascii="Segoe UI Symbol" w:eastAsia="MS Gothic" w:hAnsi="Segoe UI Symbol" w:cs="Segoe UI Symbol"/>
              </w:rPr>
              <w:fldChar w:fldCharType="end"/>
            </w:r>
            <w:r w:rsidRPr="005056DC">
              <w:rPr>
                <w:rFonts w:ascii="Segoe UI Symbol" w:eastAsia="MS Gothic" w:hAnsi="Segoe UI Symbol" w:cs="Segoe UI Symbol"/>
              </w:rPr>
              <w:t xml:space="preserve"> </w:t>
            </w:r>
            <w:r w:rsidRPr="005056DC">
              <w:rPr>
                <w:rFonts w:cstheme="minorHAnsi"/>
                <w:b/>
              </w:rPr>
              <w:t xml:space="preserve">Yes   </w:t>
            </w:r>
            <w:r w:rsidRPr="005056DC">
              <w:rPr>
                <w:rFonts w:ascii="Segoe UI Symbol" w:eastAsia="MS Gothic" w:hAnsi="Segoe UI Symbol" w:cs="Segoe UI Symbol"/>
              </w:rPr>
              <w:fldChar w:fldCharType="begin">
                <w:ffData>
                  <w:name w:val="Check1"/>
                  <w:enabled/>
                  <w:calcOnExit w:val="0"/>
                  <w:checkBox>
                    <w:sizeAuto/>
                    <w:default w:val="0"/>
                  </w:checkBox>
                </w:ffData>
              </w:fldChar>
            </w:r>
            <w:r w:rsidRPr="005056D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5056DC">
              <w:rPr>
                <w:rFonts w:ascii="Segoe UI Symbol" w:eastAsia="MS Gothic" w:hAnsi="Segoe UI Symbol" w:cs="Segoe UI Symbol"/>
              </w:rPr>
              <w:fldChar w:fldCharType="end"/>
            </w:r>
            <w:r w:rsidRPr="005056DC">
              <w:rPr>
                <w:rFonts w:cstheme="minorHAnsi"/>
                <w:b/>
              </w:rPr>
              <w:t xml:space="preserve"> No</w:t>
            </w:r>
          </w:p>
        </w:tc>
      </w:tr>
      <w:tr w:rsidR="00500E2C" w:rsidRPr="005F63A1" w14:paraId="25B44F5B" w14:textId="77777777" w:rsidTr="00AB65B5">
        <w:trPr>
          <w:trHeight w:val="495"/>
        </w:trPr>
        <w:tc>
          <w:tcPr>
            <w:tcW w:w="807" w:type="dxa"/>
            <w:shd w:val="clear" w:color="auto" w:fill="F2F2F2" w:themeFill="background1" w:themeFillShade="F2"/>
          </w:tcPr>
          <w:p w14:paraId="6AB8B821" w14:textId="77777777" w:rsidR="00500E2C" w:rsidRPr="005F63A1" w:rsidRDefault="00500E2C" w:rsidP="00500E2C">
            <w:pPr>
              <w:pStyle w:val="ListParagraph"/>
              <w:numPr>
                <w:ilvl w:val="0"/>
                <w:numId w:val="89"/>
              </w:numPr>
              <w:rPr>
                <w:rFonts w:cstheme="minorHAnsi"/>
                <w:b/>
              </w:rPr>
            </w:pPr>
          </w:p>
        </w:tc>
        <w:tc>
          <w:tcPr>
            <w:tcW w:w="8280" w:type="dxa"/>
            <w:tcBorders>
              <w:top w:val="single" w:sz="4" w:space="0" w:color="auto"/>
            </w:tcBorders>
            <w:shd w:val="clear" w:color="auto" w:fill="F2F2F2" w:themeFill="background1" w:themeFillShade="F2"/>
          </w:tcPr>
          <w:p w14:paraId="4B7CB7AF" w14:textId="77777777" w:rsidR="00500E2C" w:rsidRPr="00BD273E" w:rsidRDefault="00500E2C" w:rsidP="00500E2C">
            <w:pPr>
              <w:autoSpaceDE w:val="0"/>
              <w:autoSpaceDN w:val="0"/>
              <w:adjustRightInd w:val="0"/>
              <w:rPr>
                <w:rFonts w:ascii="Calibri" w:hAnsi="Calibri" w:cs="Calibri"/>
                <w:b/>
                <w:bCs/>
              </w:rPr>
            </w:pPr>
            <w:r w:rsidRPr="00BD273E">
              <w:rPr>
                <w:rFonts w:ascii="Calibri" w:hAnsi="Calibri" w:cs="Calibri"/>
                <w:b/>
                <w:bCs/>
              </w:rPr>
              <w:t>Is the fare the same (or lower) for riders with disabilities who need to use accessible vehicles?</w:t>
            </w:r>
          </w:p>
        </w:tc>
        <w:tc>
          <w:tcPr>
            <w:tcW w:w="1703" w:type="dxa"/>
            <w:shd w:val="clear" w:color="auto" w:fill="F2F2F2" w:themeFill="background1" w:themeFillShade="F2"/>
          </w:tcPr>
          <w:p w14:paraId="0A9F8B6B" w14:textId="20B103AF" w:rsidR="00500E2C" w:rsidRDefault="00500E2C" w:rsidP="00500E2C">
            <w:pPr>
              <w:rPr>
                <w:rFonts w:eastAsia="MS Gothic" w:cstheme="minorHAnsi"/>
                <w:b/>
              </w:rPr>
            </w:pPr>
            <w:r w:rsidRPr="005056DC">
              <w:rPr>
                <w:rFonts w:ascii="Segoe UI Symbol" w:eastAsia="MS Gothic" w:hAnsi="Segoe UI Symbol" w:cs="Segoe UI Symbol"/>
              </w:rPr>
              <w:fldChar w:fldCharType="begin">
                <w:ffData>
                  <w:name w:val="Check1"/>
                  <w:enabled/>
                  <w:calcOnExit w:val="0"/>
                  <w:checkBox>
                    <w:sizeAuto/>
                    <w:default w:val="0"/>
                  </w:checkBox>
                </w:ffData>
              </w:fldChar>
            </w:r>
            <w:r w:rsidRPr="005056D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5056DC">
              <w:rPr>
                <w:rFonts w:ascii="Segoe UI Symbol" w:eastAsia="MS Gothic" w:hAnsi="Segoe UI Symbol" w:cs="Segoe UI Symbol"/>
              </w:rPr>
              <w:fldChar w:fldCharType="end"/>
            </w:r>
            <w:r w:rsidRPr="005056DC">
              <w:rPr>
                <w:rFonts w:ascii="Segoe UI Symbol" w:eastAsia="MS Gothic" w:hAnsi="Segoe UI Symbol" w:cs="Segoe UI Symbol"/>
              </w:rPr>
              <w:t xml:space="preserve"> </w:t>
            </w:r>
            <w:r w:rsidRPr="005056DC">
              <w:rPr>
                <w:rFonts w:cstheme="minorHAnsi"/>
                <w:b/>
              </w:rPr>
              <w:t xml:space="preserve">Yes   </w:t>
            </w:r>
            <w:r w:rsidRPr="005056DC">
              <w:rPr>
                <w:rFonts w:ascii="Segoe UI Symbol" w:eastAsia="MS Gothic" w:hAnsi="Segoe UI Symbol" w:cs="Segoe UI Symbol"/>
              </w:rPr>
              <w:fldChar w:fldCharType="begin">
                <w:ffData>
                  <w:name w:val="Check1"/>
                  <w:enabled/>
                  <w:calcOnExit w:val="0"/>
                  <w:checkBox>
                    <w:sizeAuto/>
                    <w:default w:val="0"/>
                  </w:checkBox>
                </w:ffData>
              </w:fldChar>
            </w:r>
            <w:r w:rsidRPr="005056D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5056DC">
              <w:rPr>
                <w:rFonts w:ascii="Segoe UI Symbol" w:eastAsia="MS Gothic" w:hAnsi="Segoe UI Symbol" w:cs="Segoe UI Symbol"/>
              </w:rPr>
              <w:fldChar w:fldCharType="end"/>
            </w:r>
            <w:r w:rsidRPr="005056DC">
              <w:rPr>
                <w:rFonts w:cstheme="minorHAnsi"/>
                <w:b/>
              </w:rPr>
              <w:t xml:space="preserve"> No</w:t>
            </w:r>
          </w:p>
        </w:tc>
      </w:tr>
      <w:tr w:rsidR="00500E2C" w:rsidRPr="005F63A1" w14:paraId="45BA30E1" w14:textId="77777777" w:rsidTr="00AB65B5">
        <w:trPr>
          <w:trHeight w:val="495"/>
        </w:trPr>
        <w:tc>
          <w:tcPr>
            <w:tcW w:w="807" w:type="dxa"/>
            <w:shd w:val="clear" w:color="auto" w:fill="F2F2F2" w:themeFill="background1" w:themeFillShade="F2"/>
          </w:tcPr>
          <w:p w14:paraId="1155147A" w14:textId="77777777" w:rsidR="00500E2C" w:rsidRPr="005F63A1" w:rsidRDefault="00500E2C" w:rsidP="00500E2C">
            <w:pPr>
              <w:pStyle w:val="ListParagraph"/>
              <w:numPr>
                <w:ilvl w:val="0"/>
                <w:numId w:val="89"/>
              </w:numPr>
              <w:rPr>
                <w:rFonts w:cstheme="minorHAnsi"/>
                <w:b/>
              </w:rPr>
            </w:pPr>
          </w:p>
        </w:tc>
        <w:tc>
          <w:tcPr>
            <w:tcW w:w="8280" w:type="dxa"/>
            <w:tcBorders>
              <w:top w:val="single" w:sz="4" w:space="0" w:color="auto"/>
            </w:tcBorders>
            <w:shd w:val="clear" w:color="auto" w:fill="F2F2F2" w:themeFill="background1" w:themeFillShade="F2"/>
          </w:tcPr>
          <w:p w14:paraId="07FF4B90" w14:textId="77777777" w:rsidR="00500E2C" w:rsidRPr="00BD273E" w:rsidRDefault="00500E2C" w:rsidP="00500E2C">
            <w:pPr>
              <w:autoSpaceDE w:val="0"/>
              <w:autoSpaceDN w:val="0"/>
              <w:adjustRightInd w:val="0"/>
              <w:rPr>
                <w:rFonts w:ascii="Calibri" w:hAnsi="Calibri" w:cs="Calibri"/>
                <w:b/>
                <w:bCs/>
              </w:rPr>
            </w:pPr>
            <w:r w:rsidRPr="00BD273E">
              <w:rPr>
                <w:rFonts w:ascii="Calibri" w:hAnsi="Calibri" w:cs="Calibri"/>
                <w:b/>
                <w:bCs/>
              </w:rPr>
              <w:t>Are the days and hours the same (or greater) for individuals with disabilities who need and use accessible vehicles?</w:t>
            </w:r>
          </w:p>
        </w:tc>
        <w:tc>
          <w:tcPr>
            <w:tcW w:w="1703" w:type="dxa"/>
            <w:shd w:val="clear" w:color="auto" w:fill="F2F2F2" w:themeFill="background1" w:themeFillShade="F2"/>
          </w:tcPr>
          <w:p w14:paraId="6802927A" w14:textId="5BC8FC63" w:rsidR="00500E2C" w:rsidRDefault="00500E2C" w:rsidP="00500E2C">
            <w:pPr>
              <w:rPr>
                <w:rFonts w:eastAsia="MS Gothic" w:cstheme="minorHAnsi"/>
                <w:b/>
              </w:rPr>
            </w:pPr>
            <w:r w:rsidRPr="005056DC">
              <w:rPr>
                <w:rFonts w:ascii="Segoe UI Symbol" w:eastAsia="MS Gothic" w:hAnsi="Segoe UI Symbol" w:cs="Segoe UI Symbol"/>
              </w:rPr>
              <w:fldChar w:fldCharType="begin">
                <w:ffData>
                  <w:name w:val="Check1"/>
                  <w:enabled/>
                  <w:calcOnExit w:val="0"/>
                  <w:checkBox>
                    <w:sizeAuto/>
                    <w:default w:val="0"/>
                  </w:checkBox>
                </w:ffData>
              </w:fldChar>
            </w:r>
            <w:r w:rsidRPr="005056D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5056DC">
              <w:rPr>
                <w:rFonts w:ascii="Segoe UI Symbol" w:eastAsia="MS Gothic" w:hAnsi="Segoe UI Symbol" w:cs="Segoe UI Symbol"/>
              </w:rPr>
              <w:fldChar w:fldCharType="end"/>
            </w:r>
            <w:r w:rsidRPr="005056DC">
              <w:rPr>
                <w:rFonts w:ascii="Segoe UI Symbol" w:eastAsia="MS Gothic" w:hAnsi="Segoe UI Symbol" w:cs="Segoe UI Symbol"/>
              </w:rPr>
              <w:t xml:space="preserve"> </w:t>
            </w:r>
            <w:r w:rsidRPr="005056DC">
              <w:rPr>
                <w:rFonts w:cstheme="minorHAnsi"/>
                <w:b/>
              </w:rPr>
              <w:t xml:space="preserve">Yes   </w:t>
            </w:r>
            <w:r w:rsidRPr="005056DC">
              <w:rPr>
                <w:rFonts w:ascii="Segoe UI Symbol" w:eastAsia="MS Gothic" w:hAnsi="Segoe UI Symbol" w:cs="Segoe UI Symbol"/>
              </w:rPr>
              <w:fldChar w:fldCharType="begin">
                <w:ffData>
                  <w:name w:val="Check1"/>
                  <w:enabled/>
                  <w:calcOnExit w:val="0"/>
                  <w:checkBox>
                    <w:sizeAuto/>
                    <w:default w:val="0"/>
                  </w:checkBox>
                </w:ffData>
              </w:fldChar>
            </w:r>
            <w:r w:rsidRPr="005056D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5056DC">
              <w:rPr>
                <w:rFonts w:ascii="Segoe UI Symbol" w:eastAsia="MS Gothic" w:hAnsi="Segoe UI Symbol" w:cs="Segoe UI Symbol"/>
              </w:rPr>
              <w:fldChar w:fldCharType="end"/>
            </w:r>
            <w:r w:rsidRPr="005056DC">
              <w:rPr>
                <w:rFonts w:cstheme="minorHAnsi"/>
                <w:b/>
              </w:rPr>
              <w:t xml:space="preserve"> No</w:t>
            </w:r>
          </w:p>
        </w:tc>
      </w:tr>
      <w:tr w:rsidR="00500E2C" w:rsidRPr="005F63A1" w14:paraId="612D6A11" w14:textId="77777777" w:rsidTr="00AB65B5">
        <w:trPr>
          <w:trHeight w:val="495"/>
        </w:trPr>
        <w:tc>
          <w:tcPr>
            <w:tcW w:w="807" w:type="dxa"/>
            <w:shd w:val="clear" w:color="auto" w:fill="F2F2F2" w:themeFill="background1" w:themeFillShade="F2"/>
          </w:tcPr>
          <w:p w14:paraId="12F20A6C" w14:textId="77777777" w:rsidR="00500E2C" w:rsidRPr="005F63A1" w:rsidRDefault="00500E2C" w:rsidP="00500E2C">
            <w:pPr>
              <w:pStyle w:val="ListParagraph"/>
              <w:numPr>
                <w:ilvl w:val="0"/>
                <w:numId w:val="89"/>
              </w:numPr>
              <w:rPr>
                <w:rFonts w:cstheme="minorHAnsi"/>
                <w:b/>
              </w:rPr>
            </w:pPr>
          </w:p>
        </w:tc>
        <w:tc>
          <w:tcPr>
            <w:tcW w:w="8280" w:type="dxa"/>
            <w:tcBorders>
              <w:top w:val="single" w:sz="4" w:space="0" w:color="auto"/>
            </w:tcBorders>
            <w:shd w:val="clear" w:color="auto" w:fill="F2F2F2" w:themeFill="background1" w:themeFillShade="F2"/>
          </w:tcPr>
          <w:p w14:paraId="6A868D2D" w14:textId="77777777" w:rsidR="00500E2C" w:rsidRPr="00BD273E" w:rsidRDefault="00500E2C" w:rsidP="00500E2C">
            <w:pPr>
              <w:autoSpaceDE w:val="0"/>
              <w:autoSpaceDN w:val="0"/>
              <w:adjustRightInd w:val="0"/>
              <w:rPr>
                <w:rFonts w:ascii="Calibri" w:hAnsi="Calibri" w:cs="Calibri"/>
                <w:b/>
                <w:bCs/>
              </w:rPr>
            </w:pPr>
            <w:r w:rsidRPr="00BD273E">
              <w:rPr>
                <w:rFonts w:ascii="Calibri" w:hAnsi="Calibri" w:cs="Calibri"/>
                <w:b/>
                <w:bCs/>
              </w:rPr>
              <w:t>Are individuals with disabilities able to travel for the same purposes (or more) than</w:t>
            </w:r>
          </w:p>
          <w:p w14:paraId="46E2DD2D" w14:textId="77777777" w:rsidR="00500E2C" w:rsidRPr="00BD273E" w:rsidRDefault="00500E2C" w:rsidP="00500E2C">
            <w:pPr>
              <w:autoSpaceDE w:val="0"/>
              <w:autoSpaceDN w:val="0"/>
              <w:adjustRightInd w:val="0"/>
              <w:rPr>
                <w:rFonts w:ascii="Calibri" w:hAnsi="Calibri" w:cs="Calibri"/>
                <w:b/>
                <w:bCs/>
              </w:rPr>
            </w:pPr>
            <w:r w:rsidRPr="00BD273E">
              <w:rPr>
                <w:rFonts w:ascii="Calibri" w:hAnsi="Calibri" w:cs="Calibri"/>
                <w:b/>
                <w:bCs/>
              </w:rPr>
              <w:t>individuals who do not need accessible vehicles?</w:t>
            </w:r>
          </w:p>
        </w:tc>
        <w:tc>
          <w:tcPr>
            <w:tcW w:w="1703" w:type="dxa"/>
            <w:shd w:val="clear" w:color="auto" w:fill="F2F2F2" w:themeFill="background1" w:themeFillShade="F2"/>
          </w:tcPr>
          <w:p w14:paraId="084BDB6C" w14:textId="07E2D5F1" w:rsidR="00500E2C" w:rsidRDefault="00500E2C" w:rsidP="00500E2C">
            <w:pPr>
              <w:rPr>
                <w:rFonts w:eastAsia="MS Gothic" w:cstheme="minorHAnsi"/>
                <w:b/>
              </w:rPr>
            </w:pPr>
            <w:r w:rsidRPr="005056DC">
              <w:rPr>
                <w:rFonts w:ascii="Segoe UI Symbol" w:eastAsia="MS Gothic" w:hAnsi="Segoe UI Symbol" w:cs="Segoe UI Symbol"/>
              </w:rPr>
              <w:fldChar w:fldCharType="begin">
                <w:ffData>
                  <w:name w:val="Check1"/>
                  <w:enabled/>
                  <w:calcOnExit w:val="0"/>
                  <w:checkBox>
                    <w:sizeAuto/>
                    <w:default w:val="0"/>
                  </w:checkBox>
                </w:ffData>
              </w:fldChar>
            </w:r>
            <w:r w:rsidRPr="005056D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5056DC">
              <w:rPr>
                <w:rFonts w:ascii="Segoe UI Symbol" w:eastAsia="MS Gothic" w:hAnsi="Segoe UI Symbol" w:cs="Segoe UI Symbol"/>
              </w:rPr>
              <w:fldChar w:fldCharType="end"/>
            </w:r>
            <w:r w:rsidRPr="005056DC">
              <w:rPr>
                <w:rFonts w:ascii="Segoe UI Symbol" w:eastAsia="MS Gothic" w:hAnsi="Segoe UI Symbol" w:cs="Segoe UI Symbol"/>
              </w:rPr>
              <w:t xml:space="preserve"> </w:t>
            </w:r>
            <w:r w:rsidRPr="005056DC">
              <w:rPr>
                <w:rFonts w:cstheme="minorHAnsi"/>
                <w:b/>
              </w:rPr>
              <w:t xml:space="preserve">Yes   </w:t>
            </w:r>
            <w:r w:rsidRPr="005056DC">
              <w:rPr>
                <w:rFonts w:ascii="Segoe UI Symbol" w:eastAsia="MS Gothic" w:hAnsi="Segoe UI Symbol" w:cs="Segoe UI Symbol"/>
              </w:rPr>
              <w:fldChar w:fldCharType="begin">
                <w:ffData>
                  <w:name w:val="Check1"/>
                  <w:enabled/>
                  <w:calcOnExit w:val="0"/>
                  <w:checkBox>
                    <w:sizeAuto/>
                    <w:default w:val="0"/>
                  </w:checkBox>
                </w:ffData>
              </w:fldChar>
            </w:r>
            <w:r w:rsidRPr="005056D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5056DC">
              <w:rPr>
                <w:rFonts w:ascii="Segoe UI Symbol" w:eastAsia="MS Gothic" w:hAnsi="Segoe UI Symbol" w:cs="Segoe UI Symbol"/>
              </w:rPr>
              <w:fldChar w:fldCharType="end"/>
            </w:r>
            <w:r w:rsidRPr="005056DC">
              <w:rPr>
                <w:rFonts w:cstheme="minorHAnsi"/>
                <w:b/>
              </w:rPr>
              <w:t xml:space="preserve"> No</w:t>
            </w:r>
          </w:p>
        </w:tc>
      </w:tr>
      <w:tr w:rsidR="00500E2C" w:rsidRPr="005F63A1" w14:paraId="3CD88EA6" w14:textId="77777777" w:rsidTr="007829C9">
        <w:trPr>
          <w:trHeight w:val="375"/>
        </w:trPr>
        <w:tc>
          <w:tcPr>
            <w:tcW w:w="807" w:type="dxa"/>
            <w:vMerge w:val="restart"/>
            <w:shd w:val="clear" w:color="auto" w:fill="F2F2F2" w:themeFill="background1" w:themeFillShade="F2"/>
          </w:tcPr>
          <w:p w14:paraId="264AF1FB" w14:textId="77777777" w:rsidR="00500E2C" w:rsidRPr="005F63A1" w:rsidRDefault="00500E2C" w:rsidP="00500E2C">
            <w:pPr>
              <w:pStyle w:val="ListParagraph"/>
              <w:numPr>
                <w:ilvl w:val="0"/>
                <w:numId w:val="89"/>
              </w:numPr>
              <w:rPr>
                <w:rFonts w:cstheme="minorHAnsi"/>
                <w:b/>
              </w:rPr>
            </w:pPr>
          </w:p>
        </w:tc>
        <w:tc>
          <w:tcPr>
            <w:tcW w:w="8280" w:type="dxa"/>
            <w:tcBorders>
              <w:top w:val="single" w:sz="4" w:space="0" w:color="auto"/>
              <w:bottom w:val="single" w:sz="4" w:space="0" w:color="auto"/>
            </w:tcBorders>
            <w:shd w:val="clear" w:color="auto" w:fill="F2F2F2" w:themeFill="background1" w:themeFillShade="F2"/>
          </w:tcPr>
          <w:p w14:paraId="243201ED" w14:textId="77777777" w:rsidR="00500E2C" w:rsidRPr="00BD273E" w:rsidRDefault="00500E2C" w:rsidP="00500E2C">
            <w:pPr>
              <w:autoSpaceDE w:val="0"/>
              <w:autoSpaceDN w:val="0"/>
              <w:adjustRightInd w:val="0"/>
              <w:rPr>
                <w:rFonts w:ascii="Calibri" w:hAnsi="Calibri" w:cs="Calibri"/>
                <w:b/>
                <w:bCs/>
              </w:rPr>
            </w:pPr>
            <w:r w:rsidRPr="00BD273E">
              <w:rPr>
                <w:rFonts w:ascii="Calibri" w:hAnsi="Calibri" w:cs="Calibri"/>
                <w:b/>
                <w:bCs/>
              </w:rPr>
              <w:t>Are there any trip denials, or are wait lists or trip caps used?</w:t>
            </w:r>
          </w:p>
        </w:tc>
        <w:tc>
          <w:tcPr>
            <w:tcW w:w="1703" w:type="dxa"/>
            <w:tcBorders>
              <w:bottom w:val="single" w:sz="4" w:space="0" w:color="auto"/>
            </w:tcBorders>
            <w:shd w:val="clear" w:color="auto" w:fill="F2F2F2" w:themeFill="background1" w:themeFillShade="F2"/>
          </w:tcPr>
          <w:p w14:paraId="2D80AF79" w14:textId="4E6385A1" w:rsidR="00500E2C" w:rsidRDefault="00500E2C" w:rsidP="00500E2C">
            <w:pPr>
              <w:rPr>
                <w:rFonts w:eastAsia="MS Gothic" w:cstheme="minorHAnsi"/>
                <w:b/>
              </w:rPr>
            </w:pPr>
            <w:r w:rsidRPr="005056DC">
              <w:rPr>
                <w:rFonts w:ascii="Segoe UI Symbol" w:eastAsia="MS Gothic" w:hAnsi="Segoe UI Symbol" w:cs="Segoe UI Symbol"/>
              </w:rPr>
              <w:fldChar w:fldCharType="begin">
                <w:ffData>
                  <w:name w:val="Check1"/>
                  <w:enabled/>
                  <w:calcOnExit w:val="0"/>
                  <w:checkBox>
                    <w:sizeAuto/>
                    <w:default w:val="0"/>
                  </w:checkBox>
                </w:ffData>
              </w:fldChar>
            </w:r>
            <w:r w:rsidRPr="005056D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5056DC">
              <w:rPr>
                <w:rFonts w:ascii="Segoe UI Symbol" w:eastAsia="MS Gothic" w:hAnsi="Segoe UI Symbol" w:cs="Segoe UI Symbol"/>
              </w:rPr>
              <w:fldChar w:fldCharType="end"/>
            </w:r>
            <w:r w:rsidRPr="005056DC">
              <w:rPr>
                <w:rFonts w:ascii="Segoe UI Symbol" w:eastAsia="MS Gothic" w:hAnsi="Segoe UI Symbol" w:cs="Segoe UI Symbol"/>
              </w:rPr>
              <w:t xml:space="preserve"> </w:t>
            </w:r>
            <w:r w:rsidRPr="005056DC">
              <w:rPr>
                <w:rFonts w:cstheme="minorHAnsi"/>
                <w:b/>
              </w:rPr>
              <w:t xml:space="preserve">Yes   </w:t>
            </w:r>
            <w:r w:rsidRPr="005056DC">
              <w:rPr>
                <w:rFonts w:ascii="Segoe UI Symbol" w:eastAsia="MS Gothic" w:hAnsi="Segoe UI Symbol" w:cs="Segoe UI Symbol"/>
              </w:rPr>
              <w:fldChar w:fldCharType="begin">
                <w:ffData>
                  <w:name w:val="Check1"/>
                  <w:enabled/>
                  <w:calcOnExit w:val="0"/>
                  <w:checkBox>
                    <w:sizeAuto/>
                    <w:default w:val="0"/>
                  </w:checkBox>
                </w:ffData>
              </w:fldChar>
            </w:r>
            <w:r w:rsidRPr="005056D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5056DC">
              <w:rPr>
                <w:rFonts w:ascii="Segoe UI Symbol" w:eastAsia="MS Gothic" w:hAnsi="Segoe UI Symbol" w:cs="Segoe UI Symbol"/>
              </w:rPr>
              <w:fldChar w:fldCharType="end"/>
            </w:r>
            <w:r w:rsidRPr="005056DC">
              <w:rPr>
                <w:rFonts w:cstheme="minorHAnsi"/>
                <w:b/>
              </w:rPr>
              <w:t xml:space="preserve"> No</w:t>
            </w:r>
          </w:p>
        </w:tc>
      </w:tr>
      <w:tr w:rsidR="00500E2C" w:rsidRPr="005F63A1" w14:paraId="40D34882" w14:textId="77777777" w:rsidTr="007829C9">
        <w:trPr>
          <w:trHeight w:val="555"/>
        </w:trPr>
        <w:tc>
          <w:tcPr>
            <w:tcW w:w="807" w:type="dxa"/>
            <w:vMerge/>
            <w:shd w:val="clear" w:color="auto" w:fill="F2F2F2" w:themeFill="background1" w:themeFillShade="F2"/>
          </w:tcPr>
          <w:p w14:paraId="5AE53A0A" w14:textId="77777777" w:rsidR="00500E2C" w:rsidRPr="005F63A1" w:rsidRDefault="00500E2C" w:rsidP="00500E2C">
            <w:pPr>
              <w:pStyle w:val="ListParagraph"/>
              <w:numPr>
                <w:ilvl w:val="0"/>
                <w:numId w:val="89"/>
              </w:numPr>
              <w:rPr>
                <w:rFonts w:cstheme="minorHAnsi"/>
                <w:b/>
              </w:rPr>
            </w:pPr>
          </w:p>
        </w:tc>
        <w:tc>
          <w:tcPr>
            <w:tcW w:w="8280" w:type="dxa"/>
            <w:tcBorders>
              <w:top w:val="single" w:sz="4" w:space="0" w:color="auto"/>
            </w:tcBorders>
            <w:shd w:val="clear" w:color="auto" w:fill="F2F2F2" w:themeFill="background1" w:themeFillShade="F2"/>
          </w:tcPr>
          <w:p w14:paraId="26F07344" w14:textId="77777777" w:rsidR="00500E2C" w:rsidRPr="00BD273E" w:rsidRDefault="00500E2C" w:rsidP="00500E2C">
            <w:pPr>
              <w:pStyle w:val="ListParagraph"/>
              <w:numPr>
                <w:ilvl w:val="0"/>
                <w:numId w:val="26"/>
              </w:numPr>
              <w:autoSpaceDE w:val="0"/>
              <w:autoSpaceDN w:val="0"/>
              <w:adjustRightInd w:val="0"/>
              <w:rPr>
                <w:rFonts w:ascii="Calibri" w:hAnsi="Calibri" w:cs="Calibri"/>
              </w:rPr>
            </w:pPr>
            <w:r w:rsidRPr="00BD273E">
              <w:rPr>
                <w:rFonts w:ascii="Calibri" w:hAnsi="Calibri" w:cs="Calibri"/>
              </w:rPr>
              <w:t>If “yes,” are individuals with disabilities who need to use accessible vehicles denied/wait‐listed or capped at the same (or lower) rate than other riders?</w:t>
            </w:r>
          </w:p>
        </w:tc>
        <w:tc>
          <w:tcPr>
            <w:tcW w:w="1703" w:type="dxa"/>
            <w:tcBorders>
              <w:top w:val="single" w:sz="4" w:space="0" w:color="auto"/>
            </w:tcBorders>
            <w:shd w:val="clear" w:color="auto" w:fill="F2F2F2" w:themeFill="background1" w:themeFillShade="F2"/>
          </w:tcPr>
          <w:p w14:paraId="7182C52D" w14:textId="340CF1CB" w:rsidR="00500E2C" w:rsidRDefault="00500E2C" w:rsidP="00500E2C">
            <w:pPr>
              <w:rPr>
                <w:rFonts w:eastAsia="MS Gothic" w:cstheme="minorHAnsi"/>
                <w:b/>
              </w:rPr>
            </w:pPr>
            <w:r w:rsidRPr="005056DC">
              <w:rPr>
                <w:rFonts w:ascii="Segoe UI Symbol" w:eastAsia="MS Gothic" w:hAnsi="Segoe UI Symbol" w:cs="Segoe UI Symbol"/>
              </w:rPr>
              <w:fldChar w:fldCharType="begin">
                <w:ffData>
                  <w:name w:val="Check1"/>
                  <w:enabled/>
                  <w:calcOnExit w:val="0"/>
                  <w:checkBox>
                    <w:sizeAuto/>
                    <w:default w:val="0"/>
                  </w:checkBox>
                </w:ffData>
              </w:fldChar>
            </w:r>
            <w:r w:rsidRPr="005056D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5056DC">
              <w:rPr>
                <w:rFonts w:ascii="Segoe UI Symbol" w:eastAsia="MS Gothic" w:hAnsi="Segoe UI Symbol" w:cs="Segoe UI Symbol"/>
              </w:rPr>
              <w:fldChar w:fldCharType="end"/>
            </w:r>
            <w:r w:rsidRPr="005056DC">
              <w:rPr>
                <w:rFonts w:ascii="Segoe UI Symbol" w:eastAsia="MS Gothic" w:hAnsi="Segoe UI Symbol" w:cs="Segoe UI Symbol"/>
              </w:rPr>
              <w:t xml:space="preserve"> </w:t>
            </w:r>
            <w:r w:rsidRPr="005056DC">
              <w:rPr>
                <w:rFonts w:cstheme="minorHAnsi"/>
                <w:b/>
              </w:rPr>
              <w:t xml:space="preserve">Yes   </w:t>
            </w:r>
            <w:r w:rsidRPr="005056DC">
              <w:rPr>
                <w:rFonts w:ascii="Segoe UI Symbol" w:eastAsia="MS Gothic" w:hAnsi="Segoe UI Symbol" w:cs="Segoe UI Symbol"/>
              </w:rPr>
              <w:fldChar w:fldCharType="begin">
                <w:ffData>
                  <w:name w:val="Check1"/>
                  <w:enabled/>
                  <w:calcOnExit w:val="0"/>
                  <w:checkBox>
                    <w:sizeAuto/>
                    <w:default w:val="0"/>
                  </w:checkBox>
                </w:ffData>
              </w:fldChar>
            </w:r>
            <w:r w:rsidRPr="005056D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5056DC">
              <w:rPr>
                <w:rFonts w:ascii="Segoe UI Symbol" w:eastAsia="MS Gothic" w:hAnsi="Segoe UI Symbol" w:cs="Segoe UI Symbol"/>
              </w:rPr>
              <w:fldChar w:fldCharType="end"/>
            </w:r>
            <w:r w:rsidRPr="005056DC">
              <w:rPr>
                <w:rFonts w:cstheme="minorHAnsi"/>
                <w:b/>
              </w:rPr>
              <w:t xml:space="preserve"> No</w:t>
            </w:r>
          </w:p>
        </w:tc>
      </w:tr>
      <w:tr w:rsidR="00500E2C" w:rsidRPr="005F63A1" w14:paraId="16373755" w14:textId="77777777" w:rsidTr="00E33FEC">
        <w:trPr>
          <w:trHeight w:val="624"/>
        </w:trPr>
        <w:tc>
          <w:tcPr>
            <w:tcW w:w="807" w:type="dxa"/>
            <w:shd w:val="clear" w:color="auto" w:fill="F2F2F2" w:themeFill="background1" w:themeFillShade="F2"/>
          </w:tcPr>
          <w:p w14:paraId="04917221" w14:textId="77777777" w:rsidR="00500E2C" w:rsidRPr="005F63A1" w:rsidRDefault="00500E2C" w:rsidP="00500E2C">
            <w:pPr>
              <w:pStyle w:val="ListParagraph"/>
              <w:numPr>
                <w:ilvl w:val="0"/>
                <w:numId w:val="89"/>
              </w:numPr>
              <w:rPr>
                <w:rFonts w:cstheme="minorHAnsi"/>
                <w:b/>
              </w:rPr>
            </w:pPr>
          </w:p>
        </w:tc>
        <w:tc>
          <w:tcPr>
            <w:tcW w:w="8280" w:type="dxa"/>
            <w:tcBorders>
              <w:top w:val="single" w:sz="4" w:space="0" w:color="auto"/>
            </w:tcBorders>
            <w:shd w:val="clear" w:color="auto" w:fill="F2F2F2" w:themeFill="background1" w:themeFillShade="F2"/>
          </w:tcPr>
          <w:p w14:paraId="5AD419BA" w14:textId="77777777" w:rsidR="00500E2C" w:rsidRPr="00BD273E" w:rsidRDefault="00500E2C" w:rsidP="00500E2C">
            <w:pPr>
              <w:autoSpaceDE w:val="0"/>
              <w:autoSpaceDN w:val="0"/>
              <w:adjustRightInd w:val="0"/>
              <w:rPr>
                <w:rFonts w:ascii="Calibri" w:hAnsi="Calibri" w:cs="Calibri"/>
                <w:b/>
                <w:bCs/>
              </w:rPr>
            </w:pPr>
            <w:r w:rsidRPr="00BD273E">
              <w:rPr>
                <w:rFonts w:ascii="Calibri" w:hAnsi="Calibri" w:cs="Calibri"/>
                <w:b/>
                <w:bCs/>
              </w:rPr>
              <w:t>Do persons with disabilities, including persons who need to use accessible vehicles receive the same (or better) level of service?</w:t>
            </w:r>
          </w:p>
        </w:tc>
        <w:tc>
          <w:tcPr>
            <w:tcW w:w="1703" w:type="dxa"/>
            <w:tcBorders>
              <w:top w:val="single" w:sz="4" w:space="0" w:color="auto"/>
            </w:tcBorders>
            <w:shd w:val="clear" w:color="auto" w:fill="F2F2F2" w:themeFill="background1" w:themeFillShade="F2"/>
          </w:tcPr>
          <w:p w14:paraId="15EBE830" w14:textId="2004A39E" w:rsidR="00500E2C" w:rsidRDefault="00500E2C" w:rsidP="00500E2C">
            <w:pPr>
              <w:rPr>
                <w:rFonts w:eastAsia="MS Gothic" w:cstheme="minorHAnsi"/>
                <w:b/>
              </w:rPr>
            </w:pPr>
            <w:r w:rsidRPr="005056DC">
              <w:rPr>
                <w:rFonts w:ascii="Segoe UI Symbol" w:eastAsia="MS Gothic" w:hAnsi="Segoe UI Symbol" w:cs="Segoe UI Symbol"/>
              </w:rPr>
              <w:fldChar w:fldCharType="begin">
                <w:ffData>
                  <w:name w:val="Check1"/>
                  <w:enabled/>
                  <w:calcOnExit w:val="0"/>
                  <w:checkBox>
                    <w:sizeAuto/>
                    <w:default w:val="0"/>
                  </w:checkBox>
                </w:ffData>
              </w:fldChar>
            </w:r>
            <w:r w:rsidRPr="005056D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5056DC">
              <w:rPr>
                <w:rFonts w:ascii="Segoe UI Symbol" w:eastAsia="MS Gothic" w:hAnsi="Segoe UI Symbol" w:cs="Segoe UI Symbol"/>
              </w:rPr>
              <w:fldChar w:fldCharType="end"/>
            </w:r>
            <w:r w:rsidRPr="005056DC">
              <w:rPr>
                <w:rFonts w:ascii="Segoe UI Symbol" w:eastAsia="MS Gothic" w:hAnsi="Segoe UI Symbol" w:cs="Segoe UI Symbol"/>
              </w:rPr>
              <w:t xml:space="preserve"> </w:t>
            </w:r>
            <w:r w:rsidRPr="005056DC">
              <w:rPr>
                <w:rFonts w:cstheme="minorHAnsi"/>
                <w:b/>
              </w:rPr>
              <w:t xml:space="preserve">Yes   </w:t>
            </w:r>
            <w:r w:rsidRPr="005056DC">
              <w:rPr>
                <w:rFonts w:ascii="Segoe UI Symbol" w:eastAsia="MS Gothic" w:hAnsi="Segoe UI Symbol" w:cs="Segoe UI Symbol"/>
              </w:rPr>
              <w:fldChar w:fldCharType="begin">
                <w:ffData>
                  <w:name w:val="Check1"/>
                  <w:enabled/>
                  <w:calcOnExit w:val="0"/>
                  <w:checkBox>
                    <w:sizeAuto/>
                    <w:default w:val="0"/>
                  </w:checkBox>
                </w:ffData>
              </w:fldChar>
            </w:r>
            <w:r w:rsidRPr="005056D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5056DC">
              <w:rPr>
                <w:rFonts w:ascii="Segoe UI Symbol" w:eastAsia="MS Gothic" w:hAnsi="Segoe UI Symbol" w:cs="Segoe UI Symbol"/>
              </w:rPr>
              <w:fldChar w:fldCharType="end"/>
            </w:r>
            <w:r w:rsidRPr="005056DC">
              <w:rPr>
                <w:rFonts w:cstheme="minorHAnsi"/>
                <w:b/>
              </w:rPr>
              <w:t xml:space="preserve"> No</w:t>
            </w:r>
          </w:p>
        </w:tc>
      </w:tr>
      <w:tr w:rsidR="00500E2C" w:rsidRPr="005F63A1" w14:paraId="34019581" w14:textId="77777777" w:rsidTr="007829C9">
        <w:trPr>
          <w:trHeight w:val="555"/>
        </w:trPr>
        <w:tc>
          <w:tcPr>
            <w:tcW w:w="807" w:type="dxa"/>
            <w:shd w:val="clear" w:color="auto" w:fill="F2F2F2" w:themeFill="background1" w:themeFillShade="F2"/>
          </w:tcPr>
          <w:p w14:paraId="5F526CB4" w14:textId="77777777" w:rsidR="00500E2C" w:rsidRPr="005F63A1" w:rsidRDefault="00500E2C" w:rsidP="00500E2C">
            <w:pPr>
              <w:pStyle w:val="ListParagraph"/>
              <w:numPr>
                <w:ilvl w:val="0"/>
                <w:numId w:val="89"/>
              </w:numPr>
              <w:rPr>
                <w:rFonts w:cstheme="minorHAnsi"/>
                <w:b/>
              </w:rPr>
            </w:pPr>
          </w:p>
        </w:tc>
        <w:tc>
          <w:tcPr>
            <w:tcW w:w="8280" w:type="dxa"/>
            <w:tcBorders>
              <w:top w:val="single" w:sz="4" w:space="0" w:color="auto"/>
            </w:tcBorders>
            <w:shd w:val="clear" w:color="auto" w:fill="F2F2F2" w:themeFill="background1" w:themeFillShade="F2"/>
          </w:tcPr>
          <w:p w14:paraId="78211166" w14:textId="77777777" w:rsidR="00500E2C" w:rsidRPr="00BD273E" w:rsidRDefault="00500E2C" w:rsidP="00500E2C">
            <w:pPr>
              <w:autoSpaceDE w:val="0"/>
              <w:autoSpaceDN w:val="0"/>
              <w:adjustRightInd w:val="0"/>
              <w:rPr>
                <w:rFonts w:ascii="Calibri" w:hAnsi="Calibri" w:cs="Calibri"/>
                <w:b/>
                <w:bCs/>
              </w:rPr>
            </w:pPr>
            <w:r w:rsidRPr="00BD273E">
              <w:rPr>
                <w:rFonts w:ascii="Calibri" w:hAnsi="Calibri" w:cs="Calibri"/>
                <w:b/>
                <w:bCs/>
              </w:rPr>
              <w:t>Is information and communications provided in accessible formats, and are individuals</w:t>
            </w:r>
          </w:p>
          <w:p w14:paraId="27A5785B" w14:textId="77777777" w:rsidR="00500E2C" w:rsidRPr="00BD273E" w:rsidRDefault="00500E2C" w:rsidP="00500E2C">
            <w:pPr>
              <w:autoSpaceDE w:val="0"/>
              <w:autoSpaceDN w:val="0"/>
              <w:adjustRightInd w:val="0"/>
              <w:rPr>
                <w:rFonts w:ascii="Calibri" w:hAnsi="Calibri" w:cs="Calibri"/>
                <w:b/>
                <w:bCs/>
              </w:rPr>
            </w:pPr>
            <w:r w:rsidRPr="00BD273E">
              <w:rPr>
                <w:rFonts w:ascii="Calibri" w:hAnsi="Calibri" w:cs="Calibri"/>
                <w:b/>
                <w:bCs/>
              </w:rPr>
              <w:t>with disabilities who need an accessible vehicle able to get information and reservations assistance in an equivalent way?</w:t>
            </w:r>
          </w:p>
        </w:tc>
        <w:tc>
          <w:tcPr>
            <w:tcW w:w="1703" w:type="dxa"/>
            <w:tcBorders>
              <w:top w:val="single" w:sz="4" w:space="0" w:color="auto"/>
            </w:tcBorders>
            <w:shd w:val="clear" w:color="auto" w:fill="F2F2F2" w:themeFill="background1" w:themeFillShade="F2"/>
          </w:tcPr>
          <w:p w14:paraId="1207101B" w14:textId="4D7E74E8" w:rsidR="00500E2C" w:rsidRDefault="00500E2C" w:rsidP="00500E2C">
            <w:pPr>
              <w:rPr>
                <w:rFonts w:eastAsia="MS Gothic" w:cstheme="minorHAnsi"/>
                <w:b/>
              </w:rPr>
            </w:pPr>
            <w:r w:rsidRPr="00A05753">
              <w:rPr>
                <w:rFonts w:ascii="Segoe UI Symbol" w:eastAsia="MS Gothic" w:hAnsi="Segoe UI Symbol" w:cs="Segoe UI Symbol"/>
              </w:rPr>
              <w:fldChar w:fldCharType="begin">
                <w:ffData>
                  <w:name w:val="Check1"/>
                  <w:enabled/>
                  <w:calcOnExit w:val="0"/>
                  <w:checkBox>
                    <w:sizeAuto/>
                    <w:default w:val="0"/>
                  </w:checkBox>
                </w:ffData>
              </w:fldChar>
            </w:r>
            <w:r w:rsidRPr="00A0575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05753">
              <w:rPr>
                <w:rFonts w:ascii="Segoe UI Symbol" w:eastAsia="MS Gothic" w:hAnsi="Segoe UI Symbol" w:cs="Segoe UI Symbol"/>
              </w:rPr>
              <w:fldChar w:fldCharType="end"/>
            </w:r>
            <w:r w:rsidRPr="00A05753">
              <w:rPr>
                <w:rFonts w:ascii="Segoe UI Symbol" w:eastAsia="MS Gothic" w:hAnsi="Segoe UI Symbol" w:cs="Segoe UI Symbol"/>
              </w:rPr>
              <w:t xml:space="preserve"> </w:t>
            </w:r>
            <w:r w:rsidRPr="00A05753">
              <w:rPr>
                <w:rFonts w:cstheme="minorHAnsi"/>
                <w:b/>
              </w:rPr>
              <w:t xml:space="preserve">Yes   </w:t>
            </w:r>
            <w:r w:rsidRPr="00A05753">
              <w:rPr>
                <w:rFonts w:ascii="Segoe UI Symbol" w:eastAsia="MS Gothic" w:hAnsi="Segoe UI Symbol" w:cs="Segoe UI Symbol"/>
              </w:rPr>
              <w:fldChar w:fldCharType="begin">
                <w:ffData>
                  <w:name w:val="Check1"/>
                  <w:enabled/>
                  <w:calcOnExit w:val="0"/>
                  <w:checkBox>
                    <w:sizeAuto/>
                    <w:default w:val="0"/>
                  </w:checkBox>
                </w:ffData>
              </w:fldChar>
            </w:r>
            <w:r w:rsidRPr="00A0575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05753">
              <w:rPr>
                <w:rFonts w:ascii="Segoe UI Symbol" w:eastAsia="MS Gothic" w:hAnsi="Segoe UI Symbol" w:cs="Segoe UI Symbol"/>
              </w:rPr>
              <w:fldChar w:fldCharType="end"/>
            </w:r>
            <w:r w:rsidRPr="00A05753">
              <w:rPr>
                <w:rFonts w:cstheme="minorHAnsi"/>
                <w:b/>
              </w:rPr>
              <w:t xml:space="preserve"> No</w:t>
            </w:r>
          </w:p>
        </w:tc>
      </w:tr>
      <w:tr w:rsidR="00500E2C" w:rsidRPr="005F63A1" w14:paraId="0DCCE8D3" w14:textId="77777777" w:rsidTr="00FA0241">
        <w:trPr>
          <w:trHeight w:val="156"/>
        </w:trPr>
        <w:tc>
          <w:tcPr>
            <w:tcW w:w="807" w:type="dxa"/>
            <w:vMerge w:val="restart"/>
            <w:shd w:val="clear" w:color="auto" w:fill="F2F2F2" w:themeFill="background1" w:themeFillShade="F2"/>
          </w:tcPr>
          <w:p w14:paraId="3BD14A75" w14:textId="77777777" w:rsidR="00500E2C" w:rsidRPr="005F63A1" w:rsidRDefault="00500E2C" w:rsidP="00500E2C">
            <w:pPr>
              <w:pStyle w:val="ListParagraph"/>
              <w:numPr>
                <w:ilvl w:val="0"/>
                <w:numId w:val="89"/>
              </w:numPr>
              <w:rPr>
                <w:rFonts w:cstheme="minorHAnsi"/>
                <w:b/>
              </w:rPr>
            </w:pPr>
          </w:p>
        </w:tc>
        <w:tc>
          <w:tcPr>
            <w:tcW w:w="8280" w:type="dxa"/>
            <w:tcBorders>
              <w:top w:val="single" w:sz="4" w:space="0" w:color="auto"/>
              <w:bottom w:val="single" w:sz="4" w:space="0" w:color="auto"/>
            </w:tcBorders>
            <w:shd w:val="clear" w:color="auto" w:fill="F2F2F2" w:themeFill="background1" w:themeFillShade="F2"/>
          </w:tcPr>
          <w:p w14:paraId="6722471D" w14:textId="77777777" w:rsidR="00500E2C" w:rsidRPr="00BD273E" w:rsidRDefault="00500E2C" w:rsidP="00500E2C">
            <w:pPr>
              <w:autoSpaceDE w:val="0"/>
              <w:autoSpaceDN w:val="0"/>
              <w:adjustRightInd w:val="0"/>
              <w:rPr>
                <w:rFonts w:ascii="Calibri" w:hAnsi="Calibri" w:cs="Calibri"/>
                <w:b/>
                <w:bCs/>
              </w:rPr>
            </w:pPr>
            <w:r w:rsidRPr="00BD273E">
              <w:rPr>
                <w:rFonts w:ascii="Calibri" w:hAnsi="Calibri" w:cs="Calibri"/>
                <w:b/>
                <w:bCs/>
              </w:rPr>
              <w:t>Has the subrecipient acquired vehicles in the last three (3) years that were not accessible?</w:t>
            </w:r>
          </w:p>
          <w:p w14:paraId="290F10DB" w14:textId="77777777" w:rsidR="00500E2C" w:rsidRPr="00BD273E" w:rsidRDefault="00500E2C" w:rsidP="00500E2C">
            <w:pPr>
              <w:rPr>
                <w:rFonts w:ascii="Calibri" w:hAnsi="Calibri" w:cs="Calibri"/>
              </w:rPr>
            </w:pPr>
          </w:p>
        </w:tc>
        <w:tc>
          <w:tcPr>
            <w:tcW w:w="1703" w:type="dxa"/>
            <w:tcBorders>
              <w:top w:val="single" w:sz="4" w:space="0" w:color="auto"/>
              <w:bottom w:val="single" w:sz="4" w:space="0" w:color="auto"/>
            </w:tcBorders>
            <w:shd w:val="clear" w:color="auto" w:fill="F2F2F2" w:themeFill="background1" w:themeFillShade="F2"/>
          </w:tcPr>
          <w:p w14:paraId="42067BEC" w14:textId="4CD8CFC5" w:rsidR="00500E2C" w:rsidRDefault="00500E2C" w:rsidP="00500E2C">
            <w:pPr>
              <w:rPr>
                <w:rFonts w:eastAsia="MS Gothic" w:cstheme="minorHAnsi"/>
                <w:b/>
              </w:rPr>
            </w:pPr>
            <w:r w:rsidRPr="00A05753">
              <w:rPr>
                <w:rFonts w:ascii="Segoe UI Symbol" w:eastAsia="MS Gothic" w:hAnsi="Segoe UI Symbol" w:cs="Segoe UI Symbol"/>
              </w:rPr>
              <w:fldChar w:fldCharType="begin">
                <w:ffData>
                  <w:name w:val="Check1"/>
                  <w:enabled/>
                  <w:calcOnExit w:val="0"/>
                  <w:checkBox>
                    <w:sizeAuto/>
                    <w:default w:val="0"/>
                  </w:checkBox>
                </w:ffData>
              </w:fldChar>
            </w:r>
            <w:r w:rsidRPr="00A0575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05753">
              <w:rPr>
                <w:rFonts w:ascii="Segoe UI Symbol" w:eastAsia="MS Gothic" w:hAnsi="Segoe UI Symbol" w:cs="Segoe UI Symbol"/>
              </w:rPr>
              <w:fldChar w:fldCharType="end"/>
            </w:r>
            <w:r w:rsidRPr="00A05753">
              <w:rPr>
                <w:rFonts w:ascii="Segoe UI Symbol" w:eastAsia="MS Gothic" w:hAnsi="Segoe UI Symbol" w:cs="Segoe UI Symbol"/>
              </w:rPr>
              <w:t xml:space="preserve"> </w:t>
            </w:r>
            <w:r w:rsidRPr="00A05753">
              <w:rPr>
                <w:rFonts w:cstheme="minorHAnsi"/>
                <w:b/>
              </w:rPr>
              <w:t xml:space="preserve">Yes   </w:t>
            </w:r>
            <w:r w:rsidRPr="00A05753">
              <w:rPr>
                <w:rFonts w:ascii="Segoe UI Symbol" w:eastAsia="MS Gothic" w:hAnsi="Segoe UI Symbol" w:cs="Segoe UI Symbol"/>
              </w:rPr>
              <w:fldChar w:fldCharType="begin">
                <w:ffData>
                  <w:name w:val="Check1"/>
                  <w:enabled/>
                  <w:calcOnExit w:val="0"/>
                  <w:checkBox>
                    <w:sizeAuto/>
                    <w:default w:val="0"/>
                  </w:checkBox>
                </w:ffData>
              </w:fldChar>
            </w:r>
            <w:r w:rsidRPr="00A0575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05753">
              <w:rPr>
                <w:rFonts w:ascii="Segoe UI Symbol" w:eastAsia="MS Gothic" w:hAnsi="Segoe UI Symbol" w:cs="Segoe UI Symbol"/>
              </w:rPr>
              <w:fldChar w:fldCharType="end"/>
            </w:r>
            <w:r w:rsidRPr="00A05753">
              <w:rPr>
                <w:rFonts w:cstheme="minorHAnsi"/>
                <w:b/>
              </w:rPr>
              <w:t xml:space="preserve"> No</w:t>
            </w:r>
          </w:p>
        </w:tc>
      </w:tr>
      <w:tr w:rsidR="00500E2C" w:rsidRPr="005F63A1" w14:paraId="001AEEC9" w14:textId="77777777" w:rsidTr="00D94D81">
        <w:trPr>
          <w:trHeight w:val="948"/>
        </w:trPr>
        <w:tc>
          <w:tcPr>
            <w:tcW w:w="807" w:type="dxa"/>
            <w:vMerge/>
            <w:shd w:val="clear" w:color="auto" w:fill="F2F2F2" w:themeFill="background1" w:themeFillShade="F2"/>
          </w:tcPr>
          <w:p w14:paraId="090CA333" w14:textId="77777777" w:rsidR="00500E2C" w:rsidRPr="005F63A1" w:rsidRDefault="00500E2C" w:rsidP="00500E2C">
            <w:pPr>
              <w:pStyle w:val="ListParagraph"/>
              <w:numPr>
                <w:ilvl w:val="0"/>
                <w:numId w:val="89"/>
              </w:numPr>
              <w:rPr>
                <w:rFonts w:cstheme="minorHAnsi"/>
                <w:b/>
              </w:rPr>
            </w:pPr>
          </w:p>
        </w:tc>
        <w:tc>
          <w:tcPr>
            <w:tcW w:w="8280" w:type="dxa"/>
            <w:tcBorders>
              <w:top w:val="single" w:sz="4" w:space="0" w:color="auto"/>
            </w:tcBorders>
            <w:shd w:val="clear" w:color="auto" w:fill="F2F2F2" w:themeFill="background1" w:themeFillShade="F2"/>
          </w:tcPr>
          <w:p w14:paraId="44DD8603" w14:textId="77777777" w:rsidR="00500E2C" w:rsidRPr="00BA2153" w:rsidRDefault="00500E2C" w:rsidP="00500E2C">
            <w:pPr>
              <w:pStyle w:val="ListParagraph"/>
              <w:numPr>
                <w:ilvl w:val="0"/>
                <w:numId w:val="26"/>
              </w:numPr>
              <w:autoSpaceDE w:val="0"/>
              <w:autoSpaceDN w:val="0"/>
              <w:adjustRightInd w:val="0"/>
              <w:spacing w:line="240" w:lineRule="auto"/>
              <w:rPr>
                <w:rFonts w:ascii="Calibri" w:hAnsi="Calibri" w:cs="Calibri"/>
              </w:rPr>
            </w:pPr>
            <w:r w:rsidRPr="00BD273E">
              <w:rPr>
                <w:rFonts w:ascii="Calibri" w:hAnsi="Calibri" w:cs="Calibri"/>
              </w:rPr>
              <w:t>If Yes, did the subrecipient, before any procurement of an inaccessible vehicle, file with WisDOT the required certificate that it provides equivalent service meeting the equivalent service of 49 CFR part 37.77(c)?</w:t>
            </w:r>
          </w:p>
        </w:tc>
        <w:tc>
          <w:tcPr>
            <w:tcW w:w="1703" w:type="dxa"/>
            <w:tcBorders>
              <w:top w:val="single" w:sz="4" w:space="0" w:color="auto"/>
            </w:tcBorders>
            <w:shd w:val="clear" w:color="auto" w:fill="F2F2F2" w:themeFill="background1" w:themeFillShade="F2"/>
          </w:tcPr>
          <w:p w14:paraId="016AFA8F" w14:textId="1BC81008" w:rsidR="00500E2C" w:rsidRDefault="00500E2C" w:rsidP="00500E2C">
            <w:pPr>
              <w:rPr>
                <w:rFonts w:eastAsia="MS Gothic" w:cstheme="minorHAnsi"/>
                <w:b/>
              </w:rPr>
            </w:pPr>
            <w:r w:rsidRPr="00A05753">
              <w:rPr>
                <w:rFonts w:ascii="Segoe UI Symbol" w:eastAsia="MS Gothic" w:hAnsi="Segoe UI Symbol" w:cs="Segoe UI Symbol"/>
              </w:rPr>
              <w:fldChar w:fldCharType="begin">
                <w:ffData>
                  <w:name w:val="Check1"/>
                  <w:enabled/>
                  <w:calcOnExit w:val="0"/>
                  <w:checkBox>
                    <w:sizeAuto/>
                    <w:default w:val="0"/>
                  </w:checkBox>
                </w:ffData>
              </w:fldChar>
            </w:r>
            <w:r w:rsidRPr="00A0575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05753">
              <w:rPr>
                <w:rFonts w:ascii="Segoe UI Symbol" w:eastAsia="MS Gothic" w:hAnsi="Segoe UI Symbol" w:cs="Segoe UI Symbol"/>
              </w:rPr>
              <w:fldChar w:fldCharType="end"/>
            </w:r>
            <w:r w:rsidRPr="00A05753">
              <w:rPr>
                <w:rFonts w:ascii="Segoe UI Symbol" w:eastAsia="MS Gothic" w:hAnsi="Segoe UI Symbol" w:cs="Segoe UI Symbol"/>
              </w:rPr>
              <w:t xml:space="preserve"> </w:t>
            </w:r>
            <w:r w:rsidRPr="00A05753">
              <w:rPr>
                <w:rFonts w:cstheme="minorHAnsi"/>
                <w:b/>
              </w:rPr>
              <w:t xml:space="preserve">Yes   </w:t>
            </w:r>
            <w:r w:rsidRPr="00A05753">
              <w:rPr>
                <w:rFonts w:ascii="Segoe UI Symbol" w:eastAsia="MS Gothic" w:hAnsi="Segoe UI Symbol" w:cs="Segoe UI Symbol"/>
              </w:rPr>
              <w:fldChar w:fldCharType="begin">
                <w:ffData>
                  <w:name w:val="Check1"/>
                  <w:enabled/>
                  <w:calcOnExit w:val="0"/>
                  <w:checkBox>
                    <w:sizeAuto/>
                    <w:default w:val="0"/>
                  </w:checkBox>
                </w:ffData>
              </w:fldChar>
            </w:r>
            <w:r w:rsidRPr="00A0575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05753">
              <w:rPr>
                <w:rFonts w:ascii="Segoe UI Symbol" w:eastAsia="MS Gothic" w:hAnsi="Segoe UI Symbol" w:cs="Segoe UI Symbol"/>
              </w:rPr>
              <w:fldChar w:fldCharType="end"/>
            </w:r>
            <w:r w:rsidRPr="00A05753">
              <w:rPr>
                <w:rFonts w:cstheme="minorHAnsi"/>
                <w:b/>
              </w:rPr>
              <w:t xml:space="preserve"> No</w:t>
            </w:r>
          </w:p>
        </w:tc>
      </w:tr>
      <w:tr w:rsidR="00500E2C" w:rsidRPr="005F63A1" w14:paraId="414477AE" w14:textId="77777777" w:rsidTr="00D94D81">
        <w:trPr>
          <w:trHeight w:val="948"/>
        </w:trPr>
        <w:tc>
          <w:tcPr>
            <w:tcW w:w="807" w:type="dxa"/>
            <w:shd w:val="clear" w:color="auto" w:fill="F2F2F2" w:themeFill="background1" w:themeFillShade="F2"/>
          </w:tcPr>
          <w:p w14:paraId="7D02752E" w14:textId="77777777" w:rsidR="00500E2C" w:rsidRPr="00BE66BA" w:rsidRDefault="00500E2C" w:rsidP="00500E2C">
            <w:pPr>
              <w:pStyle w:val="ListParagraph"/>
              <w:numPr>
                <w:ilvl w:val="0"/>
                <w:numId w:val="89"/>
              </w:numPr>
              <w:rPr>
                <w:rFonts w:cstheme="minorHAnsi"/>
                <w:b/>
              </w:rPr>
            </w:pPr>
          </w:p>
        </w:tc>
        <w:tc>
          <w:tcPr>
            <w:tcW w:w="8280" w:type="dxa"/>
            <w:tcBorders>
              <w:top w:val="single" w:sz="4" w:space="0" w:color="auto"/>
            </w:tcBorders>
            <w:shd w:val="clear" w:color="auto" w:fill="F2F2F2" w:themeFill="background1" w:themeFillShade="F2"/>
          </w:tcPr>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2240"/>
            </w:tblGrid>
            <w:tr w:rsidR="00500E2C" w:rsidRPr="00BE66BA" w14:paraId="6CAB7FE0" w14:textId="77777777" w:rsidTr="004B35EB">
              <w:trPr>
                <w:trHeight w:val="1023"/>
              </w:trPr>
              <w:tc>
                <w:tcPr>
                  <w:tcW w:w="12240" w:type="dxa"/>
                  <w:tcBorders>
                    <w:top w:val="none" w:sz="6" w:space="0" w:color="auto"/>
                    <w:bottom w:val="none" w:sz="6" w:space="0" w:color="auto"/>
                  </w:tcBorders>
                </w:tcPr>
                <w:p w14:paraId="2AF6B393" w14:textId="77777777" w:rsidR="00500E2C" w:rsidRPr="00BE66BA" w:rsidRDefault="00500E2C" w:rsidP="00500E2C">
                  <w:pPr>
                    <w:autoSpaceDE w:val="0"/>
                    <w:autoSpaceDN w:val="0"/>
                    <w:adjustRightInd w:val="0"/>
                    <w:ind w:left="-45" w:right="4065"/>
                    <w:rPr>
                      <w:rFonts w:cstheme="minorHAnsi"/>
                      <w:b/>
                      <w:bCs/>
                      <w:color w:val="000000"/>
                    </w:rPr>
                  </w:pPr>
                  <w:r w:rsidRPr="00BE66BA">
                    <w:rPr>
                      <w:rFonts w:cstheme="minorHAnsi"/>
                      <w:b/>
                      <w:bCs/>
                      <w:color w:val="000000"/>
                    </w:rPr>
                    <w:t xml:space="preserve">Since the last compliance review, has the subrecipient engaged the services of a taxi </w:t>
                  </w:r>
                </w:p>
                <w:p w14:paraId="3D832EE9" w14:textId="4485DBAF" w:rsidR="00500E2C" w:rsidRPr="00BE66BA" w:rsidRDefault="00500E2C" w:rsidP="00500E2C">
                  <w:pPr>
                    <w:autoSpaceDE w:val="0"/>
                    <w:autoSpaceDN w:val="0"/>
                    <w:adjustRightInd w:val="0"/>
                    <w:ind w:left="-45" w:right="4065"/>
                    <w:rPr>
                      <w:rFonts w:cstheme="minorHAnsi"/>
                      <w:color w:val="000000"/>
                      <w:sz w:val="20"/>
                      <w:szCs w:val="20"/>
                    </w:rPr>
                  </w:pPr>
                  <w:r w:rsidRPr="00BE66BA">
                    <w:rPr>
                      <w:rFonts w:cstheme="minorHAnsi"/>
                      <w:b/>
                      <w:bCs/>
                      <w:color w:val="000000"/>
                    </w:rPr>
                    <w:t>company or other private entity to operate demand-response service, on its behalf or in conjunction with its services, and are all vehicles accessible, or can equivalent service be</w:t>
                  </w:r>
                  <w:r>
                    <w:rPr>
                      <w:rFonts w:cstheme="minorHAnsi"/>
                      <w:b/>
                      <w:bCs/>
                      <w:color w:val="000000"/>
                    </w:rPr>
                    <w:t xml:space="preserve"> </w:t>
                  </w:r>
                  <w:r w:rsidRPr="00BE66BA">
                    <w:rPr>
                      <w:rFonts w:cstheme="minorHAnsi"/>
                      <w:b/>
                      <w:bCs/>
                      <w:color w:val="000000"/>
                    </w:rPr>
                    <w:t xml:space="preserve">demonstrated? </w:t>
                  </w:r>
                </w:p>
              </w:tc>
            </w:tr>
          </w:tbl>
          <w:p w14:paraId="6256647D" w14:textId="77777777" w:rsidR="00500E2C" w:rsidRPr="00BE66BA" w:rsidRDefault="00500E2C" w:rsidP="00500E2C">
            <w:pPr>
              <w:autoSpaceDE w:val="0"/>
              <w:autoSpaceDN w:val="0"/>
              <w:adjustRightInd w:val="0"/>
              <w:rPr>
                <w:rFonts w:cstheme="minorHAnsi"/>
              </w:rPr>
            </w:pPr>
          </w:p>
        </w:tc>
        <w:tc>
          <w:tcPr>
            <w:tcW w:w="1703" w:type="dxa"/>
            <w:tcBorders>
              <w:top w:val="single" w:sz="4" w:space="0" w:color="auto"/>
            </w:tcBorders>
            <w:shd w:val="clear" w:color="auto" w:fill="F2F2F2" w:themeFill="background1" w:themeFillShade="F2"/>
          </w:tcPr>
          <w:p w14:paraId="2759F624" w14:textId="77D3C9DC" w:rsidR="00500E2C" w:rsidRPr="005F63A1" w:rsidRDefault="00500E2C" w:rsidP="00500E2C">
            <w:pPr>
              <w:rPr>
                <w:rFonts w:ascii="Segoe UI Symbol" w:eastAsia="MS Gothic" w:hAnsi="Segoe UI Symbol" w:cs="Segoe UI Symbol"/>
                <w:b/>
              </w:rPr>
            </w:pPr>
            <w:r w:rsidRPr="00A05753">
              <w:rPr>
                <w:rFonts w:ascii="Segoe UI Symbol" w:eastAsia="MS Gothic" w:hAnsi="Segoe UI Symbol" w:cs="Segoe UI Symbol"/>
              </w:rPr>
              <w:fldChar w:fldCharType="begin">
                <w:ffData>
                  <w:name w:val="Check1"/>
                  <w:enabled/>
                  <w:calcOnExit w:val="0"/>
                  <w:checkBox>
                    <w:sizeAuto/>
                    <w:default w:val="0"/>
                  </w:checkBox>
                </w:ffData>
              </w:fldChar>
            </w:r>
            <w:r w:rsidRPr="00A0575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05753">
              <w:rPr>
                <w:rFonts w:ascii="Segoe UI Symbol" w:eastAsia="MS Gothic" w:hAnsi="Segoe UI Symbol" w:cs="Segoe UI Symbol"/>
              </w:rPr>
              <w:fldChar w:fldCharType="end"/>
            </w:r>
            <w:r w:rsidRPr="00A05753">
              <w:rPr>
                <w:rFonts w:ascii="Segoe UI Symbol" w:eastAsia="MS Gothic" w:hAnsi="Segoe UI Symbol" w:cs="Segoe UI Symbol"/>
              </w:rPr>
              <w:t xml:space="preserve"> </w:t>
            </w:r>
            <w:r w:rsidRPr="00A05753">
              <w:rPr>
                <w:rFonts w:cstheme="minorHAnsi"/>
                <w:b/>
              </w:rPr>
              <w:t xml:space="preserve">Yes   </w:t>
            </w:r>
            <w:r w:rsidRPr="00A05753">
              <w:rPr>
                <w:rFonts w:ascii="Segoe UI Symbol" w:eastAsia="MS Gothic" w:hAnsi="Segoe UI Symbol" w:cs="Segoe UI Symbol"/>
              </w:rPr>
              <w:fldChar w:fldCharType="begin">
                <w:ffData>
                  <w:name w:val="Check1"/>
                  <w:enabled/>
                  <w:calcOnExit w:val="0"/>
                  <w:checkBox>
                    <w:sizeAuto/>
                    <w:default w:val="0"/>
                  </w:checkBox>
                </w:ffData>
              </w:fldChar>
            </w:r>
            <w:r w:rsidRPr="00A0575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05753">
              <w:rPr>
                <w:rFonts w:ascii="Segoe UI Symbol" w:eastAsia="MS Gothic" w:hAnsi="Segoe UI Symbol" w:cs="Segoe UI Symbol"/>
              </w:rPr>
              <w:fldChar w:fldCharType="end"/>
            </w:r>
            <w:r w:rsidRPr="00A05753">
              <w:rPr>
                <w:rFonts w:cstheme="minorHAnsi"/>
                <w:b/>
              </w:rPr>
              <w:t xml:space="preserve"> No</w:t>
            </w:r>
          </w:p>
        </w:tc>
      </w:tr>
      <w:tr w:rsidR="00500E2C" w:rsidRPr="005F63A1" w14:paraId="6BA66DBF" w14:textId="77777777" w:rsidTr="00E262DC">
        <w:tc>
          <w:tcPr>
            <w:tcW w:w="807" w:type="dxa"/>
            <w:shd w:val="clear" w:color="auto" w:fill="F2F2F2" w:themeFill="background1" w:themeFillShade="F2"/>
          </w:tcPr>
          <w:p w14:paraId="2447364A" w14:textId="77777777" w:rsidR="00500E2C" w:rsidRPr="005F63A1" w:rsidRDefault="00500E2C" w:rsidP="00500E2C">
            <w:pPr>
              <w:pStyle w:val="ListParagraph"/>
              <w:numPr>
                <w:ilvl w:val="0"/>
                <w:numId w:val="89"/>
              </w:numPr>
              <w:rPr>
                <w:rFonts w:cstheme="minorHAnsi"/>
                <w:b/>
              </w:rPr>
            </w:pPr>
          </w:p>
        </w:tc>
        <w:tc>
          <w:tcPr>
            <w:tcW w:w="8280" w:type="dxa"/>
            <w:shd w:val="clear" w:color="auto" w:fill="F2F2F2" w:themeFill="background1" w:themeFillShade="F2"/>
          </w:tcPr>
          <w:p w14:paraId="5AFA8CBC" w14:textId="77777777" w:rsidR="00500E2C" w:rsidRPr="005F63A1" w:rsidRDefault="00500E2C" w:rsidP="00500E2C">
            <w:pPr>
              <w:rPr>
                <w:rFonts w:cstheme="minorHAnsi"/>
                <w:b/>
              </w:rPr>
            </w:pPr>
            <w:r w:rsidRPr="005F63A1">
              <w:rPr>
                <w:rFonts w:cstheme="minorHAnsi"/>
                <w:b/>
              </w:rPr>
              <w:t>Are trip denials documented?</w:t>
            </w:r>
          </w:p>
        </w:tc>
        <w:tc>
          <w:tcPr>
            <w:tcW w:w="1703" w:type="dxa"/>
            <w:shd w:val="clear" w:color="auto" w:fill="F2F2F2" w:themeFill="background1" w:themeFillShade="F2"/>
          </w:tcPr>
          <w:p w14:paraId="58F5E030" w14:textId="3317BF68" w:rsidR="00500E2C" w:rsidRPr="005F63A1" w:rsidRDefault="00500E2C" w:rsidP="00500E2C">
            <w:pPr>
              <w:rPr>
                <w:rFonts w:cstheme="minorHAnsi"/>
              </w:rPr>
            </w:pPr>
            <w:r w:rsidRPr="00A05753">
              <w:rPr>
                <w:rFonts w:ascii="Segoe UI Symbol" w:eastAsia="MS Gothic" w:hAnsi="Segoe UI Symbol" w:cs="Segoe UI Symbol"/>
              </w:rPr>
              <w:fldChar w:fldCharType="begin">
                <w:ffData>
                  <w:name w:val="Check1"/>
                  <w:enabled/>
                  <w:calcOnExit w:val="0"/>
                  <w:checkBox>
                    <w:sizeAuto/>
                    <w:default w:val="0"/>
                  </w:checkBox>
                </w:ffData>
              </w:fldChar>
            </w:r>
            <w:r w:rsidRPr="00A0575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05753">
              <w:rPr>
                <w:rFonts w:ascii="Segoe UI Symbol" w:eastAsia="MS Gothic" w:hAnsi="Segoe UI Symbol" w:cs="Segoe UI Symbol"/>
              </w:rPr>
              <w:fldChar w:fldCharType="end"/>
            </w:r>
            <w:r w:rsidRPr="00A05753">
              <w:rPr>
                <w:rFonts w:ascii="Segoe UI Symbol" w:eastAsia="MS Gothic" w:hAnsi="Segoe UI Symbol" w:cs="Segoe UI Symbol"/>
              </w:rPr>
              <w:t xml:space="preserve"> </w:t>
            </w:r>
            <w:r w:rsidRPr="00A05753">
              <w:rPr>
                <w:rFonts w:cstheme="minorHAnsi"/>
                <w:b/>
              </w:rPr>
              <w:t xml:space="preserve">Yes   </w:t>
            </w:r>
            <w:r w:rsidRPr="00A05753">
              <w:rPr>
                <w:rFonts w:ascii="Segoe UI Symbol" w:eastAsia="MS Gothic" w:hAnsi="Segoe UI Symbol" w:cs="Segoe UI Symbol"/>
              </w:rPr>
              <w:fldChar w:fldCharType="begin">
                <w:ffData>
                  <w:name w:val="Check1"/>
                  <w:enabled/>
                  <w:calcOnExit w:val="0"/>
                  <w:checkBox>
                    <w:sizeAuto/>
                    <w:default w:val="0"/>
                  </w:checkBox>
                </w:ffData>
              </w:fldChar>
            </w:r>
            <w:r w:rsidRPr="00A0575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05753">
              <w:rPr>
                <w:rFonts w:ascii="Segoe UI Symbol" w:eastAsia="MS Gothic" w:hAnsi="Segoe UI Symbol" w:cs="Segoe UI Symbol"/>
              </w:rPr>
              <w:fldChar w:fldCharType="end"/>
            </w:r>
            <w:r w:rsidRPr="00A05753">
              <w:rPr>
                <w:rFonts w:cstheme="minorHAnsi"/>
                <w:b/>
              </w:rPr>
              <w:t xml:space="preserve"> No</w:t>
            </w:r>
          </w:p>
        </w:tc>
      </w:tr>
      <w:tr w:rsidR="00500E2C" w:rsidRPr="005F63A1" w14:paraId="75C08199" w14:textId="77777777" w:rsidTr="00E262DC">
        <w:tc>
          <w:tcPr>
            <w:tcW w:w="807" w:type="dxa"/>
            <w:shd w:val="clear" w:color="auto" w:fill="F2F2F2" w:themeFill="background1" w:themeFillShade="F2"/>
          </w:tcPr>
          <w:p w14:paraId="6ACD3032" w14:textId="77777777" w:rsidR="00500E2C" w:rsidRPr="005F63A1" w:rsidRDefault="00500E2C" w:rsidP="00500E2C">
            <w:pPr>
              <w:pStyle w:val="ListParagraph"/>
              <w:numPr>
                <w:ilvl w:val="0"/>
                <w:numId w:val="89"/>
              </w:numPr>
              <w:rPr>
                <w:rFonts w:cstheme="minorHAnsi"/>
                <w:b/>
              </w:rPr>
            </w:pPr>
          </w:p>
        </w:tc>
        <w:tc>
          <w:tcPr>
            <w:tcW w:w="8280" w:type="dxa"/>
            <w:shd w:val="clear" w:color="auto" w:fill="F2F2F2" w:themeFill="background1" w:themeFillShade="F2"/>
          </w:tcPr>
          <w:p w14:paraId="5CBED916" w14:textId="77777777" w:rsidR="00500E2C" w:rsidRPr="005F63A1" w:rsidRDefault="00500E2C" w:rsidP="00500E2C">
            <w:pPr>
              <w:rPr>
                <w:rFonts w:cstheme="minorHAnsi"/>
                <w:b/>
              </w:rPr>
            </w:pPr>
            <w:r w:rsidRPr="005F63A1">
              <w:rPr>
                <w:rFonts w:cstheme="minorHAnsi"/>
                <w:b/>
              </w:rPr>
              <w:t>Is the FTA definition of a trip denial used to record denials?</w:t>
            </w:r>
          </w:p>
        </w:tc>
        <w:tc>
          <w:tcPr>
            <w:tcW w:w="1703" w:type="dxa"/>
            <w:shd w:val="clear" w:color="auto" w:fill="F2F2F2" w:themeFill="background1" w:themeFillShade="F2"/>
          </w:tcPr>
          <w:p w14:paraId="209B02A0" w14:textId="541689DF" w:rsidR="00500E2C" w:rsidRPr="005F63A1" w:rsidRDefault="00500E2C" w:rsidP="00500E2C">
            <w:pPr>
              <w:rPr>
                <w:rFonts w:eastAsia="MS Gothic" w:cstheme="minorHAnsi"/>
                <w:b/>
              </w:rPr>
            </w:pPr>
            <w:r w:rsidRPr="00A05753">
              <w:rPr>
                <w:rFonts w:ascii="Segoe UI Symbol" w:eastAsia="MS Gothic" w:hAnsi="Segoe UI Symbol" w:cs="Segoe UI Symbol"/>
              </w:rPr>
              <w:fldChar w:fldCharType="begin">
                <w:ffData>
                  <w:name w:val="Check1"/>
                  <w:enabled/>
                  <w:calcOnExit w:val="0"/>
                  <w:checkBox>
                    <w:sizeAuto/>
                    <w:default w:val="0"/>
                  </w:checkBox>
                </w:ffData>
              </w:fldChar>
            </w:r>
            <w:r w:rsidRPr="00A0575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05753">
              <w:rPr>
                <w:rFonts w:ascii="Segoe UI Symbol" w:eastAsia="MS Gothic" w:hAnsi="Segoe UI Symbol" w:cs="Segoe UI Symbol"/>
              </w:rPr>
              <w:fldChar w:fldCharType="end"/>
            </w:r>
            <w:r w:rsidRPr="00A05753">
              <w:rPr>
                <w:rFonts w:ascii="Segoe UI Symbol" w:eastAsia="MS Gothic" w:hAnsi="Segoe UI Symbol" w:cs="Segoe UI Symbol"/>
              </w:rPr>
              <w:t xml:space="preserve"> </w:t>
            </w:r>
            <w:r w:rsidRPr="00A05753">
              <w:rPr>
                <w:rFonts w:cstheme="minorHAnsi"/>
                <w:b/>
              </w:rPr>
              <w:t xml:space="preserve">Yes   </w:t>
            </w:r>
            <w:r w:rsidRPr="00A05753">
              <w:rPr>
                <w:rFonts w:ascii="Segoe UI Symbol" w:eastAsia="MS Gothic" w:hAnsi="Segoe UI Symbol" w:cs="Segoe UI Symbol"/>
              </w:rPr>
              <w:fldChar w:fldCharType="begin">
                <w:ffData>
                  <w:name w:val="Check1"/>
                  <w:enabled/>
                  <w:calcOnExit w:val="0"/>
                  <w:checkBox>
                    <w:sizeAuto/>
                    <w:default w:val="0"/>
                  </w:checkBox>
                </w:ffData>
              </w:fldChar>
            </w:r>
            <w:r w:rsidRPr="00A0575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05753">
              <w:rPr>
                <w:rFonts w:ascii="Segoe UI Symbol" w:eastAsia="MS Gothic" w:hAnsi="Segoe UI Symbol" w:cs="Segoe UI Symbol"/>
              </w:rPr>
              <w:fldChar w:fldCharType="end"/>
            </w:r>
            <w:r w:rsidRPr="00A05753">
              <w:rPr>
                <w:rFonts w:cstheme="minorHAnsi"/>
                <w:b/>
              </w:rPr>
              <w:t xml:space="preserve"> No</w:t>
            </w:r>
          </w:p>
        </w:tc>
      </w:tr>
      <w:tr w:rsidR="00500E2C" w:rsidRPr="005F63A1" w14:paraId="46A5103A" w14:textId="77777777" w:rsidTr="00E262DC">
        <w:tc>
          <w:tcPr>
            <w:tcW w:w="807" w:type="dxa"/>
            <w:shd w:val="clear" w:color="auto" w:fill="F2F2F2" w:themeFill="background1" w:themeFillShade="F2"/>
          </w:tcPr>
          <w:p w14:paraId="7538C3BD" w14:textId="77777777" w:rsidR="00500E2C" w:rsidRPr="005F63A1" w:rsidRDefault="00500E2C" w:rsidP="00500E2C">
            <w:pPr>
              <w:pStyle w:val="ListParagraph"/>
              <w:numPr>
                <w:ilvl w:val="0"/>
                <w:numId w:val="89"/>
              </w:numPr>
              <w:rPr>
                <w:rFonts w:cstheme="minorHAnsi"/>
                <w:b/>
              </w:rPr>
            </w:pPr>
          </w:p>
        </w:tc>
        <w:tc>
          <w:tcPr>
            <w:tcW w:w="8280" w:type="dxa"/>
            <w:shd w:val="clear" w:color="auto" w:fill="F2F2F2" w:themeFill="background1" w:themeFillShade="F2"/>
          </w:tcPr>
          <w:p w14:paraId="1DBA1EED" w14:textId="77777777" w:rsidR="00500E2C" w:rsidRPr="005F63A1" w:rsidRDefault="00500E2C" w:rsidP="00500E2C">
            <w:pPr>
              <w:rPr>
                <w:rFonts w:cstheme="minorHAnsi"/>
                <w:b/>
              </w:rPr>
            </w:pPr>
            <w:r w:rsidRPr="005F63A1">
              <w:rPr>
                <w:rFonts w:cstheme="minorHAnsi"/>
                <w:b/>
              </w:rPr>
              <w:t>Are the reasons for trip denials documented?</w:t>
            </w:r>
          </w:p>
        </w:tc>
        <w:tc>
          <w:tcPr>
            <w:tcW w:w="1703" w:type="dxa"/>
            <w:shd w:val="clear" w:color="auto" w:fill="F2F2F2" w:themeFill="background1" w:themeFillShade="F2"/>
          </w:tcPr>
          <w:p w14:paraId="084127EB" w14:textId="59D0D785" w:rsidR="00500E2C" w:rsidRPr="005F63A1" w:rsidRDefault="00500E2C" w:rsidP="00500E2C">
            <w:pPr>
              <w:rPr>
                <w:rFonts w:cstheme="minorHAnsi"/>
              </w:rPr>
            </w:pPr>
            <w:r w:rsidRPr="006B3D8B">
              <w:rPr>
                <w:rFonts w:ascii="Segoe UI Symbol" w:eastAsia="MS Gothic" w:hAnsi="Segoe UI Symbol" w:cs="Segoe UI Symbol"/>
              </w:rPr>
              <w:fldChar w:fldCharType="begin">
                <w:ffData>
                  <w:name w:val="Check1"/>
                  <w:enabled/>
                  <w:calcOnExit w:val="0"/>
                  <w:checkBox>
                    <w:sizeAuto/>
                    <w:default w:val="0"/>
                  </w:checkBox>
                </w:ffData>
              </w:fldChar>
            </w:r>
            <w:r w:rsidRPr="006B3D8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B3D8B">
              <w:rPr>
                <w:rFonts w:ascii="Segoe UI Symbol" w:eastAsia="MS Gothic" w:hAnsi="Segoe UI Symbol" w:cs="Segoe UI Symbol"/>
              </w:rPr>
              <w:fldChar w:fldCharType="end"/>
            </w:r>
            <w:r w:rsidRPr="006B3D8B">
              <w:rPr>
                <w:rFonts w:ascii="Segoe UI Symbol" w:eastAsia="MS Gothic" w:hAnsi="Segoe UI Symbol" w:cs="Segoe UI Symbol"/>
              </w:rPr>
              <w:t xml:space="preserve"> </w:t>
            </w:r>
            <w:r w:rsidRPr="006B3D8B">
              <w:rPr>
                <w:rFonts w:cstheme="minorHAnsi"/>
                <w:b/>
              </w:rPr>
              <w:t xml:space="preserve">Yes   </w:t>
            </w:r>
            <w:r w:rsidRPr="006B3D8B">
              <w:rPr>
                <w:rFonts w:ascii="Segoe UI Symbol" w:eastAsia="MS Gothic" w:hAnsi="Segoe UI Symbol" w:cs="Segoe UI Symbol"/>
              </w:rPr>
              <w:fldChar w:fldCharType="begin">
                <w:ffData>
                  <w:name w:val="Check1"/>
                  <w:enabled/>
                  <w:calcOnExit w:val="0"/>
                  <w:checkBox>
                    <w:sizeAuto/>
                    <w:default w:val="0"/>
                  </w:checkBox>
                </w:ffData>
              </w:fldChar>
            </w:r>
            <w:r w:rsidRPr="006B3D8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B3D8B">
              <w:rPr>
                <w:rFonts w:ascii="Segoe UI Symbol" w:eastAsia="MS Gothic" w:hAnsi="Segoe UI Symbol" w:cs="Segoe UI Symbol"/>
              </w:rPr>
              <w:fldChar w:fldCharType="end"/>
            </w:r>
            <w:r w:rsidRPr="006B3D8B">
              <w:rPr>
                <w:rFonts w:cstheme="minorHAnsi"/>
                <w:b/>
              </w:rPr>
              <w:t xml:space="preserve"> No</w:t>
            </w:r>
          </w:p>
        </w:tc>
      </w:tr>
      <w:tr w:rsidR="00500E2C" w:rsidRPr="005F63A1" w14:paraId="47665B2F" w14:textId="77777777" w:rsidTr="00E262DC">
        <w:tc>
          <w:tcPr>
            <w:tcW w:w="807" w:type="dxa"/>
            <w:shd w:val="clear" w:color="auto" w:fill="F2F2F2" w:themeFill="background1" w:themeFillShade="F2"/>
          </w:tcPr>
          <w:p w14:paraId="456C6134" w14:textId="77777777" w:rsidR="00500E2C" w:rsidRPr="005F63A1" w:rsidRDefault="00500E2C" w:rsidP="00500E2C">
            <w:pPr>
              <w:pStyle w:val="ListParagraph"/>
              <w:numPr>
                <w:ilvl w:val="0"/>
                <w:numId w:val="89"/>
              </w:numPr>
              <w:rPr>
                <w:rFonts w:cstheme="minorHAnsi"/>
                <w:b/>
              </w:rPr>
            </w:pPr>
          </w:p>
        </w:tc>
        <w:tc>
          <w:tcPr>
            <w:tcW w:w="8280" w:type="dxa"/>
            <w:shd w:val="clear" w:color="auto" w:fill="F2F2F2" w:themeFill="background1" w:themeFillShade="F2"/>
          </w:tcPr>
          <w:p w14:paraId="69D9E373" w14:textId="77777777" w:rsidR="00500E2C" w:rsidRPr="005F63A1" w:rsidRDefault="00500E2C" w:rsidP="00500E2C">
            <w:pPr>
              <w:rPr>
                <w:rFonts w:cstheme="minorHAnsi"/>
                <w:b/>
              </w:rPr>
            </w:pPr>
            <w:r w:rsidRPr="005F63A1">
              <w:rPr>
                <w:rFonts w:cstheme="minorHAnsi"/>
                <w:b/>
              </w:rPr>
              <w:t>Do the reasons for trip denials include equipment?</w:t>
            </w:r>
          </w:p>
        </w:tc>
        <w:tc>
          <w:tcPr>
            <w:tcW w:w="1703" w:type="dxa"/>
            <w:shd w:val="clear" w:color="auto" w:fill="F2F2F2" w:themeFill="background1" w:themeFillShade="F2"/>
          </w:tcPr>
          <w:p w14:paraId="66F7B1A1" w14:textId="73112829" w:rsidR="00500E2C" w:rsidRPr="005F63A1" w:rsidRDefault="00500E2C" w:rsidP="00500E2C">
            <w:pPr>
              <w:rPr>
                <w:rFonts w:cstheme="minorHAnsi"/>
              </w:rPr>
            </w:pPr>
            <w:r w:rsidRPr="006B3D8B">
              <w:rPr>
                <w:rFonts w:ascii="Segoe UI Symbol" w:eastAsia="MS Gothic" w:hAnsi="Segoe UI Symbol" w:cs="Segoe UI Symbol"/>
              </w:rPr>
              <w:fldChar w:fldCharType="begin">
                <w:ffData>
                  <w:name w:val="Check1"/>
                  <w:enabled/>
                  <w:calcOnExit w:val="0"/>
                  <w:checkBox>
                    <w:sizeAuto/>
                    <w:default w:val="0"/>
                  </w:checkBox>
                </w:ffData>
              </w:fldChar>
            </w:r>
            <w:r w:rsidRPr="006B3D8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B3D8B">
              <w:rPr>
                <w:rFonts w:ascii="Segoe UI Symbol" w:eastAsia="MS Gothic" w:hAnsi="Segoe UI Symbol" w:cs="Segoe UI Symbol"/>
              </w:rPr>
              <w:fldChar w:fldCharType="end"/>
            </w:r>
            <w:r w:rsidRPr="006B3D8B">
              <w:rPr>
                <w:rFonts w:ascii="Segoe UI Symbol" w:eastAsia="MS Gothic" w:hAnsi="Segoe UI Symbol" w:cs="Segoe UI Symbol"/>
              </w:rPr>
              <w:t xml:space="preserve"> </w:t>
            </w:r>
            <w:r w:rsidRPr="006B3D8B">
              <w:rPr>
                <w:rFonts w:cstheme="minorHAnsi"/>
                <w:b/>
              </w:rPr>
              <w:t xml:space="preserve">Yes   </w:t>
            </w:r>
            <w:r w:rsidRPr="006B3D8B">
              <w:rPr>
                <w:rFonts w:ascii="Segoe UI Symbol" w:eastAsia="MS Gothic" w:hAnsi="Segoe UI Symbol" w:cs="Segoe UI Symbol"/>
              </w:rPr>
              <w:fldChar w:fldCharType="begin">
                <w:ffData>
                  <w:name w:val="Check1"/>
                  <w:enabled/>
                  <w:calcOnExit w:val="0"/>
                  <w:checkBox>
                    <w:sizeAuto/>
                    <w:default w:val="0"/>
                  </w:checkBox>
                </w:ffData>
              </w:fldChar>
            </w:r>
            <w:r w:rsidRPr="006B3D8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B3D8B">
              <w:rPr>
                <w:rFonts w:ascii="Segoe UI Symbol" w:eastAsia="MS Gothic" w:hAnsi="Segoe UI Symbol" w:cs="Segoe UI Symbol"/>
              </w:rPr>
              <w:fldChar w:fldCharType="end"/>
            </w:r>
            <w:r w:rsidRPr="006B3D8B">
              <w:rPr>
                <w:rFonts w:cstheme="minorHAnsi"/>
                <w:b/>
              </w:rPr>
              <w:t xml:space="preserve"> No</w:t>
            </w:r>
          </w:p>
        </w:tc>
      </w:tr>
      <w:tr w:rsidR="00500E2C" w:rsidRPr="005F63A1" w14:paraId="6286470F" w14:textId="77777777" w:rsidTr="00E262DC">
        <w:tc>
          <w:tcPr>
            <w:tcW w:w="807" w:type="dxa"/>
            <w:shd w:val="clear" w:color="auto" w:fill="F2F2F2" w:themeFill="background1" w:themeFillShade="F2"/>
          </w:tcPr>
          <w:p w14:paraId="3CC4F0EB" w14:textId="77777777" w:rsidR="00500E2C" w:rsidRPr="005F63A1" w:rsidRDefault="00500E2C" w:rsidP="00500E2C">
            <w:pPr>
              <w:pStyle w:val="ListParagraph"/>
              <w:numPr>
                <w:ilvl w:val="0"/>
                <w:numId w:val="89"/>
              </w:numPr>
              <w:rPr>
                <w:rFonts w:cstheme="minorHAnsi"/>
                <w:b/>
              </w:rPr>
            </w:pPr>
          </w:p>
        </w:tc>
        <w:tc>
          <w:tcPr>
            <w:tcW w:w="8280" w:type="dxa"/>
            <w:shd w:val="clear" w:color="auto" w:fill="F2F2F2" w:themeFill="background1" w:themeFillShade="F2"/>
          </w:tcPr>
          <w:p w14:paraId="6A5B2EDA" w14:textId="77777777" w:rsidR="00500E2C" w:rsidRPr="005F63A1" w:rsidRDefault="00500E2C" w:rsidP="00500E2C">
            <w:pPr>
              <w:rPr>
                <w:rFonts w:cstheme="minorHAnsi"/>
                <w:b/>
              </w:rPr>
            </w:pPr>
            <w:r w:rsidRPr="005F63A1">
              <w:rPr>
                <w:rFonts w:cstheme="minorHAnsi"/>
                <w:b/>
              </w:rPr>
              <w:t>Is it noted on the trip denial form if the caller is disabled?</w:t>
            </w:r>
          </w:p>
        </w:tc>
        <w:tc>
          <w:tcPr>
            <w:tcW w:w="1703" w:type="dxa"/>
            <w:shd w:val="clear" w:color="auto" w:fill="F2F2F2" w:themeFill="background1" w:themeFillShade="F2"/>
          </w:tcPr>
          <w:p w14:paraId="472145F9" w14:textId="24B41C1F" w:rsidR="00500E2C" w:rsidRPr="005F63A1" w:rsidRDefault="00500E2C" w:rsidP="00500E2C">
            <w:pPr>
              <w:rPr>
                <w:rFonts w:cstheme="minorHAnsi"/>
              </w:rPr>
            </w:pPr>
            <w:r w:rsidRPr="006B3D8B">
              <w:rPr>
                <w:rFonts w:ascii="Segoe UI Symbol" w:eastAsia="MS Gothic" w:hAnsi="Segoe UI Symbol" w:cs="Segoe UI Symbol"/>
              </w:rPr>
              <w:fldChar w:fldCharType="begin">
                <w:ffData>
                  <w:name w:val="Check1"/>
                  <w:enabled/>
                  <w:calcOnExit w:val="0"/>
                  <w:checkBox>
                    <w:sizeAuto/>
                    <w:default w:val="0"/>
                  </w:checkBox>
                </w:ffData>
              </w:fldChar>
            </w:r>
            <w:r w:rsidRPr="006B3D8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B3D8B">
              <w:rPr>
                <w:rFonts w:ascii="Segoe UI Symbol" w:eastAsia="MS Gothic" w:hAnsi="Segoe UI Symbol" w:cs="Segoe UI Symbol"/>
              </w:rPr>
              <w:fldChar w:fldCharType="end"/>
            </w:r>
            <w:r w:rsidRPr="006B3D8B">
              <w:rPr>
                <w:rFonts w:ascii="Segoe UI Symbol" w:eastAsia="MS Gothic" w:hAnsi="Segoe UI Symbol" w:cs="Segoe UI Symbol"/>
              </w:rPr>
              <w:t xml:space="preserve"> </w:t>
            </w:r>
            <w:r w:rsidRPr="006B3D8B">
              <w:rPr>
                <w:rFonts w:cstheme="minorHAnsi"/>
                <w:b/>
              </w:rPr>
              <w:t xml:space="preserve">Yes   </w:t>
            </w:r>
            <w:r w:rsidRPr="006B3D8B">
              <w:rPr>
                <w:rFonts w:ascii="Segoe UI Symbol" w:eastAsia="MS Gothic" w:hAnsi="Segoe UI Symbol" w:cs="Segoe UI Symbol"/>
              </w:rPr>
              <w:fldChar w:fldCharType="begin">
                <w:ffData>
                  <w:name w:val="Check1"/>
                  <w:enabled/>
                  <w:calcOnExit w:val="0"/>
                  <w:checkBox>
                    <w:sizeAuto/>
                    <w:default w:val="0"/>
                  </w:checkBox>
                </w:ffData>
              </w:fldChar>
            </w:r>
            <w:r w:rsidRPr="006B3D8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B3D8B">
              <w:rPr>
                <w:rFonts w:ascii="Segoe UI Symbol" w:eastAsia="MS Gothic" w:hAnsi="Segoe UI Symbol" w:cs="Segoe UI Symbol"/>
              </w:rPr>
              <w:fldChar w:fldCharType="end"/>
            </w:r>
            <w:r w:rsidRPr="006B3D8B">
              <w:rPr>
                <w:rFonts w:cstheme="minorHAnsi"/>
                <w:b/>
              </w:rPr>
              <w:t xml:space="preserve"> No</w:t>
            </w:r>
          </w:p>
        </w:tc>
      </w:tr>
      <w:tr w:rsidR="00500E2C" w:rsidRPr="005F63A1" w14:paraId="278BB2AD" w14:textId="77777777" w:rsidTr="00E262DC">
        <w:tc>
          <w:tcPr>
            <w:tcW w:w="807" w:type="dxa"/>
            <w:shd w:val="clear" w:color="auto" w:fill="F2F2F2" w:themeFill="background1" w:themeFillShade="F2"/>
          </w:tcPr>
          <w:p w14:paraId="5460EFFA" w14:textId="77777777" w:rsidR="00500E2C" w:rsidRPr="005F63A1" w:rsidRDefault="00500E2C" w:rsidP="00500E2C">
            <w:pPr>
              <w:pStyle w:val="ListParagraph"/>
              <w:numPr>
                <w:ilvl w:val="0"/>
                <w:numId w:val="89"/>
              </w:numPr>
              <w:rPr>
                <w:rFonts w:cstheme="minorHAnsi"/>
                <w:b/>
              </w:rPr>
            </w:pPr>
          </w:p>
        </w:tc>
        <w:tc>
          <w:tcPr>
            <w:tcW w:w="8280" w:type="dxa"/>
            <w:shd w:val="clear" w:color="auto" w:fill="F2F2F2" w:themeFill="background1" w:themeFillShade="F2"/>
          </w:tcPr>
          <w:p w14:paraId="25E32862" w14:textId="77777777" w:rsidR="00500E2C" w:rsidRPr="005F63A1" w:rsidRDefault="00500E2C" w:rsidP="00500E2C">
            <w:pPr>
              <w:rPr>
                <w:rFonts w:cstheme="minorHAnsi"/>
                <w:b/>
              </w:rPr>
            </w:pPr>
            <w:r w:rsidRPr="005F63A1">
              <w:rPr>
                <w:rFonts w:cstheme="minorHAnsi"/>
                <w:b/>
              </w:rPr>
              <w:t>Does the service operate without a substantial number of trip denials?</w:t>
            </w:r>
          </w:p>
          <w:p w14:paraId="1690F3EC" w14:textId="3C713E73" w:rsidR="00500E2C" w:rsidRPr="005F63A1" w:rsidRDefault="00500E2C" w:rsidP="00500E2C">
            <w:pPr>
              <w:rPr>
                <w:rFonts w:cstheme="minorHAnsi"/>
                <w:b/>
              </w:rPr>
            </w:pPr>
            <w:r w:rsidRPr="00BD273E">
              <w:rPr>
                <w:rFonts w:cstheme="minorHAnsi"/>
                <w:bCs/>
              </w:rPr>
              <w:t>Number of denials in last year</w:t>
            </w:r>
            <w:r w:rsidRPr="005F63A1">
              <w:rPr>
                <w:rFonts w:cstheme="minorHAnsi"/>
                <w:b/>
              </w:rPr>
              <w:t>:</w:t>
            </w:r>
            <w:r w:rsidR="00FA0241">
              <w:rPr>
                <w:rFonts w:cstheme="minorHAnsi"/>
                <w:b/>
              </w:rPr>
              <w:t xml:space="preserve"> </w:t>
            </w:r>
            <w:r w:rsidR="00FA0241" w:rsidRPr="005F63A1">
              <w:rPr>
                <w:rFonts w:cstheme="minorHAnsi"/>
                <w:u w:val="single"/>
              </w:rPr>
              <w:fldChar w:fldCharType="begin">
                <w:ffData>
                  <w:name w:val="Text143"/>
                  <w:enabled/>
                  <w:calcOnExit w:val="0"/>
                  <w:textInput/>
                </w:ffData>
              </w:fldChar>
            </w:r>
            <w:r w:rsidR="00FA0241" w:rsidRPr="005F63A1">
              <w:rPr>
                <w:rFonts w:cstheme="minorHAnsi"/>
                <w:u w:val="single"/>
              </w:rPr>
              <w:instrText xml:space="preserve"> FORMTEXT </w:instrText>
            </w:r>
            <w:r w:rsidR="00FA0241" w:rsidRPr="005F63A1">
              <w:rPr>
                <w:rFonts w:cstheme="minorHAnsi"/>
                <w:u w:val="single"/>
              </w:rPr>
            </w:r>
            <w:r w:rsidR="00FA0241" w:rsidRPr="005F63A1">
              <w:rPr>
                <w:rFonts w:cstheme="minorHAnsi"/>
                <w:u w:val="single"/>
              </w:rPr>
              <w:fldChar w:fldCharType="separate"/>
            </w:r>
            <w:r w:rsidR="00FA0241" w:rsidRPr="005F63A1">
              <w:rPr>
                <w:rFonts w:cstheme="minorHAnsi"/>
                <w:noProof/>
                <w:u w:val="single"/>
              </w:rPr>
              <w:t> </w:t>
            </w:r>
            <w:r w:rsidR="00FA0241" w:rsidRPr="005F63A1">
              <w:rPr>
                <w:rFonts w:cstheme="minorHAnsi"/>
                <w:noProof/>
                <w:u w:val="single"/>
              </w:rPr>
              <w:t> </w:t>
            </w:r>
            <w:r w:rsidR="00FA0241" w:rsidRPr="005F63A1">
              <w:rPr>
                <w:rFonts w:cstheme="minorHAnsi"/>
                <w:noProof/>
                <w:u w:val="single"/>
              </w:rPr>
              <w:t> </w:t>
            </w:r>
            <w:r w:rsidR="00FA0241" w:rsidRPr="005F63A1">
              <w:rPr>
                <w:rFonts w:cstheme="minorHAnsi"/>
                <w:noProof/>
                <w:u w:val="single"/>
              </w:rPr>
              <w:t> </w:t>
            </w:r>
            <w:r w:rsidR="00FA0241" w:rsidRPr="005F63A1">
              <w:rPr>
                <w:rFonts w:cstheme="minorHAnsi"/>
                <w:noProof/>
                <w:u w:val="single"/>
              </w:rPr>
              <w:t> </w:t>
            </w:r>
            <w:r w:rsidR="00FA0241" w:rsidRPr="005F63A1">
              <w:rPr>
                <w:rFonts w:cstheme="minorHAnsi"/>
                <w:u w:val="single"/>
              </w:rPr>
              <w:fldChar w:fldCharType="end"/>
            </w:r>
          </w:p>
        </w:tc>
        <w:tc>
          <w:tcPr>
            <w:tcW w:w="1703" w:type="dxa"/>
            <w:shd w:val="clear" w:color="auto" w:fill="F2F2F2" w:themeFill="background1" w:themeFillShade="F2"/>
          </w:tcPr>
          <w:p w14:paraId="51EA60AD" w14:textId="361FA458" w:rsidR="00500E2C" w:rsidRPr="005F63A1" w:rsidRDefault="00500E2C" w:rsidP="00500E2C">
            <w:pPr>
              <w:rPr>
                <w:rFonts w:eastAsia="MS Gothic" w:cstheme="minorHAnsi"/>
                <w:b/>
              </w:rPr>
            </w:pPr>
            <w:r w:rsidRPr="006B3D8B">
              <w:rPr>
                <w:rFonts w:ascii="Segoe UI Symbol" w:eastAsia="MS Gothic" w:hAnsi="Segoe UI Symbol" w:cs="Segoe UI Symbol"/>
              </w:rPr>
              <w:fldChar w:fldCharType="begin">
                <w:ffData>
                  <w:name w:val="Check1"/>
                  <w:enabled/>
                  <w:calcOnExit w:val="0"/>
                  <w:checkBox>
                    <w:sizeAuto/>
                    <w:default w:val="0"/>
                  </w:checkBox>
                </w:ffData>
              </w:fldChar>
            </w:r>
            <w:r w:rsidRPr="006B3D8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B3D8B">
              <w:rPr>
                <w:rFonts w:ascii="Segoe UI Symbol" w:eastAsia="MS Gothic" w:hAnsi="Segoe UI Symbol" w:cs="Segoe UI Symbol"/>
              </w:rPr>
              <w:fldChar w:fldCharType="end"/>
            </w:r>
            <w:r w:rsidRPr="006B3D8B">
              <w:rPr>
                <w:rFonts w:ascii="Segoe UI Symbol" w:eastAsia="MS Gothic" w:hAnsi="Segoe UI Symbol" w:cs="Segoe UI Symbol"/>
              </w:rPr>
              <w:t xml:space="preserve"> </w:t>
            </w:r>
            <w:r w:rsidRPr="006B3D8B">
              <w:rPr>
                <w:rFonts w:cstheme="minorHAnsi"/>
                <w:b/>
              </w:rPr>
              <w:t xml:space="preserve">Yes   </w:t>
            </w:r>
            <w:r w:rsidRPr="006B3D8B">
              <w:rPr>
                <w:rFonts w:ascii="Segoe UI Symbol" w:eastAsia="MS Gothic" w:hAnsi="Segoe UI Symbol" w:cs="Segoe UI Symbol"/>
              </w:rPr>
              <w:fldChar w:fldCharType="begin">
                <w:ffData>
                  <w:name w:val="Check1"/>
                  <w:enabled/>
                  <w:calcOnExit w:val="0"/>
                  <w:checkBox>
                    <w:sizeAuto/>
                    <w:default w:val="0"/>
                  </w:checkBox>
                </w:ffData>
              </w:fldChar>
            </w:r>
            <w:r w:rsidRPr="006B3D8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6B3D8B">
              <w:rPr>
                <w:rFonts w:ascii="Segoe UI Symbol" w:eastAsia="MS Gothic" w:hAnsi="Segoe UI Symbol" w:cs="Segoe UI Symbol"/>
              </w:rPr>
              <w:fldChar w:fldCharType="end"/>
            </w:r>
            <w:r w:rsidRPr="006B3D8B">
              <w:rPr>
                <w:rFonts w:cstheme="minorHAnsi"/>
                <w:b/>
              </w:rPr>
              <w:t xml:space="preserve"> No</w:t>
            </w:r>
          </w:p>
        </w:tc>
      </w:tr>
    </w:tbl>
    <w:p w14:paraId="35526AEB" w14:textId="5E49A928" w:rsidR="00AA4159" w:rsidRDefault="00AA4159">
      <w:pPr>
        <w:rPr>
          <w:rFonts w:cstheme="minorHAnsi"/>
          <w:b/>
        </w:rPr>
      </w:pPr>
    </w:p>
    <w:p w14:paraId="5F1327F8" w14:textId="77777777" w:rsidR="00BE66BA" w:rsidRPr="005F63A1" w:rsidRDefault="00BE66BA">
      <w:pPr>
        <w:rPr>
          <w:rFonts w:cstheme="minorHAnsi"/>
          <w:b/>
        </w:rPr>
      </w:pPr>
    </w:p>
    <w:p w14:paraId="35DC8B92" w14:textId="77777777" w:rsidR="00E33FEC" w:rsidRPr="00BD273E" w:rsidRDefault="00F75CEB" w:rsidP="00ED0BDE">
      <w:pPr>
        <w:pStyle w:val="Heading2"/>
      </w:pPr>
      <w:bookmarkStart w:id="132" w:name="_Toc176857316"/>
      <w:r w:rsidRPr="00BD273E">
        <w:t xml:space="preserve">8.6 | </w:t>
      </w:r>
      <w:r w:rsidR="00E33FEC" w:rsidRPr="00BD273E">
        <w:t>Route Deviation/Point Deviation Services</w:t>
      </w:r>
      <w:bookmarkEnd w:id="132"/>
    </w:p>
    <w:p w14:paraId="68E31D7A" w14:textId="77777777" w:rsidR="00F75CEB" w:rsidRPr="00F75CEB" w:rsidRDefault="00F75CEB">
      <w:pPr>
        <w:rPr>
          <w:rFonts w:cstheme="minorHAnsi"/>
          <w:b/>
          <w:bCs/>
          <w:sz w:val="28"/>
          <w:szCs w:val="28"/>
        </w:rPr>
      </w:pPr>
    </w:p>
    <w:p w14:paraId="6BEECF6C" w14:textId="77777777" w:rsidR="00B15273" w:rsidRDefault="00B15273" w:rsidP="00B15273">
      <w:pPr>
        <w:autoSpaceDE w:val="0"/>
        <w:autoSpaceDN w:val="0"/>
        <w:adjustRightInd w:val="0"/>
        <w:rPr>
          <w:rFonts w:ascii="Calibri" w:hAnsi="Calibri" w:cs="Calibri"/>
          <w:color w:val="000000"/>
        </w:rPr>
      </w:pPr>
      <w:r>
        <w:rPr>
          <w:rFonts w:ascii="Calibri" w:hAnsi="Calibri" w:cs="Calibri"/>
          <w:color w:val="000000"/>
        </w:rPr>
        <w:t>Route deviation/point deviation service operates along established routes that typically have designated stops. Between</w:t>
      </w:r>
    </w:p>
    <w:p w14:paraId="439856F9" w14:textId="77777777" w:rsidR="00B15273" w:rsidRDefault="00B15273" w:rsidP="00B15273">
      <w:pPr>
        <w:autoSpaceDE w:val="0"/>
        <w:autoSpaceDN w:val="0"/>
        <w:adjustRightInd w:val="0"/>
        <w:rPr>
          <w:rFonts w:ascii="Calibri" w:hAnsi="Calibri" w:cs="Calibri"/>
          <w:color w:val="000000"/>
        </w:rPr>
      </w:pPr>
      <w:r>
        <w:rPr>
          <w:rFonts w:ascii="Calibri" w:hAnsi="Calibri" w:cs="Calibri"/>
          <w:color w:val="000000"/>
        </w:rPr>
        <w:t>these stops, vehicles deviate from an established route to pick up or drop off riders within a defined off-route service area. Transit agencies operating route deviation services typically ask riders to call in advance (e.g., 1–2 hours prior to desired pickup time) to request off‐route pickups.</w:t>
      </w:r>
    </w:p>
    <w:p w14:paraId="464D684C" w14:textId="77777777" w:rsidR="00B15273" w:rsidRDefault="00B15273" w:rsidP="00B15273">
      <w:pPr>
        <w:autoSpaceDE w:val="0"/>
        <w:autoSpaceDN w:val="0"/>
        <w:adjustRightInd w:val="0"/>
        <w:rPr>
          <w:rFonts w:ascii="Calibri" w:hAnsi="Calibri" w:cs="Calibri"/>
          <w:color w:val="000000"/>
        </w:rPr>
      </w:pPr>
    </w:p>
    <w:p w14:paraId="35CFA516" w14:textId="21BA9AAE" w:rsidR="00B15273" w:rsidRDefault="00B15273" w:rsidP="00B15273">
      <w:pPr>
        <w:autoSpaceDE w:val="0"/>
        <w:autoSpaceDN w:val="0"/>
        <w:adjustRightInd w:val="0"/>
        <w:rPr>
          <w:rFonts w:ascii="Calibri" w:hAnsi="Calibri" w:cs="Calibri"/>
          <w:color w:val="000000"/>
        </w:rPr>
      </w:pPr>
      <w:r>
        <w:rPr>
          <w:rFonts w:ascii="Calibri" w:hAnsi="Calibri" w:cs="Calibri"/>
          <w:color w:val="000000"/>
        </w:rPr>
        <w:t>To be considered demand responsive rather than fixed route, route deviation services must accept</w:t>
      </w:r>
      <w:r w:rsidR="00471646">
        <w:rPr>
          <w:rFonts w:ascii="Calibri" w:hAnsi="Calibri" w:cs="Calibri"/>
          <w:color w:val="000000"/>
        </w:rPr>
        <w:t xml:space="preserve"> </w:t>
      </w:r>
      <w:r>
        <w:rPr>
          <w:rFonts w:ascii="Calibri" w:hAnsi="Calibri" w:cs="Calibri"/>
          <w:color w:val="000000"/>
        </w:rPr>
        <w:t>deviation requests from all riders, not just persons with disabilities. Deviated fixed route services that limit route deviations only to riders with disabilities are not demand responsive services. These are fixed route services that require</w:t>
      </w:r>
      <w:r w:rsidR="00471646">
        <w:rPr>
          <w:rFonts w:ascii="Calibri" w:hAnsi="Calibri" w:cs="Calibri"/>
          <w:color w:val="000000"/>
        </w:rPr>
        <w:t xml:space="preserve"> </w:t>
      </w:r>
      <w:r>
        <w:rPr>
          <w:rFonts w:ascii="Calibri" w:hAnsi="Calibri" w:cs="Calibri"/>
          <w:color w:val="000000"/>
        </w:rPr>
        <w:t>complementary paratransit service.</w:t>
      </w:r>
    </w:p>
    <w:p w14:paraId="79FD08BE" w14:textId="77777777" w:rsidR="00B15273" w:rsidRDefault="00B15273" w:rsidP="00B15273">
      <w:pPr>
        <w:autoSpaceDE w:val="0"/>
        <w:autoSpaceDN w:val="0"/>
        <w:adjustRightInd w:val="0"/>
        <w:rPr>
          <w:rFonts w:ascii="Calibri" w:hAnsi="Calibri" w:cs="Calibri"/>
          <w:color w:val="000000"/>
        </w:rPr>
      </w:pPr>
    </w:p>
    <w:p w14:paraId="47B52FDF" w14:textId="4C2592E1" w:rsidR="00B15273" w:rsidRDefault="00B15273" w:rsidP="00B15273">
      <w:pPr>
        <w:autoSpaceDE w:val="0"/>
        <w:autoSpaceDN w:val="0"/>
        <w:adjustRightInd w:val="0"/>
        <w:rPr>
          <w:rFonts w:ascii="Calibri" w:hAnsi="Calibri" w:cs="Calibri"/>
          <w:color w:val="000000"/>
        </w:rPr>
      </w:pPr>
      <w:r>
        <w:rPr>
          <w:rFonts w:ascii="Calibri" w:hAnsi="Calibri" w:cs="Calibri"/>
          <w:color w:val="000000"/>
        </w:rPr>
        <w:t>The nondiscrimination requirements obligate transit agencies to ensure that their policies and practices</w:t>
      </w:r>
      <w:r w:rsidR="00471646">
        <w:rPr>
          <w:rFonts w:ascii="Calibri" w:hAnsi="Calibri" w:cs="Calibri"/>
          <w:color w:val="000000"/>
        </w:rPr>
        <w:t xml:space="preserve"> </w:t>
      </w:r>
      <w:r>
        <w:rPr>
          <w:rFonts w:ascii="Calibri" w:hAnsi="Calibri" w:cs="Calibri"/>
          <w:color w:val="000000"/>
        </w:rPr>
        <w:t>do not discriminate against individuals with disabilities. The following are examples of discriminatory</w:t>
      </w:r>
      <w:r w:rsidR="00471646">
        <w:rPr>
          <w:rFonts w:ascii="Calibri" w:hAnsi="Calibri" w:cs="Calibri"/>
          <w:color w:val="000000"/>
        </w:rPr>
        <w:t xml:space="preserve"> </w:t>
      </w:r>
      <w:r>
        <w:rPr>
          <w:rFonts w:ascii="Calibri" w:hAnsi="Calibri" w:cs="Calibri"/>
          <w:color w:val="000000"/>
        </w:rPr>
        <w:t xml:space="preserve">practices in the delivery of </w:t>
      </w:r>
      <w:r>
        <w:rPr>
          <w:rFonts w:ascii="Calibri" w:hAnsi="Calibri" w:cs="Calibri"/>
          <w:color w:val="000000"/>
        </w:rPr>
        <w:lastRenderedPageBreak/>
        <w:t>route deviation service, and may leave the appearance that a route deviation</w:t>
      </w:r>
      <w:r w:rsidR="00471646">
        <w:rPr>
          <w:rFonts w:ascii="Calibri" w:hAnsi="Calibri" w:cs="Calibri"/>
          <w:color w:val="000000"/>
        </w:rPr>
        <w:t xml:space="preserve"> </w:t>
      </w:r>
      <w:r>
        <w:rPr>
          <w:rFonts w:ascii="Calibri" w:hAnsi="Calibri" w:cs="Calibri"/>
          <w:color w:val="000000"/>
        </w:rPr>
        <w:t xml:space="preserve">service is “in name only” as a way to avoid providing complementary paratransit service: </w:t>
      </w:r>
    </w:p>
    <w:p w14:paraId="0CFA6C16" w14:textId="77777777" w:rsidR="00B15273" w:rsidRDefault="00B15273" w:rsidP="00B15273">
      <w:pPr>
        <w:autoSpaceDE w:val="0"/>
        <w:autoSpaceDN w:val="0"/>
        <w:adjustRightInd w:val="0"/>
        <w:rPr>
          <w:rFonts w:ascii="Calibri" w:hAnsi="Calibri" w:cs="Calibri"/>
          <w:color w:val="000000"/>
        </w:rPr>
      </w:pPr>
    </w:p>
    <w:p w14:paraId="7E1134F2" w14:textId="77777777" w:rsidR="00B15273" w:rsidRPr="00932D47" w:rsidRDefault="00B15273" w:rsidP="008D11AC">
      <w:pPr>
        <w:pStyle w:val="ListParagraph"/>
        <w:numPr>
          <w:ilvl w:val="0"/>
          <w:numId w:val="44"/>
        </w:numPr>
        <w:autoSpaceDE w:val="0"/>
        <w:autoSpaceDN w:val="0"/>
        <w:adjustRightInd w:val="0"/>
        <w:rPr>
          <w:rFonts w:ascii="Calibri" w:hAnsi="Calibri" w:cs="Calibri"/>
          <w:color w:val="000000"/>
        </w:rPr>
      </w:pPr>
      <w:r w:rsidRPr="00932D47">
        <w:rPr>
          <w:rFonts w:ascii="Calibri" w:hAnsi="Calibri" w:cs="Calibri"/>
          <w:color w:val="000000"/>
        </w:rPr>
        <w:t>Designating services as route deviation in plans and other documents, but not advertising them as such;</w:t>
      </w:r>
    </w:p>
    <w:p w14:paraId="46DDD9AE" w14:textId="7ACDE758" w:rsidR="00932D47" w:rsidRPr="000157E8" w:rsidRDefault="00B15273" w:rsidP="008D11AC">
      <w:pPr>
        <w:pStyle w:val="ListParagraph"/>
        <w:numPr>
          <w:ilvl w:val="0"/>
          <w:numId w:val="44"/>
        </w:numPr>
        <w:autoSpaceDE w:val="0"/>
        <w:autoSpaceDN w:val="0"/>
        <w:adjustRightInd w:val="0"/>
        <w:spacing w:line="240" w:lineRule="auto"/>
        <w:rPr>
          <w:rFonts w:ascii="Calibri" w:hAnsi="Calibri" w:cs="Calibri"/>
          <w:color w:val="000000"/>
        </w:rPr>
      </w:pPr>
      <w:r w:rsidRPr="00932D47">
        <w:rPr>
          <w:rFonts w:ascii="Calibri" w:hAnsi="Calibri" w:cs="Calibri"/>
          <w:color w:val="000000"/>
        </w:rPr>
        <w:t>Establishing restrictive policies for deviations that would significantly limit the use of the service</w:t>
      </w:r>
      <w:r w:rsidR="00932D47" w:rsidRPr="00932D47">
        <w:rPr>
          <w:rFonts w:ascii="Calibri" w:hAnsi="Calibri" w:cs="Calibri"/>
          <w:color w:val="000000"/>
        </w:rPr>
        <w:t xml:space="preserve"> </w:t>
      </w:r>
      <w:r w:rsidRPr="00932D47">
        <w:rPr>
          <w:rFonts w:ascii="Calibri" w:hAnsi="Calibri" w:cs="Calibri"/>
          <w:color w:val="000000"/>
        </w:rPr>
        <w:t>by individuals with disabilities who are not able to get to and from designated stops and can</w:t>
      </w:r>
      <w:r w:rsidR="00932D47" w:rsidRPr="00932D47">
        <w:rPr>
          <w:rFonts w:ascii="Calibri" w:hAnsi="Calibri" w:cs="Calibri"/>
          <w:color w:val="000000"/>
        </w:rPr>
        <w:t xml:space="preserve"> </w:t>
      </w:r>
      <w:r w:rsidRPr="00932D47">
        <w:rPr>
          <w:rFonts w:ascii="Calibri" w:hAnsi="Calibri" w:cs="Calibri"/>
          <w:color w:val="000000"/>
        </w:rPr>
        <w:t>therefore only use the service by requesting deviations; this would include:</w:t>
      </w:r>
    </w:p>
    <w:p w14:paraId="47F4C340" w14:textId="77777777" w:rsidR="00B15273" w:rsidRDefault="00B15273" w:rsidP="008D11AC">
      <w:pPr>
        <w:pStyle w:val="ListParagraph"/>
        <w:numPr>
          <w:ilvl w:val="0"/>
          <w:numId w:val="25"/>
        </w:numPr>
        <w:autoSpaceDE w:val="0"/>
        <w:autoSpaceDN w:val="0"/>
        <w:adjustRightInd w:val="0"/>
        <w:spacing w:line="240" w:lineRule="auto"/>
        <w:rPr>
          <w:rFonts w:ascii="Calibri" w:hAnsi="Calibri" w:cs="Calibri"/>
          <w:color w:val="000000"/>
        </w:rPr>
      </w:pPr>
      <w:r w:rsidRPr="00932D47">
        <w:rPr>
          <w:rFonts w:ascii="Calibri" w:hAnsi="Calibri" w:cs="Calibri"/>
          <w:color w:val="000000"/>
        </w:rPr>
        <w:t>Charging excessive surcharges for deviations</w:t>
      </w:r>
    </w:p>
    <w:p w14:paraId="13F33C54" w14:textId="77777777" w:rsidR="00B15273" w:rsidRDefault="00B15273" w:rsidP="008D11AC">
      <w:pPr>
        <w:pStyle w:val="ListParagraph"/>
        <w:numPr>
          <w:ilvl w:val="0"/>
          <w:numId w:val="25"/>
        </w:numPr>
        <w:autoSpaceDE w:val="0"/>
        <w:autoSpaceDN w:val="0"/>
        <w:adjustRightInd w:val="0"/>
        <w:spacing w:line="240" w:lineRule="auto"/>
        <w:rPr>
          <w:rFonts w:ascii="Calibri" w:hAnsi="Calibri" w:cs="Calibri"/>
          <w:color w:val="000000"/>
        </w:rPr>
      </w:pPr>
      <w:r w:rsidRPr="00932D47">
        <w:rPr>
          <w:rFonts w:ascii="Calibri" w:hAnsi="Calibri" w:cs="Calibri"/>
          <w:color w:val="000000"/>
        </w:rPr>
        <w:t>Establishing overly restrictive areas within which riders can request deviations</w:t>
      </w:r>
    </w:p>
    <w:p w14:paraId="755E2054" w14:textId="77777777" w:rsidR="00B15273" w:rsidRDefault="00B15273" w:rsidP="008D11AC">
      <w:pPr>
        <w:pStyle w:val="ListParagraph"/>
        <w:numPr>
          <w:ilvl w:val="0"/>
          <w:numId w:val="25"/>
        </w:numPr>
        <w:autoSpaceDE w:val="0"/>
        <w:autoSpaceDN w:val="0"/>
        <w:adjustRightInd w:val="0"/>
        <w:spacing w:line="240" w:lineRule="auto"/>
        <w:rPr>
          <w:rFonts w:ascii="Calibri" w:hAnsi="Calibri" w:cs="Calibri"/>
          <w:color w:val="000000"/>
        </w:rPr>
      </w:pPr>
      <w:r w:rsidRPr="00932D47">
        <w:rPr>
          <w:rFonts w:ascii="Calibri" w:hAnsi="Calibri" w:cs="Calibri"/>
          <w:color w:val="000000"/>
        </w:rPr>
        <w:t>Limiting deviations to only certain trip purposes</w:t>
      </w:r>
    </w:p>
    <w:p w14:paraId="370B3119" w14:textId="77777777" w:rsidR="00B15273" w:rsidRPr="00932D47" w:rsidRDefault="00B15273" w:rsidP="008D11AC">
      <w:pPr>
        <w:pStyle w:val="ListParagraph"/>
        <w:numPr>
          <w:ilvl w:val="0"/>
          <w:numId w:val="25"/>
        </w:numPr>
        <w:autoSpaceDE w:val="0"/>
        <w:autoSpaceDN w:val="0"/>
        <w:adjustRightInd w:val="0"/>
        <w:spacing w:line="240" w:lineRule="auto"/>
        <w:rPr>
          <w:rFonts w:ascii="Calibri" w:hAnsi="Calibri" w:cs="Calibri"/>
          <w:color w:val="000000"/>
        </w:rPr>
      </w:pPr>
      <w:r w:rsidRPr="00932D47">
        <w:rPr>
          <w:rFonts w:ascii="Calibri" w:hAnsi="Calibri" w:cs="Calibri"/>
          <w:color w:val="000000"/>
        </w:rPr>
        <w:t>Unreasonably capping the number of permitted deviations</w:t>
      </w:r>
    </w:p>
    <w:p w14:paraId="6E718DFC" w14:textId="77777777" w:rsidR="00B15273" w:rsidRDefault="00B15273">
      <w:pPr>
        <w:rPr>
          <w:rFonts w:cstheme="minorHAnsi"/>
          <w:b/>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ayout w:type="fixed"/>
        <w:tblCellMar>
          <w:top w:w="14" w:type="dxa"/>
          <w:left w:w="115" w:type="dxa"/>
          <w:bottom w:w="14" w:type="dxa"/>
          <w:right w:w="115" w:type="dxa"/>
        </w:tblCellMar>
        <w:tblLook w:val="04A0" w:firstRow="1" w:lastRow="0" w:firstColumn="1" w:lastColumn="0" w:noHBand="0" w:noVBand="1"/>
      </w:tblPr>
      <w:tblGrid>
        <w:gridCol w:w="807"/>
        <w:gridCol w:w="8280"/>
        <w:gridCol w:w="1703"/>
      </w:tblGrid>
      <w:tr w:rsidR="00500E2C" w:rsidRPr="005F63A1" w14:paraId="1BB9835D" w14:textId="77777777" w:rsidTr="00983E1F">
        <w:tc>
          <w:tcPr>
            <w:tcW w:w="807" w:type="dxa"/>
            <w:shd w:val="clear" w:color="auto" w:fill="F2F2F2" w:themeFill="background1" w:themeFillShade="F2"/>
          </w:tcPr>
          <w:p w14:paraId="1560EA52" w14:textId="77777777" w:rsidR="00500E2C" w:rsidRPr="005F63A1" w:rsidRDefault="00500E2C" w:rsidP="00500E2C">
            <w:pPr>
              <w:pStyle w:val="ListParagraph"/>
              <w:numPr>
                <w:ilvl w:val="0"/>
                <w:numId w:val="90"/>
              </w:numPr>
              <w:rPr>
                <w:rFonts w:cstheme="minorHAnsi"/>
                <w:b/>
              </w:rPr>
            </w:pPr>
          </w:p>
        </w:tc>
        <w:tc>
          <w:tcPr>
            <w:tcW w:w="8280" w:type="dxa"/>
            <w:shd w:val="clear" w:color="auto" w:fill="F2F2F2" w:themeFill="background1" w:themeFillShade="F2"/>
          </w:tcPr>
          <w:p w14:paraId="63001AED" w14:textId="77777777" w:rsidR="00500E2C" w:rsidRDefault="00500E2C" w:rsidP="00500E2C">
            <w:pPr>
              <w:rPr>
                <w:rFonts w:cstheme="minorHAnsi"/>
                <w:b/>
              </w:rPr>
            </w:pPr>
            <w:r w:rsidRPr="00BD273E">
              <w:rPr>
                <w:rFonts w:cstheme="minorHAnsi"/>
                <w:b/>
              </w:rPr>
              <w:t>Are off-route deviations provided for all riders, not just persons with disabilities?</w:t>
            </w:r>
          </w:p>
          <w:p w14:paraId="60917C6E" w14:textId="77777777" w:rsidR="00500E2C" w:rsidRDefault="00500E2C" w:rsidP="00500E2C">
            <w:pPr>
              <w:rPr>
                <w:rFonts w:cstheme="minorHAnsi"/>
                <w:b/>
              </w:rPr>
            </w:pPr>
          </w:p>
          <w:p w14:paraId="420A0350" w14:textId="4FF54EBB" w:rsidR="00500E2C" w:rsidRPr="008D11AC" w:rsidRDefault="00500E2C" w:rsidP="00500E2C">
            <w:pPr>
              <w:autoSpaceDE w:val="0"/>
              <w:autoSpaceDN w:val="0"/>
              <w:adjustRightInd w:val="0"/>
              <w:rPr>
                <w:rFonts w:ascii="Calibri-Bold" w:hAnsi="Calibri-Bold" w:cs="Calibri-Bold"/>
                <w:b/>
                <w:bCs/>
              </w:rPr>
            </w:pPr>
            <w:r>
              <w:rPr>
                <w:rFonts w:ascii="Calibri-Bold" w:hAnsi="Calibri-Bold" w:cs="Calibri-Bold"/>
                <w:b/>
                <w:bCs/>
              </w:rPr>
              <w:t>If Yes, answer Questions 2 – 7 below. If No, the system does not qualify as demand responsive and must be evaluated as a fixed route system. The fixed route section of the workbook should be completed. ADA complementary paratransit service must also be provided and that section of the checklist must be completed.</w:t>
            </w:r>
          </w:p>
        </w:tc>
        <w:tc>
          <w:tcPr>
            <w:tcW w:w="1703" w:type="dxa"/>
            <w:shd w:val="clear" w:color="auto" w:fill="F2F2F2" w:themeFill="background1" w:themeFillShade="F2"/>
          </w:tcPr>
          <w:p w14:paraId="152DDE65" w14:textId="39431BFE" w:rsidR="00500E2C" w:rsidRDefault="00500E2C" w:rsidP="00500E2C">
            <w:pPr>
              <w:rPr>
                <w:rFonts w:eastAsia="MS Gothic" w:cstheme="minorHAnsi"/>
                <w:b/>
              </w:rPr>
            </w:pPr>
            <w:r w:rsidRPr="00FD595B">
              <w:rPr>
                <w:rFonts w:ascii="Segoe UI Symbol" w:eastAsia="MS Gothic" w:hAnsi="Segoe UI Symbol" w:cs="Segoe UI Symbol"/>
              </w:rPr>
              <w:fldChar w:fldCharType="begin">
                <w:ffData>
                  <w:name w:val="Check1"/>
                  <w:enabled/>
                  <w:calcOnExit w:val="0"/>
                  <w:checkBox>
                    <w:sizeAuto/>
                    <w:default w:val="0"/>
                  </w:checkBox>
                </w:ffData>
              </w:fldChar>
            </w:r>
            <w:r w:rsidRPr="00FD595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D595B">
              <w:rPr>
                <w:rFonts w:ascii="Segoe UI Symbol" w:eastAsia="MS Gothic" w:hAnsi="Segoe UI Symbol" w:cs="Segoe UI Symbol"/>
              </w:rPr>
              <w:fldChar w:fldCharType="end"/>
            </w:r>
            <w:r w:rsidRPr="00FD595B">
              <w:rPr>
                <w:rFonts w:ascii="Segoe UI Symbol" w:eastAsia="MS Gothic" w:hAnsi="Segoe UI Symbol" w:cs="Segoe UI Symbol"/>
              </w:rPr>
              <w:t xml:space="preserve"> </w:t>
            </w:r>
            <w:r w:rsidRPr="00FD595B">
              <w:rPr>
                <w:rFonts w:cstheme="minorHAnsi"/>
                <w:b/>
              </w:rPr>
              <w:t xml:space="preserve">Yes   </w:t>
            </w:r>
            <w:r w:rsidRPr="00FD595B">
              <w:rPr>
                <w:rFonts w:ascii="Segoe UI Symbol" w:eastAsia="MS Gothic" w:hAnsi="Segoe UI Symbol" w:cs="Segoe UI Symbol"/>
              </w:rPr>
              <w:fldChar w:fldCharType="begin">
                <w:ffData>
                  <w:name w:val="Check1"/>
                  <w:enabled/>
                  <w:calcOnExit w:val="0"/>
                  <w:checkBox>
                    <w:sizeAuto/>
                    <w:default w:val="0"/>
                  </w:checkBox>
                </w:ffData>
              </w:fldChar>
            </w:r>
            <w:r w:rsidRPr="00FD595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D595B">
              <w:rPr>
                <w:rFonts w:ascii="Segoe UI Symbol" w:eastAsia="MS Gothic" w:hAnsi="Segoe UI Symbol" w:cs="Segoe UI Symbol"/>
              </w:rPr>
              <w:fldChar w:fldCharType="end"/>
            </w:r>
            <w:r w:rsidRPr="00FD595B">
              <w:rPr>
                <w:rFonts w:cstheme="minorHAnsi"/>
                <w:b/>
              </w:rPr>
              <w:t xml:space="preserve"> No</w:t>
            </w:r>
          </w:p>
        </w:tc>
      </w:tr>
      <w:tr w:rsidR="00500E2C" w:rsidRPr="005F63A1" w14:paraId="02E8BE3B" w14:textId="77777777" w:rsidTr="00983E1F">
        <w:tc>
          <w:tcPr>
            <w:tcW w:w="807" w:type="dxa"/>
            <w:shd w:val="clear" w:color="auto" w:fill="F2F2F2" w:themeFill="background1" w:themeFillShade="F2"/>
          </w:tcPr>
          <w:p w14:paraId="36F142E1" w14:textId="77777777" w:rsidR="00500E2C" w:rsidRPr="005F63A1" w:rsidRDefault="00500E2C" w:rsidP="00500E2C">
            <w:pPr>
              <w:pStyle w:val="ListParagraph"/>
              <w:numPr>
                <w:ilvl w:val="0"/>
                <w:numId w:val="90"/>
              </w:numPr>
              <w:rPr>
                <w:rFonts w:cstheme="minorHAnsi"/>
                <w:b/>
              </w:rPr>
            </w:pPr>
          </w:p>
        </w:tc>
        <w:tc>
          <w:tcPr>
            <w:tcW w:w="8280" w:type="dxa"/>
            <w:shd w:val="clear" w:color="auto" w:fill="F2F2F2" w:themeFill="background1" w:themeFillShade="F2"/>
          </w:tcPr>
          <w:p w14:paraId="609F7F23" w14:textId="77777777" w:rsidR="00500E2C" w:rsidRPr="00BD273E" w:rsidRDefault="00500E2C" w:rsidP="00500E2C">
            <w:pPr>
              <w:rPr>
                <w:rFonts w:cstheme="minorHAnsi"/>
                <w:b/>
                <w:bCs/>
              </w:rPr>
            </w:pPr>
            <w:r w:rsidRPr="00BD273E">
              <w:rPr>
                <w:rFonts w:ascii="Calibri" w:hAnsi="Calibri" w:cs="Calibri"/>
                <w:b/>
                <w:bCs/>
              </w:rPr>
              <w:t>Are off‐route deviations provided throughout the defined service area all along the route?</w:t>
            </w:r>
          </w:p>
        </w:tc>
        <w:tc>
          <w:tcPr>
            <w:tcW w:w="1703" w:type="dxa"/>
            <w:shd w:val="clear" w:color="auto" w:fill="F2F2F2" w:themeFill="background1" w:themeFillShade="F2"/>
          </w:tcPr>
          <w:p w14:paraId="61DD53E7" w14:textId="30502631" w:rsidR="00500E2C" w:rsidRDefault="00500E2C" w:rsidP="00500E2C">
            <w:pPr>
              <w:rPr>
                <w:rFonts w:eastAsia="MS Gothic" w:cstheme="minorHAnsi"/>
                <w:b/>
              </w:rPr>
            </w:pPr>
            <w:r w:rsidRPr="00FD595B">
              <w:rPr>
                <w:rFonts w:ascii="Segoe UI Symbol" w:eastAsia="MS Gothic" w:hAnsi="Segoe UI Symbol" w:cs="Segoe UI Symbol"/>
              </w:rPr>
              <w:fldChar w:fldCharType="begin">
                <w:ffData>
                  <w:name w:val="Check1"/>
                  <w:enabled/>
                  <w:calcOnExit w:val="0"/>
                  <w:checkBox>
                    <w:sizeAuto/>
                    <w:default w:val="0"/>
                  </w:checkBox>
                </w:ffData>
              </w:fldChar>
            </w:r>
            <w:r w:rsidRPr="00FD595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D595B">
              <w:rPr>
                <w:rFonts w:ascii="Segoe UI Symbol" w:eastAsia="MS Gothic" w:hAnsi="Segoe UI Symbol" w:cs="Segoe UI Symbol"/>
              </w:rPr>
              <w:fldChar w:fldCharType="end"/>
            </w:r>
            <w:r w:rsidRPr="00FD595B">
              <w:rPr>
                <w:rFonts w:ascii="Segoe UI Symbol" w:eastAsia="MS Gothic" w:hAnsi="Segoe UI Symbol" w:cs="Segoe UI Symbol"/>
              </w:rPr>
              <w:t xml:space="preserve"> </w:t>
            </w:r>
            <w:r w:rsidRPr="00FD595B">
              <w:rPr>
                <w:rFonts w:cstheme="minorHAnsi"/>
                <w:b/>
              </w:rPr>
              <w:t xml:space="preserve">Yes   </w:t>
            </w:r>
            <w:r w:rsidRPr="00FD595B">
              <w:rPr>
                <w:rFonts w:ascii="Segoe UI Symbol" w:eastAsia="MS Gothic" w:hAnsi="Segoe UI Symbol" w:cs="Segoe UI Symbol"/>
              </w:rPr>
              <w:fldChar w:fldCharType="begin">
                <w:ffData>
                  <w:name w:val="Check1"/>
                  <w:enabled/>
                  <w:calcOnExit w:val="0"/>
                  <w:checkBox>
                    <w:sizeAuto/>
                    <w:default w:val="0"/>
                  </w:checkBox>
                </w:ffData>
              </w:fldChar>
            </w:r>
            <w:r w:rsidRPr="00FD595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D595B">
              <w:rPr>
                <w:rFonts w:ascii="Segoe UI Symbol" w:eastAsia="MS Gothic" w:hAnsi="Segoe UI Symbol" w:cs="Segoe UI Symbol"/>
              </w:rPr>
              <w:fldChar w:fldCharType="end"/>
            </w:r>
            <w:r w:rsidRPr="00FD595B">
              <w:rPr>
                <w:rFonts w:cstheme="minorHAnsi"/>
                <w:b/>
              </w:rPr>
              <w:t xml:space="preserve"> No</w:t>
            </w:r>
          </w:p>
        </w:tc>
      </w:tr>
      <w:tr w:rsidR="00500E2C" w:rsidRPr="005F63A1" w14:paraId="64B1C85B" w14:textId="77777777" w:rsidTr="00983E1F">
        <w:tc>
          <w:tcPr>
            <w:tcW w:w="807" w:type="dxa"/>
            <w:shd w:val="clear" w:color="auto" w:fill="F2F2F2" w:themeFill="background1" w:themeFillShade="F2"/>
          </w:tcPr>
          <w:p w14:paraId="35D693D5" w14:textId="77777777" w:rsidR="00500E2C" w:rsidRPr="005F63A1" w:rsidRDefault="00500E2C" w:rsidP="00500E2C">
            <w:pPr>
              <w:pStyle w:val="ListParagraph"/>
              <w:numPr>
                <w:ilvl w:val="0"/>
                <w:numId w:val="90"/>
              </w:numPr>
              <w:rPr>
                <w:rFonts w:cstheme="minorHAnsi"/>
                <w:b/>
              </w:rPr>
            </w:pPr>
          </w:p>
        </w:tc>
        <w:tc>
          <w:tcPr>
            <w:tcW w:w="8280" w:type="dxa"/>
            <w:shd w:val="clear" w:color="auto" w:fill="F2F2F2" w:themeFill="background1" w:themeFillShade="F2"/>
          </w:tcPr>
          <w:p w14:paraId="03F22747" w14:textId="77777777" w:rsidR="00500E2C" w:rsidRPr="00BD273E" w:rsidRDefault="00500E2C" w:rsidP="00500E2C">
            <w:pPr>
              <w:rPr>
                <w:rFonts w:ascii="Calibri" w:hAnsi="Calibri" w:cs="Calibri"/>
                <w:b/>
                <w:bCs/>
              </w:rPr>
            </w:pPr>
            <w:r w:rsidRPr="00BD273E">
              <w:rPr>
                <w:rFonts w:ascii="Calibri" w:hAnsi="Calibri" w:cs="Calibri"/>
                <w:b/>
                <w:bCs/>
              </w:rPr>
              <w:t>Do riders who request deviations pay the same fare as riders who walk to stops to use the service?</w:t>
            </w:r>
          </w:p>
        </w:tc>
        <w:tc>
          <w:tcPr>
            <w:tcW w:w="1703" w:type="dxa"/>
            <w:shd w:val="clear" w:color="auto" w:fill="F2F2F2" w:themeFill="background1" w:themeFillShade="F2"/>
          </w:tcPr>
          <w:p w14:paraId="7BD9918D" w14:textId="64869637" w:rsidR="00500E2C" w:rsidRDefault="00500E2C" w:rsidP="00500E2C">
            <w:pPr>
              <w:rPr>
                <w:rFonts w:eastAsia="MS Gothic" w:cstheme="minorHAnsi"/>
                <w:b/>
              </w:rPr>
            </w:pPr>
            <w:r w:rsidRPr="00FD595B">
              <w:rPr>
                <w:rFonts w:ascii="Segoe UI Symbol" w:eastAsia="MS Gothic" w:hAnsi="Segoe UI Symbol" w:cs="Segoe UI Symbol"/>
              </w:rPr>
              <w:fldChar w:fldCharType="begin">
                <w:ffData>
                  <w:name w:val="Check1"/>
                  <w:enabled/>
                  <w:calcOnExit w:val="0"/>
                  <w:checkBox>
                    <w:sizeAuto/>
                    <w:default w:val="0"/>
                  </w:checkBox>
                </w:ffData>
              </w:fldChar>
            </w:r>
            <w:r w:rsidRPr="00FD595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D595B">
              <w:rPr>
                <w:rFonts w:ascii="Segoe UI Symbol" w:eastAsia="MS Gothic" w:hAnsi="Segoe UI Symbol" w:cs="Segoe UI Symbol"/>
              </w:rPr>
              <w:fldChar w:fldCharType="end"/>
            </w:r>
            <w:r w:rsidRPr="00FD595B">
              <w:rPr>
                <w:rFonts w:ascii="Segoe UI Symbol" w:eastAsia="MS Gothic" w:hAnsi="Segoe UI Symbol" w:cs="Segoe UI Symbol"/>
              </w:rPr>
              <w:t xml:space="preserve"> </w:t>
            </w:r>
            <w:r w:rsidRPr="00FD595B">
              <w:rPr>
                <w:rFonts w:cstheme="minorHAnsi"/>
                <w:b/>
              </w:rPr>
              <w:t xml:space="preserve">Yes   </w:t>
            </w:r>
            <w:r w:rsidRPr="00FD595B">
              <w:rPr>
                <w:rFonts w:ascii="Segoe UI Symbol" w:eastAsia="MS Gothic" w:hAnsi="Segoe UI Symbol" w:cs="Segoe UI Symbol"/>
              </w:rPr>
              <w:fldChar w:fldCharType="begin">
                <w:ffData>
                  <w:name w:val="Check1"/>
                  <w:enabled/>
                  <w:calcOnExit w:val="0"/>
                  <w:checkBox>
                    <w:sizeAuto/>
                    <w:default w:val="0"/>
                  </w:checkBox>
                </w:ffData>
              </w:fldChar>
            </w:r>
            <w:r w:rsidRPr="00FD595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D595B">
              <w:rPr>
                <w:rFonts w:ascii="Segoe UI Symbol" w:eastAsia="MS Gothic" w:hAnsi="Segoe UI Symbol" w:cs="Segoe UI Symbol"/>
              </w:rPr>
              <w:fldChar w:fldCharType="end"/>
            </w:r>
            <w:r w:rsidRPr="00FD595B">
              <w:rPr>
                <w:rFonts w:cstheme="minorHAnsi"/>
                <w:b/>
              </w:rPr>
              <w:t xml:space="preserve"> No</w:t>
            </w:r>
          </w:p>
        </w:tc>
      </w:tr>
      <w:tr w:rsidR="00500E2C" w:rsidRPr="005F63A1" w14:paraId="09602C48" w14:textId="77777777" w:rsidTr="00983E1F">
        <w:tc>
          <w:tcPr>
            <w:tcW w:w="807" w:type="dxa"/>
            <w:shd w:val="clear" w:color="auto" w:fill="F2F2F2" w:themeFill="background1" w:themeFillShade="F2"/>
          </w:tcPr>
          <w:p w14:paraId="136027E6" w14:textId="77777777" w:rsidR="00500E2C" w:rsidRPr="005F63A1" w:rsidRDefault="00500E2C" w:rsidP="00500E2C">
            <w:pPr>
              <w:pStyle w:val="ListParagraph"/>
              <w:numPr>
                <w:ilvl w:val="0"/>
                <w:numId w:val="90"/>
              </w:numPr>
              <w:rPr>
                <w:rFonts w:cstheme="minorHAnsi"/>
                <w:b/>
              </w:rPr>
            </w:pPr>
          </w:p>
        </w:tc>
        <w:tc>
          <w:tcPr>
            <w:tcW w:w="8280" w:type="dxa"/>
            <w:shd w:val="clear" w:color="auto" w:fill="F2F2F2" w:themeFill="background1" w:themeFillShade="F2"/>
          </w:tcPr>
          <w:p w14:paraId="6AE7580D" w14:textId="77777777" w:rsidR="00500E2C" w:rsidRPr="00BD273E" w:rsidRDefault="00500E2C" w:rsidP="00500E2C">
            <w:pPr>
              <w:autoSpaceDE w:val="0"/>
              <w:autoSpaceDN w:val="0"/>
              <w:adjustRightInd w:val="0"/>
              <w:rPr>
                <w:rFonts w:ascii="Calibri" w:hAnsi="Calibri" w:cs="Calibri"/>
                <w:b/>
                <w:bCs/>
              </w:rPr>
            </w:pPr>
            <w:r w:rsidRPr="00BD273E">
              <w:rPr>
                <w:rFonts w:ascii="Calibri" w:hAnsi="Calibri" w:cs="Calibri"/>
                <w:b/>
                <w:bCs/>
              </w:rPr>
              <w:t>Do riders who request deviations experience the same “response time” as riders who walk to stops to use the service (i.e., advance reservation for deviations equal to the route headway)?</w:t>
            </w:r>
          </w:p>
        </w:tc>
        <w:tc>
          <w:tcPr>
            <w:tcW w:w="1703" w:type="dxa"/>
            <w:shd w:val="clear" w:color="auto" w:fill="F2F2F2" w:themeFill="background1" w:themeFillShade="F2"/>
          </w:tcPr>
          <w:p w14:paraId="4829DF16" w14:textId="4B0D83E7" w:rsidR="00500E2C" w:rsidRDefault="00500E2C" w:rsidP="00500E2C">
            <w:pPr>
              <w:rPr>
                <w:rFonts w:eastAsia="MS Gothic" w:cstheme="minorHAnsi"/>
                <w:b/>
              </w:rPr>
            </w:pPr>
            <w:r w:rsidRPr="00FD595B">
              <w:rPr>
                <w:rFonts w:ascii="Segoe UI Symbol" w:eastAsia="MS Gothic" w:hAnsi="Segoe UI Symbol" w:cs="Segoe UI Symbol"/>
              </w:rPr>
              <w:fldChar w:fldCharType="begin">
                <w:ffData>
                  <w:name w:val="Check1"/>
                  <w:enabled/>
                  <w:calcOnExit w:val="0"/>
                  <w:checkBox>
                    <w:sizeAuto/>
                    <w:default w:val="0"/>
                  </w:checkBox>
                </w:ffData>
              </w:fldChar>
            </w:r>
            <w:r w:rsidRPr="00FD595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D595B">
              <w:rPr>
                <w:rFonts w:ascii="Segoe UI Symbol" w:eastAsia="MS Gothic" w:hAnsi="Segoe UI Symbol" w:cs="Segoe UI Symbol"/>
              </w:rPr>
              <w:fldChar w:fldCharType="end"/>
            </w:r>
            <w:r w:rsidRPr="00FD595B">
              <w:rPr>
                <w:rFonts w:ascii="Segoe UI Symbol" w:eastAsia="MS Gothic" w:hAnsi="Segoe UI Symbol" w:cs="Segoe UI Symbol"/>
              </w:rPr>
              <w:t xml:space="preserve"> </w:t>
            </w:r>
            <w:r w:rsidRPr="00FD595B">
              <w:rPr>
                <w:rFonts w:cstheme="minorHAnsi"/>
                <w:b/>
              </w:rPr>
              <w:t xml:space="preserve">Yes   </w:t>
            </w:r>
            <w:r w:rsidRPr="00FD595B">
              <w:rPr>
                <w:rFonts w:ascii="Segoe UI Symbol" w:eastAsia="MS Gothic" w:hAnsi="Segoe UI Symbol" w:cs="Segoe UI Symbol"/>
              </w:rPr>
              <w:fldChar w:fldCharType="begin">
                <w:ffData>
                  <w:name w:val="Check1"/>
                  <w:enabled/>
                  <w:calcOnExit w:val="0"/>
                  <w:checkBox>
                    <w:sizeAuto/>
                    <w:default w:val="0"/>
                  </w:checkBox>
                </w:ffData>
              </w:fldChar>
            </w:r>
            <w:r w:rsidRPr="00FD595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D595B">
              <w:rPr>
                <w:rFonts w:ascii="Segoe UI Symbol" w:eastAsia="MS Gothic" w:hAnsi="Segoe UI Symbol" w:cs="Segoe UI Symbol"/>
              </w:rPr>
              <w:fldChar w:fldCharType="end"/>
            </w:r>
            <w:r w:rsidRPr="00FD595B">
              <w:rPr>
                <w:rFonts w:cstheme="minorHAnsi"/>
                <w:b/>
              </w:rPr>
              <w:t xml:space="preserve"> No</w:t>
            </w:r>
          </w:p>
        </w:tc>
      </w:tr>
      <w:tr w:rsidR="00500E2C" w:rsidRPr="005F63A1" w14:paraId="264A0A91" w14:textId="77777777" w:rsidTr="00983E1F">
        <w:tc>
          <w:tcPr>
            <w:tcW w:w="807" w:type="dxa"/>
            <w:shd w:val="clear" w:color="auto" w:fill="F2F2F2" w:themeFill="background1" w:themeFillShade="F2"/>
          </w:tcPr>
          <w:p w14:paraId="498F7F1A" w14:textId="77777777" w:rsidR="00500E2C" w:rsidRPr="005F63A1" w:rsidRDefault="00500E2C" w:rsidP="00500E2C">
            <w:pPr>
              <w:pStyle w:val="ListParagraph"/>
              <w:numPr>
                <w:ilvl w:val="0"/>
                <w:numId w:val="90"/>
              </w:numPr>
              <w:rPr>
                <w:rFonts w:cstheme="minorHAnsi"/>
                <w:b/>
              </w:rPr>
            </w:pPr>
          </w:p>
        </w:tc>
        <w:tc>
          <w:tcPr>
            <w:tcW w:w="8280" w:type="dxa"/>
            <w:shd w:val="clear" w:color="auto" w:fill="F2F2F2" w:themeFill="background1" w:themeFillShade="F2"/>
          </w:tcPr>
          <w:p w14:paraId="210BE416" w14:textId="77777777" w:rsidR="00500E2C" w:rsidRPr="00BD273E" w:rsidRDefault="00500E2C" w:rsidP="00500E2C">
            <w:pPr>
              <w:autoSpaceDE w:val="0"/>
              <w:autoSpaceDN w:val="0"/>
              <w:adjustRightInd w:val="0"/>
              <w:rPr>
                <w:rFonts w:ascii="Calibri" w:hAnsi="Calibri" w:cs="Calibri"/>
                <w:b/>
                <w:bCs/>
              </w:rPr>
            </w:pPr>
            <w:r w:rsidRPr="00BD273E">
              <w:rPr>
                <w:rFonts w:ascii="Calibri" w:hAnsi="Calibri" w:cs="Calibri"/>
                <w:b/>
                <w:bCs/>
              </w:rPr>
              <w:t>Are off‐route deviations accepted during all days and hours that the service is operated?</w:t>
            </w:r>
          </w:p>
        </w:tc>
        <w:tc>
          <w:tcPr>
            <w:tcW w:w="1703" w:type="dxa"/>
            <w:shd w:val="clear" w:color="auto" w:fill="F2F2F2" w:themeFill="background1" w:themeFillShade="F2"/>
          </w:tcPr>
          <w:p w14:paraId="6039D916" w14:textId="2E89D5F0" w:rsidR="00500E2C" w:rsidRDefault="00500E2C" w:rsidP="00500E2C">
            <w:pPr>
              <w:rPr>
                <w:rFonts w:eastAsia="MS Gothic" w:cstheme="minorHAnsi"/>
                <w:b/>
              </w:rPr>
            </w:pPr>
            <w:r w:rsidRPr="00FD595B">
              <w:rPr>
                <w:rFonts w:ascii="Segoe UI Symbol" w:eastAsia="MS Gothic" w:hAnsi="Segoe UI Symbol" w:cs="Segoe UI Symbol"/>
              </w:rPr>
              <w:fldChar w:fldCharType="begin">
                <w:ffData>
                  <w:name w:val="Check1"/>
                  <w:enabled/>
                  <w:calcOnExit w:val="0"/>
                  <w:checkBox>
                    <w:sizeAuto/>
                    <w:default w:val="0"/>
                  </w:checkBox>
                </w:ffData>
              </w:fldChar>
            </w:r>
            <w:r w:rsidRPr="00FD595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D595B">
              <w:rPr>
                <w:rFonts w:ascii="Segoe UI Symbol" w:eastAsia="MS Gothic" w:hAnsi="Segoe UI Symbol" w:cs="Segoe UI Symbol"/>
              </w:rPr>
              <w:fldChar w:fldCharType="end"/>
            </w:r>
            <w:r w:rsidRPr="00FD595B">
              <w:rPr>
                <w:rFonts w:ascii="Segoe UI Symbol" w:eastAsia="MS Gothic" w:hAnsi="Segoe UI Symbol" w:cs="Segoe UI Symbol"/>
              </w:rPr>
              <w:t xml:space="preserve"> </w:t>
            </w:r>
            <w:r w:rsidRPr="00FD595B">
              <w:rPr>
                <w:rFonts w:cstheme="minorHAnsi"/>
                <w:b/>
              </w:rPr>
              <w:t xml:space="preserve">Yes   </w:t>
            </w:r>
            <w:r w:rsidRPr="00FD595B">
              <w:rPr>
                <w:rFonts w:ascii="Segoe UI Symbol" w:eastAsia="MS Gothic" w:hAnsi="Segoe UI Symbol" w:cs="Segoe UI Symbol"/>
              </w:rPr>
              <w:fldChar w:fldCharType="begin">
                <w:ffData>
                  <w:name w:val="Check1"/>
                  <w:enabled/>
                  <w:calcOnExit w:val="0"/>
                  <w:checkBox>
                    <w:sizeAuto/>
                    <w:default w:val="0"/>
                  </w:checkBox>
                </w:ffData>
              </w:fldChar>
            </w:r>
            <w:r w:rsidRPr="00FD595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D595B">
              <w:rPr>
                <w:rFonts w:ascii="Segoe UI Symbol" w:eastAsia="MS Gothic" w:hAnsi="Segoe UI Symbol" w:cs="Segoe UI Symbol"/>
              </w:rPr>
              <w:fldChar w:fldCharType="end"/>
            </w:r>
            <w:r w:rsidRPr="00FD595B">
              <w:rPr>
                <w:rFonts w:cstheme="minorHAnsi"/>
                <w:b/>
              </w:rPr>
              <w:t xml:space="preserve"> No</w:t>
            </w:r>
          </w:p>
        </w:tc>
      </w:tr>
      <w:tr w:rsidR="00500E2C" w:rsidRPr="005F63A1" w14:paraId="53B6808B" w14:textId="77777777" w:rsidTr="00983E1F">
        <w:tc>
          <w:tcPr>
            <w:tcW w:w="807" w:type="dxa"/>
            <w:shd w:val="clear" w:color="auto" w:fill="F2F2F2" w:themeFill="background1" w:themeFillShade="F2"/>
          </w:tcPr>
          <w:p w14:paraId="018433E5" w14:textId="77777777" w:rsidR="00500E2C" w:rsidRPr="005F63A1" w:rsidRDefault="00500E2C" w:rsidP="00500E2C">
            <w:pPr>
              <w:pStyle w:val="ListParagraph"/>
              <w:numPr>
                <w:ilvl w:val="0"/>
                <w:numId w:val="90"/>
              </w:numPr>
              <w:rPr>
                <w:rFonts w:cstheme="minorHAnsi"/>
                <w:b/>
              </w:rPr>
            </w:pPr>
          </w:p>
        </w:tc>
        <w:tc>
          <w:tcPr>
            <w:tcW w:w="8280" w:type="dxa"/>
            <w:shd w:val="clear" w:color="auto" w:fill="F2F2F2" w:themeFill="background1" w:themeFillShade="F2"/>
          </w:tcPr>
          <w:p w14:paraId="47C79C27" w14:textId="77777777" w:rsidR="00500E2C" w:rsidRPr="00BD273E" w:rsidRDefault="00500E2C" w:rsidP="00500E2C">
            <w:pPr>
              <w:autoSpaceDE w:val="0"/>
              <w:autoSpaceDN w:val="0"/>
              <w:adjustRightInd w:val="0"/>
              <w:rPr>
                <w:rFonts w:ascii="Calibri" w:hAnsi="Calibri" w:cs="Calibri"/>
                <w:b/>
                <w:bCs/>
              </w:rPr>
            </w:pPr>
            <w:r w:rsidRPr="00BD273E">
              <w:rPr>
                <w:rFonts w:ascii="Calibri" w:hAnsi="Calibri" w:cs="Calibri"/>
                <w:b/>
                <w:bCs/>
              </w:rPr>
              <w:t>Do riders who request deviations experience the same “capacity constraints” as riders who walk to stops to use the system (</w:t>
            </w:r>
            <w:r w:rsidRPr="00BD273E">
              <w:rPr>
                <w:rFonts w:ascii="Calibri-Italic" w:hAnsi="Calibri-Italic" w:cs="Calibri-Italic"/>
                <w:b/>
                <w:bCs/>
                <w:i/>
                <w:iCs/>
              </w:rPr>
              <w:t>i.e</w:t>
            </w:r>
            <w:r w:rsidRPr="00BD273E">
              <w:rPr>
                <w:rFonts w:ascii="Calibri" w:hAnsi="Calibri" w:cs="Calibri"/>
                <w:b/>
                <w:bCs/>
              </w:rPr>
              <w:t>., no trip denials, the same on‐time performance and on‐board ride time)?</w:t>
            </w:r>
          </w:p>
        </w:tc>
        <w:tc>
          <w:tcPr>
            <w:tcW w:w="1703" w:type="dxa"/>
            <w:shd w:val="clear" w:color="auto" w:fill="F2F2F2" w:themeFill="background1" w:themeFillShade="F2"/>
          </w:tcPr>
          <w:p w14:paraId="4FBE5457" w14:textId="71C4CE29" w:rsidR="00500E2C" w:rsidRDefault="00500E2C" w:rsidP="00500E2C">
            <w:pPr>
              <w:rPr>
                <w:rFonts w:eastAsia="MS Gothic" w:cstheme="minorHAnsi"/>
                <w:b/>
              </w:rPr>
            </w:pPr>
            <w:r w:rsidRPr="00FD595B">
              <w:rPr>
                <w:rFonts w:ascii="Segoe UI Symbol" w:eastAsia="MS Gothic" w:hAnsi="Segoe UI Symbol" w:cs="Segoe UI Symbol"/>
              </w:rPr>
              <w:fldChar w:fldCharType="begin">
                <w:ffData>
                  <w:name w:val="Check1"/>
                  <w:enabled/>
                  <w:calcOnExit w:val="0"/>
                  <w:checkBox>
                    <w:sizeAuto/>
                    <w:default w:val="0"/>
                  </w:checkBox>
                </w:ffData>
              </w:fldChar>
            </w:r>
            <w:r w:rsidRPr="00FD595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D595B">
              <w:rPr>
                <w:rFonts w:ascii="Segoe UI Symbol" w:eastAsia="MS Gothic" w:hAnsi="Segoe UI Symbol" w:cs="Segoe UI Symbol"/>
              </w:rPr>
              <w:fldChar w:fldCharType="end"/>
            </w:r>
            <w:r w:rsidRPr="00FD595B">
              <w:rPr>
                <w:rFonts w:ascii="Segoe UI Symbol" w:eastAsia="MS Gothic" w:hAnsi="Segoe UI Symbol" w:cs="Segoe UI Symbol"/>
              </w:rPr>
              <w:t xml:space="preserve"> </w:t>
            </w:r>
            <w:r w:rsidRPr="00FD595B">
              <w:rPr>
                <w:rFonts w:cstheme="minorHAnsi"/>
                <w:b/>
              </w:rPr>
              <w:t xml:space="preserve">Yes   </w:t>
            </w:r>
            <w:r w:rsidRPr="00FD595B">
              <w:rPr>
                <w:rFonts w:ascii="Segoe UI Symbol" w:eastAsia="MS Gothic" w:hAnsi="Segoe UI Symbol" w:cs="Segoe UI Symbol"/>
              </w:rPr>
              <w:fldChar w:fldCharType="begin">
                <w:ffData>
                  <w:name w:val="Check1"/>
                  <w:enabled/>
                  <w:calcOnExit w:val="0"/>
                  <w:checkBox>
                    <w:sizeAuto/>
                    <w:default w:val="0"/>
                  </w:checkBox>
                </w:ffData>
              </w:fldChar>
            </w:r>
            <w:r w:rsidRPr="00FD595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D595B">
              <w:rPr>
                <w:rFonts w:ascii="Segoe UI Symbol" w:eastAsia="MS Gothic" w:hAnsi="Segoe UI Symbol" w:cs="Segoe UI Symbol"/>
              </w:rPr>
              <w:fldChar w:fldCharType="end"/>
            </w:r>
            <w:r w:rsidRPr="00FD595B">
              <w:rPr>
                <w:rFonts w:cstheme="minorHAnsi"/>
                <w:b/>
              </w:rPr>
              <w:t xml:space="preserve"> No</w:t>
            </w:r>
          </w:p>
        </w:tc>
      </w:tr>
      <w:tr w:rsidR="00500E2C" w:rsidRPr="005F63A1" w14:paraId="5081DF12" w14:textId="77777777" w:rsidTr="00983E1F">
        <w:tc>
          <w:tcPr>
            <w:tcW w:w="807" w:type="dxa"/>
            <w:shd w:val="clear" w:color="auto" w:fill="F2F2F2" w:themeFill="background1" w:themeFillShade="F2"/>
          </w:tcPr>
          <w:p w14:paraId="1B6E46C4" w14:textId="77777777" w:rsidR="00500E2C" w:rsidRPr="005F63A1" w:rsidRDefault="00500E2C" w:rsidP="00500E2C">
            <w:pPr>
              <w:pStyle w:val="ListParagraph"/>
              <w:numPr>
                <w:ilvl w:val="0"/>
                <w:numId w:val="90"/>
              </w:numPr>
              <w:rPr>
                <w:rFonts w:cstheme="minorHAnsi"/>
                <w:b/>
              </w:rPr>
            </w:pPr>
          </w:p>
        </w:tc>
        <w:tc>
          <w:tcPr>
            <w:tcW w:w="8280" w:type="dxa"/>
            <w:shd w:val="clear" w:color="auto" w:fill="F2F2F2" w:themeFill="background1" w:themeFillShade="F2"/>
          </w:tcPr>
          <w:p w14:paraId="709D80C0" w14:textId="77777777" w:rsidR="00500E2C" w:rsidRPr="005F63A1" w:rsidRDefault="00500E2C" w:rsidP="00500E2C">
            <w:pPr>
              <w:rPr>
                <w:rFonts w:cstheme="minorHAnsi"/>
                <w:b/>
              </w:rPr>
            </w:pPr>
            <w:r w:rsidRPr="005F63A1">
              <w:rPr>
                <w:rFonts w:cstheme="minorHAnsi"/>
                <w:b/>
              </w:rPr>
              <w:t>Does the service operate without a substantial number of trip denials?</w:t>
            </w:r>
          </w:p>
          <w:p w14:paraId="656144C0" w14:textId="496086D5" w:rsidR="00500E2C" w:rsidRPr="005F63A1" w:rsidRDefault="00500E2C" w:rsidP="00500E2C">
            <w:pPr>
              <w:rPr>
                <w:rFonts w:cstheme="minorHAnsi"/>
                <w:b/>
              </w:rPr>
            </w:pPr>
            <w:r w:rsidRPr="005F63A1">
              <w:rPr>
                <w:rFonts w:cstheme="minorHAnsi"/>
                <w:b/>
              </w:rPr>
              <w:t xml:space="preserve">Number of denials in last year: </w:t>
            </w:r>
            <w:r w:rsidR="002D6D79" w:rsidRPr="005F63A1">
              <w:rPr>
                <w:rFonts w:cstheme="minorHAnsi"/>
                <w:u w:val="single"/>
              </w:rPr>
              <w:fldChar w:fldCharType="begin">
                <w:ffData>
                  <w:name w:val="Text143"/>
                  <w:enabled/>
                  <w:calcOnExit w:val="0"/>
                  <w:textInput/>
                </w:ffData>
              </w:fldChar>
            </w:r>
            <w:r w:rsidR="002D6D79" w:rsidRPr="005F63A1">
              <w:rPr>
                <w:rFonts w:cstheme="minorHAnsi"/>
                <w:u w:val="single"/>
              </w:rPr>
              <w:instrText xml:space="preserve"> FORMTEXT </w:instrText>
            </w:r>
            <w:r w:rsidR="002D6D79" w:rsidRPr="005F63A1">
              <w:rPr>
                <w:rFonts w:cstheme="minorHAnsi"/>
                <w:u w:val="single"/>
              </w:rPr>
            </w:r>
            <w:r w:rsidR="002D6D79" w:rsidRPr="005F63A1">
              <w:rPr>
                <w:rFonts w:cstheme="minorHAnsi"/>
                <w:u w:val="single"/>
              </w:rPr>
              <w:fldChar w:fldCharType="separate"/>
            </w:r>
            <w:r w:rsidR="002D6D79" w:rsidRPr="005F63A1">
              <w:rPr>
                <w:rFonts w:cstheme="minorHAnsi"/>
                <w:noProof/>
                <w:u w:val="single"/>
              </w:rPr>
              <w:t> </w:t>
            </w:r>
            <w:r w:rsidR="002D6D79" w:rsidRPr="005F63A1">
              <w:rPr>
                <w:rFonts w:cstheme="minorHAnsi"/>
                <w:noProof/>
                <w:u w:val="single"/>
              </w:rPr>
              <w:t> </w:t>
            </w:r>
            <w:r w:rsidR="002D6D79" w:rsidRPr="005F63A1">
              <w:rPr>
                <w:rFonts w:cstheme="minorHAnsi"/>
                <w:noProof/>
                <w:u w:val="single"/>
              </w:rPr>
              <w:t> </w:t>
            </w:r>
            <w:r w:rsidR="002D6D79" w:rsidRPr="005F63A1">
              <w:rPr>
                <w:rFonts w:cstheme="minorHAnsi"/>
                <w:noProof/>
                <w:u w:val="single"/>
              </w:rPr>
              <w:t> </w:t>
            </w:r>
            <w:r w:rsidR="002D6D79" w:rsidRPr="005F63A1">
              <w:rPr>
                <w:rFonts w:cstheme="minorHAnsi"/>
                <w:noProof/>
                <w:u w:val="single"/>
              </w:rPr>
              <w:t> </w:t>
            </w:r>
            <w:r w:rsidR="002D6D79" w:rsidRPr="005F63A1">
              <w:rPr>
                <w:rFonts w:cstheme="minorHAnsi"/>
                <w:u w:val="single"/>
              </w:rPr>
              <w:fldChar w:fldCharType="end"/>
            </w:r>
          </w:p>
        </w:tc>
        <w:tc>
          <w:tcPr>
            <w:tcW w:w="1703" w:type="dxa"/>
            <w:shd w:val="clear" w:color="auto" w:fill="F2F2F2" w:themeFill="background1" w:themeFillShade="F2"/>
          </w:tcPr>
          <w:p w14:paraId="5F977574" w14:textId="19B7447D" w:rsidR="00500E2C" w:rsidRPr="005F63A1" w:rsidRDefault="00500E2C" w:rsidP="00500E2C">
            <w:pPr>
              <w:rPr>
                <w:rFonts w:eastAsia="MS Gothic" w:cstheme="minorHAnsi"/>
                <w:b/>
              </w:rPr>
            </w:pPr>
            <w:r w:rsidRPr="00FD595B">
              <w:rPr>
                <w:rFonts w:ascii="Segoe UI Symbol" w:eastAsia="MS Gothic" w:hAnsi="Segoe UI Symbol" w:cs="Segoe UI Symbol"/>
              </w:rPr>
              <w:fldChar w:fldCharType="begin">
                <w:ffData>
                  <w:name w:val="Check1"/>
                  <w:enabled/>
                  <w:calcOnExit w:val="0"/>
                  <w:checkBox>
                    <w:sizeAuto/>
                    <w:default w:val="0"/>
                  </w:checkBox>
                </w:ffData>
              </w:fldChar>
            </w:r>
            <w:r w:rsidRPr="00FD595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D595B">
              <w:rPr>
                <w:rFonts w:ascii="Segoe UI Symbol" w:eastAsia="MS Gothic" w:hAnsi="Segoe UI Symbol" w:cs="Segoe UI Symbol"/>
              </w:rPr>
              <w:fldChar w:fldCharType="end"/>
            </w:r>
            <w:r w:rsidRPr="00FD595B">
              <w:rPr>
                <w:rFonts w:ascii="Segoe UI Symbol" w:eastAsia="MS Gothic" w:hAnsi="Segoe UI Symbol" w:cs="Segoe UI Symbol"/>
              </w:rPr>
              <w:t xml:space="preserve"> </w:t>
            </w:r>
            <w:r w:rsidRPr="00FD595B">
              <w:rPr>
                <w:rFonts w:cstheme="minorHAnsi"/>
                <w:b/>
              </w:rPr>
              <w:t xml:space="preserve">Yes   </w:t>
            </w:r>
            <w:r w:rsidRPr="00FD595B">
              <w:rPr>
                <w:rFonts w:ascii="Segoe UI Symbol" w:eastAsia="MS Gothic" w:hAnsi="Segoe UI Symbol" w:cs="Segoe UI Symbol"/>
              </w:rPr>
              <w:fldChar w:fldCharType="begin">
                <w:ffData>
                  <w:name w:val="Check1"/>
                  <w:enabled/>
                  <w:calcOnExit w:val="0"/>
                  <w:checkBox>
                    <w:sizeAuto/>
                    <w:default w:val="0"/>
                  </w:checkBox>
                </w:ffData>
              </w:fldChar>
            </w:r>
            <w:r w:rsidRPr="00FD595B">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D595B">
              <w:rPr>
                <w:rFonts w:ascii="Segoe UI Symbol" w:eastAsia="MS Gothic" w:hAnsi="Segoe UI Symbol" w:cs="Segoe UI Symbol"/>
              </w:rPr>
              <w:fldChar w:fldCharType="end"/>
            </w:r>
            <w:r w:rsidRPr="00FD595B">
              <w:rPr>
                <w:rFonts w:cstheme="minorHAnsi"/>
                <w:b/>
              </w:rPr>
              <w:t xml:space="preserve"> No</w:t>
            </w:r>
          </w:p>
        </w:tc>
      </w:tr>
    </w:tbl>
    <w:p w14:paraId="2157A004" w14:textId="77777777" w:rsidR="00B15273" w:rsidRPr="005F63A1" w:rsidRDefault="00B15273" w:rsidP="00B15273">
      <w:pPr>
        <w:rPr>
          <w:rFonts w:cstheme="minorHAnsi"/>
          <w:b/>
        </w:rPr>
      </w:pPr>
    </w:p>
    <w:p w14:paraId="39A27133" w14:textId="77777777" w:rsidR="00E33FEC" w:rsidRDefault="00E33FEC">
      <w:pPr>
        <w:rPr>
          <w:rFonts w:cstheme="minorHAnsi"/>
          <w:b/>
        </w:rPr>
      </w:pPr>
    </w:p>
    <w:p w14:paraId="27DD90C3" w14:textId="77777777" w:rsidR="001D4BBD" w:rsidRPr="00BD273E" w:rsidRDefault="00F75CEB" w:rsidP="00ED0BDE">
      <w:pPr>
        <w:pStyle w:val="Heading2"/>
      </w:pPr>
      <w:bookmarkStart w:id="133" w:name="_Toc176857317"/>
      <w:r w:rsidRPr="00BD273E">
        <w:t xml:space="preserve">8.7 | </w:t>
      </w:r>
      <w:r w:rsidR="001D4BBD" w:rsidRPr="00BD273E">
        <w:t>Reasonable Modification</w:t>
      </w:r>
      <w:bookmarkEnd w:id="133"/>
    </w:p>
    <w:p w14:paraId="7A075D81" w14:textId="77777777" w:rsidR="00F75CEB" w:rsidRPr="00F75CEB" w:rsidRDefault="00F75CEB">
      <w:pPr>
        <w:rPr>
          <w:rFonts w:cstheme="minorHAnsi"/>
          <w:b/>
          <w:bCs/>
          <w:sz w:val="28"/>
          <w:szCs w:val="28"/>
        </w:rPr>
      </w:pPr>
    </w:p>
    <w:p w14:paraId="490E8818" w14:textId="6068559D" w:rsidR="00EC5379" w:rsidRDefault="00EC5379" w:rsidP="00EC5379">
      <w:pPr>
        <w:autoSpaceDE w:val="0"/>
        <w:autoSpaceDN w:val="0"/>
        <w:adjustRightInd w:val="0"/>
        <w:rPr>
          <w:rFonts w:ascii="Calibri" w:hAnsi="Calibri" w:cs="Calibri"/>
        </w:rPr>
      </w:pPr>
      <w:r>
        <w:rPr>
          <w:rFonts w:ascii="Calibri" w:hAnsi="Calibri" w:cs="Calibri"/>
        </w:rPr>
        <w:t>Amendments to the ADA regulations at 49 CFR part 37.169(a)(1) require transit agencies to respond to</w:t>
      </w:r>
      <w:r w:rsidR="00471646">
        <w:rPr>
          <w:rFonts w:ascii="Calibri" w:hAnsi="Calibri" w:cs="Calibri"/>
        </w:rPr>
        <w:t xml:space="preserve"> </w:t>
      </w:r>
      <w:r>
        <w:rPr>
          <w:rFonts w:ascii="Calibri" w:hAnsi="Calibri" w:cs="Calibri"/>
        </w:rPr>
        <w:t>requests for reasonable modification of policies and practices, and 49 CFR part 37.169(a)(2) requires</w:t>
      </w:r>
      <w:r w:rsidR="00471646">
        <w:rPr>
          <w:rFonts w:ascii="Calibri" w:hAnsi="Calibri" w:cs="Calibri"/>
        </w:rPr>
        <w:t xml:space="preserve"> </w:t>
      </w:r>
      <w:r>
        <w:rPr>
          <w:rFonts w:ascii="Calibri" w:hAnsi="Calibri" w:cs="Calibri"/>
        </w:rPr>
        <w:t>agencies to make information about the process for requesting reasonable modifications readily</w:t>
      </w:r>
      <w:r w:rsidR="00471646">
        <w:rPr>
          <w:rFonts w:ascii="Calibri" w:hAnsi="Calibri" w:cs="Calibri"/>
        </w:rPr>
        <w:t xml:space="preserve"> </w:t>
      </w:r>
      <w:r>
        <w:rPr>
          <w:rFonts w:ascii="Calibri" w:hAnsi="Calibri" w:cs="Calibri"/>
        </w:rPr>
        <w:t>available to the public. When making this information available to the public, a transit agency must use</w:t>
      </w:r>
      <w:r w:rsidR="00471646">
        <w:rPr>
          <w:rFonts w:ascii="Calibri" w:hAnsi="Calibri" w:cs="Calibri"/>
        </w:rPr>
        <w:t xml:space="preserve"> </w:t>
      </w:r>
      <w:r>
        <w:rPr>
          <w:rFonts w:ascii="Calibri" w:hAnsi="Calibri" w:cs="Calibri"/>
        </w:rPr>
        <w:t>the same means it uses to inform the general public about its policies and procedures. For example, if an</w:t>
      </w:r>
      <w:r w:rsidR="00471646">
        <w:rPr>
          <w:rFonts w:ascii="Calibri" w:hAnsi="Calibri" w:cs="Calibri"/>
        </w:rPr>
        <w:t xml:space="preserve"> </w:t>
      </w:r>
      <w:r>
        <w:rPr>
          <w:rFonts w:ascii="Calibri" w:hAnsi="Calibri" w:cs="Calibri"/>
        </w:rPr>
        <w:t>agency uses printed media and a website to inform customers about bus and complementary</w:t>
      </w:r>
      <w:r w:rsidR="00471646">
        <w:rPr>
          <w:rFonts w:ascii="Calibri" w:hAnsi="Calibri" w:cs="Calibri"/>
        </w:rPr>
        <w:t xml:space="preserve"> </w:t>
      </w:r>
      <w:r>
        <w:rPr>
          <w:rFonts w:ascii="Calibri" w:hAnsi="Calibri" w:cs="Calibri"/>
        </w:rPr>
        <w:t>paratransit services, then it must use these means to inform people about the reasonable modification</w:t>
      </w:r>
    </w:p>
    <w:p w14:paraId="71E959D3" w14:textId="05F42AA4" w:rsidR="00EC5379" w:rsidRDefault="00EC5379" w:rsidP="00EC5379">
      <w:pPr>
        <w:autoSpaceDE w:val="0"/>
        <w:autoSpaceDN w:val="0"/>
        <w:adjustRightInd w:val="0"/>
        <w:rPr>
          <w:rFonts w:ascii="Calibri" w:hAnsi="Calibri" w:cs="Calibri"/>
        </w:rPr>
      </w:pPr>
      <w:r>
        <w:rPr>
          <w:rFonts w:ascii="Calibri" w:hAnsi="Calibri" w:cs="Calibri"/>
        </w:rPr>
        <w:t>process. As stated in the preamble, “like all communications, this information must be provided by</w:t>
      </w:r>
      <w:r w:rsidR="00471646">
        <w:rPr>
          <w:rFonts w:ascii="Calibri" w:hAnsi="Calibri" w:cs="Calibri"/>
        </w:rPr>
        <w:t xml:space="preserve"> </w:t>
      </w:r>
      <w:r>
        <w:rPr>
          <w:rFonts w:ascii="Calibri" w:hAnsi="Calibri" w:cs="Calibri"/>
        </w:rPr>
        <w:t>means accessible to individuals with disabilities.”</w:t>
      </w:r>
    </w:p>
    <w:p w14:paraId="1AADAC22" w14:textId="77777777" w:rsidR="00EC5379" w:rsidRDefault="00EC5379" w:rsidP="00EC5379">
      <w:pPr>
        <w:autoSpaceDE w:val="0"/>
        <w:autoSpaceDN w:val="0"/>
        <w:adjustRightInd w:val="0"/>
        <w:rPr>
          <w:rFonts w:ascii="Calibri" w:hAnsi="Calibri" w:cs="Calibri"/>
        </w:rPr>
      </w:pPr>
    </w:p>
    <w:p w14:paraId="40B839CE" w14:textId="2AE1AA75" w:rsidR="00EC5379" w:rsidRDefault="00EC5379" w:rsidP="00471646">
      <w:pPr>
        <w:autoSpaceDE w:val="0"/>
        <w:autoSpaceDN w:val="0"/>
        <w:adjustRightInd w:val="0"/>
        <w:rPr>
          <w:rFonts w:ascii="Calibri" w:hAnsi="Calibri" w:cs="Calibri"/>
        </w:rPr>
      </w:pPr>
      <w:r>
        <w:rPr>
          <w:rFonts w:ascii="Calibri" w:hAnsi="Calibri" w:cs="Calibri"/>
        </w:rPr>
        <w:t>Further, 49 CFR part 37.169(b) requires transit agencies to provide an accessible means by which</w:t>
      </w:r>
      <w:r w:rsidR="00471646">
        <w:rPr>
          <w:rFonts w:ascii="Calibri" w:hAnsi="Calibri" w:cs="Calibri"/>
        </w:rPr>
        <w:t xml:space="preserve"> </w:t>
      </w:r>
      <w:r>
        <w:rPr>
          <w:rFonts w:ascii="Calibri" w:hAnsi="Calibri" w:cs="Calibri"/>
        </w:rPr>
        <w:t>individuals with disabilities can request a reasonable modification. This element of the rule explains that</w:t>
      </w:r>
      <w:r w:rsidR="00471646">
        <w:rPr>
          <w:rFonts w:ascii="Calibri" w:hAnsi="Calibri" w:cs="Calibri"/>
        </w:rPr>
        <w:t xml:space="preserve"> </w:t>
      </w:r>
      <w:r>
        <w:rPr>
          <w:rFonts w:ascii="Calibri" w:hAnsi="Calibri" w:cs="Calibri"/>
        </w:rPr>
        <w:t xml:space="preserve">individuals requesting </w:t>
      </w:r>
      <w:r>
        <w:rPr>
          <w:rFonts w:ascii="Calibri" w:hAnsi="Calibri" w:cs="Calibri"/>
        </w:rPr>
        <w:lastRenderedPageBreak/>
        <w:t>modifications only need to describe what they need to use the service and do not</w:t>
      </w:r>
      <w:r w:rsidR="00471646">
        <w:rPr>
          <w:rFonts w:ascii="Calibri" w:hAnsi="Calibri" w:cs="Calibri"/>
        </w:rPr>
        <w:t xml:space="preserve"> </w:t>
      </w:r>
      <w:r>
        <w:rPr>
          <w:rFonts w:ascii="Calibri" w:hAnsi="Calibri" w:cs="Calibri"/>
        </w:rPr>
        <w:t>need to use the term “reasonable modification” to request such a modification.</w:t>
      </w:r>
    </w:p>
    <w:p w14:paraId="14B86F32" w14:textId="028E9CB2" w:rsidR="00EC5379" w:rsidRDefault="00EC5379" w:rsidP="00EC5379">
      <w:pPr>
        <w:rPr>
          <w:rFonts w:ascii="Calibri" w:hAnsi="Calibri" w:cs="Calibri"/>
        </w:rPr>
      </w:pPr>
    </w:p>
    <w:p w14:paraId="0CD65228" w14:textId="11FBA5AE" w:rsidR="00EC5379" w:rsidRDefault="00EC5379" w:rsidP="00EC5379">
      <w:pPr>
        <w:autoSpaceDE w:val="0"/>
        <w:autoSpaceDN w:val="0"/>
        <w:adjustRightInd w:val="0"/>
        <w:rPr>
          <w:rFonts w:ascii="Calibri" w:hAnsi="Calibri" w:cs="Calibri"/>
        </w:rPr>
      </w:pPr>
      <w:r>
        <w:rPr>
          <w:rFonts w:ascii="Calibri" w:hAnsi="Calibri" w:cs="Calibri"/>
        </w:rPr>
        <w:t>Additionally, a new section (49 CFR § 37.17) was added requiring covered entities to implement a formal</w:t>
      </w:r>
      <w:r w:rsidR="00471646">
        <w:rPr>
          <w:rFonts w:ascii="Calibri" w:hAnsi="Calibri" w:cs="Calibri"/>
        </w:rPr>
        <w:t xml:space="preserve"> </w:t>
      </w:r>
      <w:r>
        <w:rPr>
          <w:rFonts w:ascii="Calibri" w:hAnsi="Calibri" w:cs="Calibri"/>
        </w:rPr>
        <w:t>complaint procedure, similar to those required for Title VI. This section stipulates that:</w:t>
      </w:r>
    </w:p>
    <w:p w14:paraId="6A3D8397" w14:textId="77777777" w:rsidR="00EC5379" w:rsidRDefault="00EC5379" w:rsidP="00EC5379">
      <w:pPr>
        <w:autoSpaceDE w:val="0"/>
        <w:autoSpaceDN w:val="0"/>
        <w:adjustRightInd w:val="0"/>
        <w:rPr>
          <w:rFonts w:ascii="Calibri" w:hAnsi="Calibri" w:cs="Calibri"/>
        </w:rPr>
      </w:pPr>
    </w:p>
    <w:p w14:paraId="6DA60A4B" w14:textId="55914DE6" w:rsidR="00EC5379" w:rsidRDefault="00EC5379" w:rsidP="00471646">
      <w:pPr>
        <w:autoSpaceDE w:val="0"/>
        <w:autoSpaceDN w:val="0"/>
        <w:adjustRightInd w:val="0"/>
        <w:ind w:left="720"/>
        <w:rPr>
          <w:rFonts w:ascii="Calibri" w:hAnsi="Calibri" w:cs="Calibri"/>
        </w:rPr>
      </w:pPr>
      <w:r>
        <w:rPr>
          <w:rFonts w:ascii="Calibri" w:hAnsi="Calibri" w:cs="Calibri"/>
        </w:rPr>
        <w:t>“A covered entity must adopt procedures that incorporate appropriate due process standards</w:t>
      </w:r>
      <w:r w:rsidR="00471646">
        <w:rPr>
          <w:rFonts w:ascii="Calibri" w:hAnsi="Calibri" w:cs="Calibri"/>
        </w:rPr>
        <w:t xml:space="preserve"> </w:t>
      </w:r>
      <w:r>
        <w:rPr>
          <w:rFonts w:ascii="Calibri" w:hAnsi="Calibri" w:cs="Calibri"/>
        </w:rPr>
        <w:t>and provide for the prompt and equitable resolution of complaints alleging any action</w:t>
      </w:r>
      <w:r w:rsidR="00471646">
        <w:rPr>
          <w:rFonts w:ascii="Calibri" w:hAnsi="Calibri" w:cs="Calibri"/>
        </w:rPr>
        <w:t xml:space="preserve"> </w:t>
      </w:r>
      <w:r>
        <w:rPr>
          <w:rFonts w:ascii="Calibri" w:hAnsi="Calibri" w:cs="Calibri"/>
        </w:rPr>
        <w:t>prohibited by this part and 49 CFR parts 27, 38 and 39. The procedures shall meet the following</w:t>
      </w:r>
      <w:r w:rsidR="00471646">
        <w:rPr>
          <w:rFonts w:ascii="Calibri" w:hAnsi="Calibri" w:cs="Calibri"/>
        </w:rPr>
        <w:t xml:space="preserve"> </w:t>
      </w:r>
      <w:r>
        <w:rPr>
          <w:rFonts w:ascii="Calibri" w:hAnsi="Calibri" w:cs="Calibri"/>
        </w:rPr>
        <w:t>requirements:</w:t>
      </w:r>
    </w:p>
    <w:p w14:paraId="537F3B96" w14:textId="024B89AB" w:rsidR="00EC5379" w:rsidRDefault="00EC5379" w:rsidP="001D4BBD">
      <w:pPr>
        <w:rPr>
          <w:rFonts w:cstheme="minorHAnsi"/>
        </w:rPr>
      </w:pPr>
    </w:p>
    <w:p w14:paraId="4A846D66" w14:textId="09BE2D7B" w:rsidR="00EC5379" w:rsidRPr="008D11AC" w:rsidRDefault="00EC5379" w:rsidP="008D11AC">
      <w:pPr>
        <w:pStyle w:val="ListParagraph"/>
        <w:numPr>
          <w:ilvl w:val="0"/>
          <w:numId w:val="50"/>
        </w:numPr>
        <w:autoSpaceDE w:val="0"/>
        <w:autoSpaceDN w:val="0"/>
        <w:adjustRightInd w:val="0"/>
        <w:rPr>
          <w:rFonts w:ascii="Calibri" w:hAnsi="Calibri" w:cs="Calibri"/>
        </w:rPr>
      </w:pPr>
      <w:r w:rsidRPr="008D11AC">
        <w:rPr>
          <w:rFonts w:ascii="Calibri" w:hAnsi="Calibri" w:cs="Calibri"/>
        </w:rPr>
        <w:t>The process for filing a complaint, including the name, address, telephone number, and</w:t>
      </w:r>
      <w:r w:rsidR="006626A2">
        <w:rPr>
          <w:rFonts w:ascii="Calibri" w:hAnsi="Calibri" w:cs="Calibri"/>
        </w:rPr>
        <w:t xml:space="preserve"> </w:t>
      </w:r>
      <w:r w:rsidRPr="008D11AC">
        <w:rPr>
          <w:rFonts w:ascii="Calibri" w:hAnsi="Calibri" w:cs="Calibri"/>
        </w:rPr>
        <w:t>email address of the employee designated under paragraph (a) of this section, must be</w:t>
      </w:r>
      <w:r w:rsidR="006626A2">
        <w:rPr>
          <w:rFonts w:ascii="Calibri" w:hAnsi="Calibri" w:cs="Calibri"/>
        </w:rPr>
        <w:t xml:space="preserve"> </w:t>
      </w:r>
      <w:r w:rsidRPr="008D11AC">
        <w:rPr>
          <w:rFonts w:ascii="Calibri" w:hAnsi="Calibri" w:cs="Calibri"/>
        </w:rPr>
        <w:t>sufficiently advertised to the public, such as on the entity’s Web site;</w:t>
      </w:r>
    </w:p>
    <w:p w14:paraId="5565CC4D" w14:textId="5867A083" w:rsidR="00EC5379" w:rsidRPr="008D11AC" w:rsidRDefault="00EC5379" w:rsidP="008D11AC">
      <w:pPr>
        <w:pStyle w:val="ListParagraph"/>
        <w:numPr>
          <w:ilvl w:val="0"/>
          <w:numId w:val="50"/>
        </w:numPr>
        <w:autoSpaceDE w:val="0"/>
        <w:autoSpaceDN w:val="0"/>
        <w:adjustRightInd w:val="0"/>
        <w:rPr>
          <w:rFonts w:ascii="Calibri" w:hAnsi="Calibri" w:cs="Calibri"/>
        </w:rPr>
      </w:pPr>
      <w:r w:rsidRPr="008D11AC">
        <w:rPr>
          <w:rFonts w:ascii="Calibri" w:hAnsi="Calibri" w:cs="Calibri"/>
        </w:rPr>
        <w:t>The procedures must be accessible to and usable by individuals with disabilities;</w:t>
      </w:r>
    </w:p>
    <w:p w14:paraId="26ED2590" w14:textId="741537BE" w:rsidR="00EC5379" w:rsidRPr="008D11AC" w:rsidRDefault="00EC5379" w:rsidP="008D11AC">
      <w:pPr>
        <w:pStyle w:val="ListParagraph"/>
        <w:numPr>
          <w:ilvl w:val="0"/>
          <w:numId w:val="50"/>
        </w:numPr>
        <w:autoSpaceDE w:val="0"/>
        <w:autoSpaceDN w:val="0"/>
        <w:adjustRightInd w:val="0"/>
        <w:rPr>
          <w:rFonts w:ascii="Calibri" w:hAnsi="Calibri" w:cs="Calibri"/>
        </w:rPr>
      </w:pPr>
      <w:r w:rsidRPr="008D11AC">
        <w:rPr>
          <w:rFonts w:ascii="Calibri" w:hAnsi="Calibri" w:cs="Calibri"/>
        </w:rPr>
        <w:t>The entity must promptly communicate its response to the complaint allegations,</w:t>
      </w:r>
      <w:r>
        <w:rPr>
          <w:rFonts w:ascii="Calibri" w:hAnsi="Calibri" w:cs="Calibri"/>
        </w:rPr>
        <w:t xml:space="preserve"> </w:t>
      </w:r>
      <w:r w:rsidRPr="008D11AC">
        <w:rPr>
          <w:rFonts w:ascii="Calibri" w:hAnsi="Calibri" w:cs="Calibri"/>
        </w:rPr>
        <w:t>including its reasons for the response, and must ensure that it has documented its</w:t>
      </w:r>
      <w:r>
        <w:rPr>
          <w:rFonts w:ascii="Calibri" w:hAnsi="Calibri" w:cs="Calibri"/>
        </w:rPr>
        <w:t xml:space="preserve"> </w:t>
      </w:r>
      <w:r w:rsidRPr="008D11AC">
        <w:rPr>
          <w:rFonts w:ascii="Calibri" w:hAnsi="Calibri" w:cs="Calibri"/>
        </w:rPr>
        <w:t>response.</w:t>
      </w:r>
    </w:p>
    <w:p w14:paraId="6652F31C" w14:textId="77777777" w:rsidR="001D4BBD" w:rsidRPr="005F63A1" w:rsidRDefault="001D4BBD">
      <w:pPr>
        <w:rPr>
          <w:rFonts w:cstheme="minorHAnsi"/>
          <w:b/>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ayout w:type="fixed"/>
        <w:tblCellMar>
          <w:top w:w="14" w:type="dxa"/>
          <w:left w:w="115" w:type="dxa"/>
          <w:bottom w:w="14" w:type="dxa"/>
          <w:right w:w="115" w:type="dxa"/>
        </w:tblCellMar>
        <w:tblLook w:val="04A0" w:firstRow="1" w:lastRow="0" w:firstColumn="1" w:lastColumn="0" w:noHBand="0" w:noVBand="1"/>
      </w:tblPr>
      <w:tblGrid>
        <w:gridCol w:w="807"/>
        <w:gridCol w:w="7740"/>
        <w:gridCol w:w="540"/>
        <w:gridCol w:w="1703"/>
      </w:tblGrid>
      <w:tr w:rsidR="00500E2C" w:rsidRPr="005F63A1" w14:paraId="3DEC3410" w14:textId="77777777" w:rsidTr="005570DB">
        <w:trPr>
          <w:trHeight w:val="656"/>
        </w:trPr>
        <w:tc>
          <w:tcPr>
            <w:tcW w:w="807" w:type="dxa"/>
            <w:shd w:val="clear" w:color="auto" w:fill="F2F2F2" w:themeFill="background1" w:themeFillShade="F2"/>
          </w:tcPr>
          <w:p w14:paraId="4CAEBDFF" w14:textId="77777777" w:rsidR="00500E2C" w:rsidRPr="005F63A1" w:rsidRDefault="00500E2C" w:rsidP="00500E2C">
            <w:pPr>
              <w:pStyle w:val="ListParagraph"/>
              <w:numPr>
                <w:ilvl w:val="0"/>
                <w:numId w:val="91"/>
              </w:numPr>
              <w:rPr>
                <w:rFonts w:cstheme="minorHAnsi"/>
                <w:b/>
              </w:rPr>
            </w:pPr>
          </w:p>
        </w:tc>
        <w:tc>
          <w:tcPr>
            <w:tcW w:w="8280" w:type="dxa"/>
            <w:gridSpan w:val="2"/>
            <w:shd w:val="clear" w:color="auto" w:fill="F2F2F2" w:themeFill="background1" w:themeFillShade="F2"/>
          </w:tcPr>
          <w:p w14:paraId="66BBAE3C" w14:textId="2D969059" w:rsidR="00500E2C" w:rsidRPr="005F63A1" w:rsidRDefault="00500E2C" w:rsidP="00500E2C">
            <w:pPr>
              <w:autoSpaceDE w:val="0"/>
              <w:autoSpaceDN w:val="0"/>
              <w:adjustRightInd w:val="0"/>
              <w:rPr>
                <w:rFonts w:cstheme="minorHAnsi"/>
                <w:b/>
              </w:rPr>
            </w:pPr>
            <w:r>
              <w:rPr>
                <w:rFonts w:cstheme="minorHAnsi"/>
                <w:b/>
              </w:rPr>
              <w:t>Does the subrecipient have a written</w:t>
            </w:r>
            <w:r w:rsidRPr="00EF257D">
              <w:rPr>
                <w:rFonts w:cstheme="minorHAnsi"/>
                <w:b/>
                <w:bCs/>
              </w:rPr>
              <w:t xml:space="preserve"> </w:t>
            </w:r>
            <w:r w:rsidRPr="003630CD">
              <w:rPr>
                <w:rFonts w:ascii="Calibri" w:hAnsi="Calibri" w:cs="Calibri"/>
                <w:b/>
                <w:bCs/>
              </w:rPr>
              <w:t>reasonable modification policy?</w:t>
            </w:r>
          </w:p>
        </w:tc>
        <w:tc>
          <w:tcPr>
            <w:tcW w:w="1703" w:type="dxa"/>
            <w:shd w:val="clear" w:color="auto" w:fill="F2F2F2" w:themeFill="background1" w:themeFillShade="F2"/>
          </w:tcPr>
          <w:p w14:paraId="49182264" w14:textId="173593EC" w:rsidR="00500E2C" w:rsidRDefault="00500E2C" w:rsidP="00500E2C">
            <w:pPr>
              <w:rPr>
                <w:rFonts w:ascii="MS Gothic" w:eastAsia="MS Gothic" w:hAnsi="MS Gothic" w:cstheme="minorHAnsi"/>
                <w:b/>
              </w:rPr>
            </w:pPr>
            <w:r w:rsidRPr="00281B04">
              <w:rPr>
                <w:rFonts w:ascii="Segoe UI Symbol" w:eastAsia="MS Gothic" w:hAnsi="Segoe UI Symbol" w:cs="Segoe UI Symbol"/>
              </w:rPr>
              <w:fldChar w:fldCharType="begin">
                <w:ffData>
                  <w:name w:val="Check1"/>
                  <w:enabled/>
                  <w:calcOnExit w:val="0"/>
                  <w:checkBox>
                    <w:sizeAuto/>
                    <w:default w:val="0"/>
                  </w:checkBox>
                </w:ffData>
              </w:fldChar>
            </w:r>
            <w:r w:rsidRPr="00281B0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281B04">
              <w:rPr>
                <w:rFonts w:ascii="Segoe UI Symbol" w:eastAsia="MS Gothic" w:hAnsi="Segoe UI Symbol" w:cs="Segoe UI Symbol"/>
              </w:rPr>
              <w:fldChar w:fldCharType="end"/>
            </w:r>
            <w:r w:rsidRPr="00281B04">
              <w:rPr>
                <w:rFonts w:ascii="Segoe UI Symbol" w:eastAsia="MS Gothic" w:hAnsi="Segoe UI Symbol" w:cs="Segoe UI Symbol"/>
              </w:rPr>
              <w:t xml:space="preserve"> </w:t>
            </w:r>
            <w:r w:rsidRPr="00281B04">
              <w:rPr>
                <w:rFonts w:cstheme="minorHAnsi"/>
                <w:b/>
              </w:rPr>
              <w:t xml:space="preserve">Yes   </w:t>
            </w:r>
            <w:r w:rsidRPr="00281B04">
              <w:rPr>
                <w:rFonts w:ascii="Segoe UI Symbol" w:eastAsia="MS Gothic" w:hAnsi="Segoe UI Symbol" w:cs="Segoe UI Symbol"/>
              </w:rPr>
              <w:fldChar w:fldCharType="begin">
                <w:ffData>
                  <w:name w:val="Check1"/>
                  <w:enabled/>
                  <w:calcOnExit w:val="0"/>
                  <w:checkBox>
                    <w:sizeAuto/>
                    <w:default w:val="0"/>
                  </w:checkBox>
                </w:ffData>
              </w:fldChar>
            </w:r>
            <w:r w:rsidRPr="00281B0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281B04">
              <w:rPr>
                <w:rFonts w:ascii="Segoe UI Symbol" w:eastAsia="MS Gothic" w:hAnsi="Segoe UI Symbol" w:cs="Segoe UI Symbol"/>
              </w:rPr>
              <w:fldChar w:fldCharType="end"/>
            </w:r>
            <w:r w:rsidRPr="00281B04">
              <w:rPr>
                <w:rFonts w:cstheme="minorHAnsi"/>
                <w:b/>
              </w:rPr>
              <w:t xml:space="preserve"> No</w:t>
            </w:r>
          </w:p>
        </w:tc>
      </w:tr>
      <w:tr w:rsidR="00500E2C" w:rsidRPr="005F63A1" w14:paraId="5D2817F3" w14:textId="77777777" w:rsidTr="005570DB">
        <w:trPr>
          <w:trHeight w:val="656"/>
        </w:trPr>
        <w:tc>
          <w:tcPr>
            <w:tcW w:w="807" w:type="dxa"/>
            <w:shd w:val="clear" w:color="auto" w:fill="F2F2F2" w:themeFill="background1" w:themeFillShade="F2"/>
          </w:tcPr>
          <w:p w14:paraId="17455AE2" w14:textId="77777777" w:rsidR="00500E2C" w:rsidRPr="005F63A1" w:rsidRDefault="00500E2C" w:rsidP="00500E2C">
            <w:pPr>
              <w:pStyle w:val="ListParagraph"/>
              <w:numPr>
                <w:ilvl w:val="0"/>
                <w:numId w:val="91"/>
              </w:numPr>
              <w:rPr>
                <w:rFonts w:cstheme="minorHAnsi"/>
                <w:b/>
              </w:rPr>
            </w:pPr>
          </w:p>
        </w:tc>
        <w:tc>
          <w:tcPr>
            <w:tcW w:w="8280" w:type="dxa"/>
            <w:gridSpan w:val="2"/>
            <w:shd w:val="clear" w:color="auto" w:fill="F2F2F2" w:themeFill="background1" w:themeFillShade="F2"/>
          </w:tcPr>
          <w:p w14:paraId="2DFE23A7" w14:textId="70E57EB9" w:rsidR="00500E2C" w:rsidRPr="00ED0BDE" w:rsidRDefault="00500E2C" w:rsidP="00500E2C">
            <w:pPr>
              <w:autoSpaceDE w:val="0"/>
              <w:autoSpaceDN w:val="0"/>
              <w:adjustRightInd w:val="0"/>
              <w:rPr>
                <w:rFonts w:cstheme="minorHAnsi"/>
                <w:b/>
                <w:bCs/>
              </w:rPr>
            </w:pPr>
            <w:r>
              <w:rPr>
                <w:rFonts w:cstheme="minorHAnsi"/>
                <w:b/>
              </w:rPr>
              <w:t xml:space="preserve">Does the subrecipient advertise the availability of reasonable modifications </w:t>
            </w:r>
            <w:r w:rsidRPr="00ED0BDE">
              <w:rPr>
                <w:b/>
                <w:bCs/>
              </w:rPr>
              <w:t xml:space="preserve">through means such as its website and rider guides? </w:t>
            </w:r>
          </w:p>
          <w:p w14:paraId="765F23A2" w14:textId="41D06257" w:rsidR="00500E2C" w:rsidRPr="005F63A1" w:rsidRDefault="00500E2C" w:rsidP="00500E2C">
            <w:pPr>
              <w:autoSpaceDE w:val="0"/>
              <w:autoSpaceDN w:val="0"/>
              <w:adjustRightInd w:val="0"/>
              <w:rPr>
                <w:rFonts w:cstheme="minorHAnsi"/>
                <w:b/>
              </w:rPr>
            </w:pPr>
          </w:p>
          <w:p w14:paraId="5ABC3E2E" w14:textId="6FF07255" w:rsidR="00500E2C" w:rsidRPr="005F63A1" w:rsidRDefault="00500E2C" w:rsidP="00500E2C">
            <w:pPr>
              <w:autoSpaceDE w:val="0"/>
              <w:autoSpaceDN w:val="0"/>
              <w:adjustRightInd w:val="0"/>
              <w:rPr>
                <w:rFonts w:cstheme="minorHAnsi"/>
                <w:b/>
              </w:rPr>
            </w:pPr>
          </w:p>
        </w:tc>
        <w:tc>
          <w:tcPr>
            <w:tcW w:w="1703" w:type="dxa"/>
            <w:shd w:val="clear" w:color="auto" w:fill="F2F2F2" w:themeFill="background1" w:themeFillShade="F2"/>
          </w:tcPr>
          <w:p w14:paraId="02AA5FC1" w14:textId="111BA7A1" w:rsidR="00500E2C" w:rsidRPr="005F63A1" w:rsidRDefault="00500E2C" w:rsidP="00500E2C">
            <w:pPr>
              <w:rPr>
                <w:rFonts w:cstheme="minorHAnsi"/>
              </w:rPr>
            </w:pPr>
            <w:r w:rsidRPr="00281B04">
              <w:rPr>
                <w:rFonts w:ascii="Segoe UI Symbol" w:eastAsia="MS Gothic" w:hAnsi="Segoe UI Symbol" w:cs="Segoe UI Symbol"/>
              </w:rPr>
              <w:fldChar w:fldCharType="begin">
                <w:ffData>
                  <w:name w:val="Check1"/>
                  <w:enabled/>
                  <w:calcOnExit w:val="0"/>
                  <w:checkBox>
                    <w:sizeAuto/>
                    <w:default w:val="0"/>
                  </w:checkBox>
                </w:ffData>
              </w:fldChar>
            </w:r>
            <w:r w:rsidRPr="00281B0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281B04">
              <w:rPr>
                <w:rFonts w:ascii="Segoe UI Symbol" w:eastAsia="MS Gothic" w:hAnsi="Segoe UI Symbol" w:cs="Segoe UI Symbol"/>
              </w:rPr>
              <w:fldChar w:fldCharType="end"/>
            </w:r>
            <w:r w:rsidRPr="00281B04">
              <w:rPr>
                <w:rFonts w:ascii="Segoe UI Symbol" w:eastAsia="MS Gothic" w:hAnsi="Segoe UI Symbol" w:cs="Segoe UI Symbol"/>
              </w:rPr>
              <w:t xml:space="preserve"> </w:t>
            </w:r>
            <w:r w:rsidRPr="00281B04">
              <w:rPr>
                <w:rFonts w:cstheme="minorHAnsi"/>
                <w:b/>
              </w:rPr>
              <w:t xml:space="preserve">Yes   </w:t>
            </w:r>
            <w:r w:rsidRPr="00281B04">
              <w:rPr>
                <w:rFonts w:ascii="Segoe UI Symbol" w:eastAsia="MS Gothic" w:hAnsi="Segoe UI Symbol" w:cs="Segoe UI Symbol"/>
              </w:rPr>
              <w:fldChar w:fldCharType="begin">
                <w:ffData>
                  <w:name w:val="Check1"/>
                  <w:enabled/>
                  <w:calcOnExit w:val="0"/>
                  <w:checkBox>
                    <w:sizeAuto/>
                    <w:default w:val="0"/>
                  </w:checkBox>
                </w:ffData>
              </w:fldChar>
            </w:r>
            <w:r w:rsidRPr="00281B0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281B04">
              <w:rPr>
                <w:rFonts w:ascii="Segoe UI Symbol" w:eastAsia="MS Gothic" w:hAnsi="Segoe UI Symbol" w:cs="Segoe UI Symbol"/>
              </w:rPr>
              <w:fldChar w:fldCharType="end"/>
            </w:r>
            <w:r w:rsidRPr="00281B04">
              <w:rPr>
                <w:rFonts w:cstheme="minorHAnsi"/>
                <w:b/>
              </w:rPr>
              <w:t xml:space="preserve"> No</w:t>
            </w:r>
          </w:p>
        </w:tc>
      </w:tr>
      <w:tr w:rsidR="00500E2C" w:rsidRPr="005F63A1" w14:paraId="0E38C362" w14:textId="77777777" w:rsidTr="005570DB">
        <w:tc>
          <w:tcPr>
            <w:tcW w:w="807" w:type="dxa"/>
            <w:vMerge w:val="restart"/>
            <w:shd w:val="clear" w:color="auto" w:fill="F2F2F2" w:themeFill="background1" w:themeFillShade="F2"/>
          </w:tcPr>
          <w:p w14:paraId="64F09128" w14:textId="77777777" w:rsidR="00500E2C" w:rsidRPr="005F63A1" w:rsidRDefault="00500E2C" w:rsidP="00500E2C">
            <w:pPr>
              <w:pStyle w:val="ListParagraph"/>
              <w:numPr>
                <w:ilvl w:val="0"/>
                <w:numId w:val="91"/>
              </w:numPr>
              <w:rPr>
                <w:rFonts w:cstheme="minorHAnsi"/>
                <w:b/>
              </w:rPr>
            </w:pPr>
          </w:p>
        </w:tc>
        <w:tc>
          <w:tcPr>
            <w:tcW w:w="8280" w:type="dxa"/>
            <w:gridSpan w:val="2"/>
            <w:shd w:val="clear" w:color="auto" w:fill="F2F2F2" w:themeFill="background1" w:themeFillShade="F2"/>
          </w:tcPr>
          <w:p w14:paraId="7BFD9F84" w14:textId="77777777" w:rsidR="00500E2C" w:rsidRPr="005F63A1" w:rsidRDefault="00500E2C" w:rsidP="00500E2C">
            <w:pPr>
              <w:rPr>
                <w:rFonts w:cstheme="minorHAnsi"/>
                <w:b/>
              </w:rPr>
            </w:pPr>
            <w:r w:rsidRPr="005F63A1">
              <w:rPr>
                <w:rFonts w:cstheme="minorHAnsi"/>
                <w:b/>
              </w:rPr>
              <w:t>Does the request process for reasonable modification require advanced notice?</w:t>
            </w:r>
          </w:p>
        </w:tc>
        <w:tc>
          <w:tcPr>
            <w:tcW w:w="1703" w:type="dxa"/>
            <w:shd w:val="clear" w:color="auto" w:fill="F2F2F2" w:themeFill="background1" w:themeFillShade="F2"/>
          </w:tcPr>
          <w:p w14:paraId="4BDD920C" w14:textId="43D5439A" w:rsidR="00500E2C" w:rsidRPr="005F63A1" w:rsidRDefault="00500E2C" w:rsidP="00500E2C">
            <w:pPr>
              <w:rPr>
                <w:rFonts w:cstheme="minorHAnsi"/>
              </w:rPr>
            </w:pPr>
            <w:r w:rsidRPr="009841F8">
              <w:rPr>
                <w:rFonts w:ascii="Segoe UI Symbol" w:eastAsia="MS Gothic" w:hAnsi="Segoe UI Symbol" w:cs="Segoe UI Symbol"/>
              </w:rPr>
              <w:fldChar w:fldCharType="begin">
                <w:ffData>
                  <w:name w:val="Check1"/>
                  <w:enabled/>
                  <w:calcOnExit w:val="0"/>
                  <w:checkBox>
                    <w:sizeAuto/>
                    <w:default w:val="0"/>
                  </w:checkBox>
                </w:ffData>
              </w:fldChar>
            </w:r>
            <w:r w:rsidRPr="009841F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841F8">
              <w:rPr>
                <w:rFonts w:ascii="Segoe UI Symbol" w:eastAsia="MS Gothic" w:hAnsi="Segoe UI Symbol" w:cs="Segoe UI Symbol"/>
              </w:rPr>
              <w:fldChar w:fldCharType="end"/>
            </w:r>
            <w:r w:rsidRPr="009841F8">
              <w:rPr>
                <w:rFonts w:ascii="Segoe UI Symbol" w:eastAsia="MS Gothic" w:hAnsi="Segoe UI Symbol" w:cs="Segoe UI Symbol"/>
              </w:rPr>
              <w:t xml:space="preserve"> </w:t>
            </w:r>
            <w:r w:rsidRPr="009841F8">
              <w:rPr>
                <w:rFonts w:cstheme="minorHAnsi"/>
                <w:b/>
              </w:rPr>
              <w:t xml:space="preserve">Yes   </w:t>
            </w:r>
            <w:r w:rsidRPr="009841F8">
              <w:rPr>
                <w:rFonts w:ascii="Segoe UI Symbol" w:eastAsia="MS Gothic" w:hAnsi="Segoe UI Symbol" w:cs="Segoe UI Symbol"/>
              </w:rPr>
              <w:fldChar w:fldCharType="begin">
                <w:ffData>
                  <w:name w:val="Check1"/>
                  <w:enabled/>
                  <w:calcOnExit w:val="0"/>
                  <w:checkBox>
                    <w:sizeAuto/>
                    <w:default w:val="0"/>
                  </w:checkBox>
                </w:ffData>
              </w:fldChar>
            </w:r>
            <w:r w:rsidRPr="009841F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841F8">
              <w:rPr>
                <w:rFonts w:ascii="Segoe UI Symbol" w:eastAsia="MS Gothic" w:hAnsi="Segoe UI Symbol" w:cs="Segoe UI Symbol"/>
              </w:rPr>
              <w:fldChar w:fldCharType="end"/>
            </w:r>
            <w:r w:rsidRPr="009841F8">
              <w:rPr>
                <w:rFonts w:cstheme="minorHAnsi"/>
                <w:b/>
              </w:rPr>
              <w:t xml:space="preserve"> No</w:t>
            </w:r>
          </w:p>
        </w:tc>
      </w:tr>
      <w:tr w:rsidR="00500E2C" w:rsidRPr="005F63A1" w14:paraId="14380BCD" w14:textId="77777777" w:rsidTr="000C7CFB">
        <w:tc>
          <w:tcPr>
            <w:tcW w:w="807" w:type="dxa"/>
            <w:vMerge/>
            <w:shd w:val="clear" w:color="auto" w:fill="F2F2F2" w:themeFill="background1" w:themeFillShade="F2"/>
          </w:tcPr>
          <w:p w14:paraId="32AC4518" w14:textId="77777777" w:rsidR="00500E2C" w:rsidRPr="005F63A1" w:rsidRDefault="00500E2C" w:rsidP="00500E2C">
            <w:pPr>
              <w:rPr>
                <w:rFonts w:cstheme="minorHAnsi"/>
                <w:b/>
              </w:rPr>
            </w:pPr>
          </w:p>
        </w:tc>
        <w:tc>
          <w:tcPr>
            <w:tcW w:w="7740" w:type="dxa"/>
            <w:shd w:val="clear" w:color="auto" w:fill="F2F2F2" w:themeFill="background1" w:themeFillShade="F2"/>
          </w:tcPr>
          <w:p w14:paraId="15E36FEE" w14:textId="77777777" w:rsidR="00500E2C" w:rsidRPr="005F63A1" w:rsidRDefault="00500E2C" w:rsidP="00500E2C">
            <w:pPr>
              <w:pStyle w:val="ListParagraph"/>
              <w:numPr>
                <w:ilvl w:val="0"/>
                <w:numId w:val="19"/>
              </w:numPr>
              <w:autoSpaceDE w:val="0"/>
              <w:autoSpaceDN w:val="0"/>
              <w:adjustRightInd w:val="0"/>
              <w:spacing w:after="0" w:line="240" w:lineRule="auto"/>
              <w:ind w:left="360" w:firstLine="0"/>
              <w:rPr>
                <w:rFonts w:cstheme="minorHAnsi"/>
                <w:b/>
              </w:rPr>
            </w:pPr>
            <w:r w:rsidRPr="005F63A1">
              <w:rPr>
                <w:rFonts w:cstheme="minorHAnsi"/>
              </w:rPr>
              <w:t>If “Yes,” is there adequate flexibility to accommodate request that would reasonably occur spontaneously?</w:t>
            </w:r>
          </w:p>
        </w:tc>
        <w:tc>
          <w:tcPr>
            <w:tcW w:w="2243" w:type="dxa"/>
            <w:gridSpan w:val="2"/>
            <w:shd w:val="clear" w:color="auto" w:fill="F2F2F2" w:themeFill="background1" w:themeFillShade="F2"/>
          </w:tcPr>
          <w:p w14:paraId="5149B881" w14:textId="7B4F2738" w:rsidR="00500E2C" w:rsidRPr="005F63A1" w:rsidRDefault="00500E2C" w:rsidP="00500E2C">
            <w:pPr>
              <w:rPr>
                <w:rFonts w:eastAsia="MS Gothic" w:cstheme="minorHAnsi"/>
                <w:b/>
              </w:rPr>
            </w:pPr>
            <w:r w:rsidRPr="009841F8">
              <w:rPr>
                <w:rFonts w:ascii="Segoe UI Symbol" w:eastAsia="MS Gothic" w:hAnsi="Segoe UI Symbol" w:cs="Segoe UI Symbol"/>
              </w:rPr>
              <w:fldChar w:fldCharType="begin">
                <w:ffData>
                  <w:name w:val="Check1"/>
                  <w:enabled/>
                  <w:calcOnExit w:val="0"/>
                  <w:checkBox>
                    <w:sizeAuto/>
                    <w:default w:val="0"/>
                  </w:checkBox>
                </w:ffData>
              </w:fldChar>
            </w:r>
            <w:r w:rsidRPr="009841F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841F8">
              <w:rPr>
                <w:rFonts w:ascii="Segoe UI Symbol" w:eastAsia="MS Gothic" w:hAnsi="Segoe UI Symbol" w:cs="Segoe UI Symbol"/>
              </w:rPr>
              <w:fldChar w:fldCharType="end"/>
            </w:r>
            <w:r w:rsidRPr="009841F8">
              <w:rPr>
                <w:rFonts w:ascii="Segoe UI Symbol" w:eastAsia="MS Gothic" w:hAnsi="Segoe UI Symbol" w:cs="Segoe UI Symbol"/>
              </w:rPr>
              <w:t xml:space="preserve"> </w:t>
            </w:r>
            <w:r w:rsidRPr="009841F8">
              <w:rPr>
                <w:rFonts w:cstheme="minorHAnsi"/>
                <w:b/>
              </w:rPr>
              <w:t xml:space="preserve">Yes   </w:t>
            </w:r>
            <w:r w:rsidRPr="009841F8">
              <w:rPr>
                <w:rFonts w:ascii="Segoe UI Symbol" w:eastAsia="MS Gothic" w:hAnsi="Segoe UI Symbol" w:cs="Segoe UI Symbol"/>
              </w:rPr>
              <w:fldChar w:fldCharType="begin">
                <w:ffData>
                  <w:name w:val="Check1"/>
                  <w:enabled/>
                  <w:calcOnExit w:val="0"/>
                  <w:checkBox>
                    <w:sizeAuto/>
                    <w:default w:val="0"/>
                  </w:checkBox>
                </w:ffData>
              </w:fldChar>
            </w:r>
            <w:r w:rsidRPr="009841F8">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841F8">
              <w:rPr>
                <w:rFonts w:ascii="Segoe UI Symbol" w:eastAsia="MS Gothic" w:hAnsi="Segoe UI Symbol" w:cs="Segoe UI Symbol"/>
              </w:rPr>
              <w:fldChar w:fldCharType="end"/>
            </w:r>
            <w:r w:rsidRPr="009841F8">
              <w:rPr>
                <w:rFonts w:cstheme="minorHAnsi"/>
                <w:b/>
              </w:rPr>
              <w:t xml:space="preserve"> No</w:t>
            </w:r>
          </w:p>
        </w:tc>
      </w:tr>
      <w:tr w:rsidR="00500E2C" w:rsidRPr="005F63A1" w14:paraId="7FFD68BD" w14:textId="77777777" w:rsidTr="005570DB">
        <w:tc>
          <w:tcPr>
            <w:tcW w:w="807" w:type="dxa"/>
            <w:shd w:val="clear" w:color="auto" w:fill="F2F2F2" w:themeFill="background1" w:themeFillShade="F2"/>
          </w:tcPr>
          <w:p w14:paraId="45297045" w14:textId="77777777" w:rsidR="00500E2C" w:rsidRPr="005F63A1" w:rsidRDefault="00500E2C" w:rsidP="00500E2C">
            <w:pPr>
              <w:pStyle w:val="ListParagraph"/>
              <w:numPr>
                <w:ilvl w:val="0"/>
                <w:numId w:val="91"/>
              </w:numPr>
              <w:rPr>
                <w:rFonts w:cstheme="minorHAnsi"/>
                <w:b/>
              </w:rPr>
            </w:pPr>
          </w:p>
        </w:tc>
        <w:tc>
          <w:tcPr>
            <w:tcW w:w="8280" w:type="dxa"/>
            <w:gridSpan w:val="2"/>
            <w:shd w:val="clear" w:color="auto" w:fill="F2F2F2" w:themeFill="background1" w:themeFillShade="F2"/>
          </w:tcPr>
          <w:p w14:paraId="06880C3E" w14:textId="77777777" w:rsidR="00500E2C" w:rsidRDefault="00500E2C" w:rsidP="00500E2C">
            <w:pPr>
              <w:rPr>
                <w:rFonts w:cstheme="minorHAnsi"/>
                <w:b/>
              </w:rPr>
            </w:pPr>
            <w:r w:rsidRPr="005F63A1">
              <w:rPr>
                <w:rFonts w:cstheme="minorHAnsi"/>
                <w:b/>
              </w:rPr>
              <w:t>Does the request process require the use of the term “reasonable modification” by the requestor?</w:t>
            </w:r>
          </w:p>
          <w:p w14:paraId="61C4D4C4" w14:textId="64E028BF" w:rsidR="00500E2C" w:rsidRPr="005F63A1" w:rsidRDefault="00500E2C" w:rsidP="00500E2C">
            <w:pPr>
              <w:rPr>
                <w:rFonts w:cstheme="minorHAnsi"/>
                <w:b/>
              </w:rPr>
            </w:pPr>
          </w:p>
        </w:tc>
        <w:tc>
          <w:tcPr>
            <w:tcW w:w="1703" w:type="dxa"/>
            <w:shd w:val="clear" w:color="auto" w:fill="F2F2F2" w:themeFill="background1" w:themeFillShade="F2"/>
          </w:tcPr>
          <w:p w14:paraId="57234AE7" w14:textId="747BEE57" w:rsidR="00500E2C" w:rsidRPr="005F63A1" w:rsidRDefault="00500E2C" w:rsidP="00500E2C">
            <w:pPr>
              <w:rPr>
                <w:rFonts w:eastAsia="MS Gothic" w:cstheme="minorHAnsi"/>
                <w:b/>
              </w:rPr>
            </w:pPr>
            <w:r w:rsidRPr="0005411A">
              <w:rPr>
                <w:rFonts w:ascii="Segoe UI Symbol" w:eastAsia="MS Gothic" w:hAnsi="Segoe UI Symbol" w:cs="Segoe UI Symbol"/>
              </w:rPr>
              <w:fldChar w:fldCharType="begin">
                <w:ffData>
                  <w:name w:val="Check1"/>
                  <w:enabled/>
                  <w:calcOnExit w:val="0"/>
                  <w:checkBox>
                    <w:sizeAuto/>
                    <w:default w:val="0"/>
                  </w:checkBox>
                </w:ffData>
              </w:fldChar>
            </w:r>
            <w:r w:rsidRPr="0005411A">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5411A">
              <w:rPr>
                <w:rFonts w:ascii="Segoe UI Symbol" w:eastAsia="MS Gothic" w:hAnsi="Segoe UI Symbol" w:cs="Segoe UI Symbol"/>
              </w:rPr>
              <w:fldChar w:fldCharType="end"/>
            </w:r>
            <w:r w:rsidRPr="0005411A">
              <w:rPr>
                <w:rFonts w:ascii="Segoe UI Symbol" w:eastAsia="MS Gothic" w:hAnsi="Segoe UI Symbol" w:cs="Segoe UI Symbol"/>
              </w:rPr>
              <w:t xml:space="preserve"> </w:t>
            </w:r>
            <w:r w:rsidRPr="0005411A">
              <w:rPr>
                <w:rFonts w:cstheme="minorHAnsi"/>
                <w:b/>
              </w:rPr>
              <w:t xml:space="preserve">Yes   </w:t>
            </w:r>
            <w:r w:rsidRPr="0005411A">
              <w:rPr>
                <w:rFonts w:ascii="Segoe UI Symbol" w:eastAsia="MS Gothic" w:hAnsi="Segoe UI Symbol" w:cs="Segoe UI Symbol"/>
              </w:rPr>
              <w:fldChar w:fldCharType="begin">
                <w:ffData>
                  <w:name w:val="Check1"/>
                  <w:enabled/>
                  <w:calcOnExit w:val="0"/>
                  <w:checkBox>
                    <w:sizeAuto/>
                    <w:default w:val="0"/>
                  </w:checkBox>
                </w:ffData>
              </w:fldChar>
            </w:r>
            <w:r w:rsidRPr="0005411A">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5411A">
              <w:rPr>
                <w:rFonts w:ascii="Segoe UI Symbol" w:eastAsia="MS Gothic" w:hAnsi="Segoe UI Symbol" w:cs="Segoe UI Symbol"/>
              </w:rPr>
              <w:fldChar w:fldCharType="end"/>
            </w:r>
            <w:r w:rsidRPr="0005411A">
              <w:rPr>
                <w:rFonts w:cstheme="minorHAnsi"/>
                <w:b/>
              </w:rPr>
              <w:t xml:space="preserve"> No</w:t>
            </w:r>
          </w:p>
        </w:tc>
      </w:tr>
      <w:tr w:rsidR="00500E2C" w:rsidRPr="005F63A1" w14:paraId="60BCB9A9" w14:textId="77777777" w:rsidTr="005570DB">
        <w:tc>
          <w:tcPr>
            <w:tcW w:w="807" w:type="dxa"/>
            <w:vMerge w:val="restart"/>
            <w:shd w:val="clear" w:color="auto" w:fill="F2F2F2" w:themeFill="background1" w:themeFillShade="F2"/>
          </w:tcPr>
          <w:p w14:paraId="37A81F49" w14:textId="77777777" w:rsidR="00500E2C" w:rsidRPr="005F63A1" w:rsidRDefault="00500E2C" w:rsidP="00500E2C">
            <w:pPr>
              <w:pStyle w:val="ListParagraph"/>
              <w:numPr>
                <w:ilvl w:val="0"/>
                <w:numId w:val="91"/>
              </w:numPr>
              <w:rPr>
                <w:rFonts w:cstheme="minorHAnsi"/>
                <w:b/>
              </w:rPr>
            </w:pPr>
          </w:p>
        </w:tc>
        <w:tc>
          <w:tcPr>
            <w:tcW w:w="8280" w:type="dxa"/>
            <w:gridSpan w:val="2"/>
            <w:shd w:val="clear" w:color="auto" w:fill="F2F2F2" w:themeFill="background1" w:themeFillShade="F2"/>
          </w:tcPr>
          <w:p w14:paraId="47C4FA7A" w14:textId="77777777" w:rsidR="00500E2C" w:rsidRPr="005F63A1" w:rsidRDefault="00500E2C" w:rsidP="00500E2C">
            <w:pPr>
              <w:rPr>
                <w:rFonts w:cstheme="minorHAnsi"/>
                <w:b/>
              </w:rPr>
            </w:pPr>
            <w:r w:rsidRPr="005F63A1">
              <w:rPr>
                <w:rFonts w:cstheme="minorHAnsi"/>
                <w:b/>
              </w:rPr>
              <w:t>Does the subrecipient sufficiently advertise the process for filing an FTA complaint?</w:t>
            </w:r>
          </w:p>
        </w:tc>
        <w:tc>
          <w:tcPr>
            <w:tcW w:w="1703" w:type="dxa"/>
            <w:shd w:val="clear" w:color="auto" w:fill="F2F2F2" w:themeFill="background1" w:themeFillShade="F2"/>
          </w:tcPr>
          <w:p w14:paraId="6AC9F4AE" w14:textId="54C1D38D" w:rsidR="00500E2C" w:rsidRPr="005F63A1" w:rsidRDefault="00500E2C" w:rsidP="00500E2C">
            <w:pPr>
              <w:rPr>
                <w:rFonts w:eastAsia="MS Gothic" w:cstheme="minorHAnsi"/>
                <w:b/>
              </w:rPr>
            </w:pPr>
            <w:r w:rsidRPr="0005411A">
              <w:rPr>
                <w:rFonts w:ascii="Segoe UI Symbol" w:eastAsia="MS Gothic" w:hAnsi="Segoe UI Symbol" w:cs="Segoe UI Symbol"/>
              </w:rPr>
              <w:fldChar w:fldCharType="begin">
                <w:ffData>
                  <w:name w:val="Check1"/>
                  <w:enabled/>
                  <w:calcOnExit w:val="0"/>
                  <w:checkBox>
                    <w:sizeAuto/>
                    <w:default w:val="0"/>
                  </w:checkBox>
                </w:ffData>
              </w:fldChar>
            </w:r>
            <w:r w:rsidRPr="0005411A">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5411A">
              <w:rPr>
                <w:rFonts w:ascii="Segoe UI Symbol" w:eastAsia="MS Gothic" w:hAnsi="Segoe UI Symbol" w:cs="Segoe UI Symbol"/>
              </w:rPr>
              <w:fldChar w:fldCharType="end"/>
            </w:r>
            <w:r w:rsidRPr="0005411A">
              <w:rPr>
                <w:rFonts w:ascii="Segoe UI Symbol" w:eastAsia="MS Gothic" w:hAnsi="Segoe UI Symbol" w:cs="Segoe UI Symbol"/>
              </w:rPr>
              <w:t xml:space="preserve"> </w:t>
            </w:r>
            <w:r w:rsidRPr="0005411A">
              <w:rPr>
                <w:rFonts w:cstheme="minorHAnsi"/>
                <w:b/>
              </w:rPr>
              <w:t xml:space="preserve">Yes   </w:t>
            </w:r>
            <w:r w:rsidRPr="0005411A">
              <w:rPr>
                <w:rFonts w:ascii="Segoe UI Symbol" w:eastAsia="MS Gothic" w:hAnsi="Segoe UI Symbol" w:cs="Segoe UI Symbol"/>
              </w:rPr>
              <w:fldChar w:fldCharType="begin">
                <w:ffData>
                  <w:name w:val="Check1"/>
                  <w:enabled/>
                  <w:calcOnExit w:val="0"/>
                  <w:checkBox>
                    <w:sizeAuto/>
                    <w:default w:val="0"/>
                  </w:checkBox>
                </w:ffData>
              </w:fldChar>
            </w:r>
            <w:r w:rsidRPr="0005411A">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05411A">
              <w:rPr>
                <w:rFonts w:ascii="Segoe UI Symbol" w:eastAsia="MS Gothic" w:hAnsi="Segoe UI Symbol" w:cs="Segoe UI Symbol"/>
              </w:rPr>
              <w:fldChar w:fldCharType="end"/>
            </w:r>
            <w:r w:rsidRPr="0005411A">
              <w:rPr>
                <w:rFonts w:cstheme="minorHAnsi"/>
                <w:b/>
              </w:rPr>
              <w:t xml:space="preserve"> No</w:t>
            </w:r>
          </w:p>
        </w:tc>
      </w:tr>
      <w:tr w:rsidR="001D4BBD" w:rsidRPr="005F63A1" w14:paraId="1EBD70A5" w14:textId="77777777" w:rsidTr="005570DB">
        <w:tc>
          <w:tcPr>
            <w:tcW w:w="807" w:type="dxa"/>
            <w:vMerge/>
            <w:shd w:val="clear" w:color="auto" w:fill="F2F2F2" w:themeFill="background1" w:themeFillShade="F2"/>
          </w:tcPr>
          <w:p w14:paraId="432B6B60" w14:textId="77777777" w:rsidR="001D4BBD" w:rsidRPr="005F63A1" w:rsidRDefault="001D4BBD" w:rsidP="000C7CFB">
            <w:pPr>
              <w:rPr>
                <w:rFonts w:cstheme="minorHAnsi"/>
                <w:b/>
              </w:rPr>
            </w:pPr>
          </w:p>
        </w:tc>
        <w:tc>
          <w:tcPr>
            <w:tcW w:w="9983" w:type="dxa"/>
            <w:gridSpan w:val="3"/>
            <w:shd w:val="clear" w:color="auto" w:fill="F2F2F2" w:themeFill="background1" w:themeFillShade="F2"/>
          </w:tcPr>
          <w:p w14:paraId="73C319B0" w14:textId="76D2B998" w:rsidR="001D4BBD" w:rsidRPr="005F63A1" w:rsidRDefault="001D4BBD" w:rsidP="008D11AC">
            <w:pPr>
              <w:pStyle w:val="ListParagraph"/>
              <w:numPr>
                <w:ilvl w:val="0"/>
                <w:numId w:val="18"/>
              </w:numPr>
              <w:rPr>
                <w:rFonts w:eastAsia="MS Gothic" w:cstheme="minorHAnsi"/>
                <w:b/>
              </w:rPr>
            </w:pPr>
            <w:r w:rsidRPr="005F63A1">
              <w:rPr>
                <w:rFonts w:cstheme="minorHAnsi"/>
              </w:rPr>
              <w:t xml:space="preserve">If </w:t>
            </w:r>
            <w:r w:rsidR="00BA2153">
              <w:rPr>
                <w:rFonts w:cstheme="minorHAnsi"/>
              </w:rPr>
              <w:t>“</w:t>
            </w:r>
            <w:r w:rsidRPr="005F63A1">
              <w:rPr>
                <w:rFonts w:cstheme="minorHAnsi"/>
              </w:rPr>
              <w:t>yes,</w:t>
            </w:r>
            <w:r w:rsidR="00BA2153">
              <w:rPr>
                <w:rFonts w:cstheme="minorHAnsi"/>
              </w:rPr>
              <w:t>”</w:t>
            </w:r>
            <w:r w:rsidRPr="005F63A1">
              <w:rPr>
                <w:rFonts w:cstheme="minorHAnsi"/>
              </w:rPr>
              <w:t xml:space="preserve"> describe the advertising methods</w:t>
            </w:r>
            <w:r w:rsidRPr="005F63A1">
              <w:rPr>
                <w:rFonts w:cstheme="minorHAnsi"/>
                <w:b/>
              </w:rPr>
              <w:t xml:space="preserve">. </w:t>
            </w:r>
            <w:r w:rsidR="002D6D79" w:rsidRPr="005F63A1">
              <w:rPr>
                <w:rFonts w:cstheme="minorHAnsi"/>
                <w:u w:val="single"/>
              </w:rPr>
              <w:fldChar w:fldCharType="begin">
                <w:ffData>
                  <w:name w:val="Text143"/>
                  <w:enabled/>
                  <w:calcOnExit w:val="0"/>
                  <w:textInput/>
                </w:ffData>
              </w:fldChar>
            </w:r>
            <w:r w:rsidR="002D6D79" w:rsidRPr="005F63A1">
              <w:rPr>
                <w:rFonts w:cstheme="minorHAnsi"/>
                <w:u w:val="single"/>
              </w:rPr>
              <w:instrText xml:space="preserve"> FORMTEXT </w:instrText>
            </w:r>
            <w:r w:rsidR="002D6D79" w:rsidRPr="005F63A1">
              <w:rPr>
                <w:rFonts w:cstheme="minorHAnsi"/>
                <w:u w:val="single"/>
              </w:rPr>
            </w:r>
            <w:r w:rsidR="002D6D79" w:rsidRPr="005F63A1">
              <w:rPr>
                <w:rFonts w:cstheme="minorHAnsi"/>
                <w:u w:val="single"/>
              </w:rPr>
              <w:fldChar w:fldCharType="separate"/>
            </w:r>
            <w:r w:rsidR="002D6D79" w:rsidRPr="005F63A1">
              <w:rPr>
                <w:rFonts w:cstheme="minorHAnsi"/>
                <w:noProof/>
                <w:u w:val="single"/>
              </w:rPr>
              <w:t> </w:t>
            </w:r>
            <w:r w:rsidR="002D6D79" w:rsidRPr="005F63A1">
              <w:rPr>
                <w:rFonts w:cstheme="minorHAnsi"/>
                <w:noProof/>
                <w:u w:val="single"/>
              </w:rPr>
              <w:t> </w:t>
            </w:r>
            <w:r w:rsidR="002D6D79" w:rsidRPr="005F63A1">
              <w:rPr>
                <w:rFonts w:cstheme="minorHAnsi"/>
                <w:noProof/>
                <w:u w:val="single"/>
              </w:rPr>
              <w:t> </w:t>
            </w:r>
            <w:r w:rsidR="002D6D79" w:rsidRPr="005F63A1">
              <w:rPr>
                <w:rFonts w:cstheme="minorHAnsi"/>
                <w:noProof/>
                <w:u w:val="single"/>
              </w:rPr>
              <w:t> </w:t>
            </w:r>
            <w:r w:rsidR="002D6D79" w:rsidRPr="005F63A1">
              <w:rPr>
                <w:rFonts w:cstheme="minorHAnsi"/>
                <w:noProof/>
                <w:u w:val="single"/>
              </w:rPr>
              <w:t> </w:t>
            </w:r>
            <w:r w:rsidR="002D6D79" w:rsidRPr="005F63A1">
              <w:rPr>
                <w:rFonts w:cstheme="minorHAnsi"/>
                <w:u w:val="single"/>
              </w:rPr>
              <w:fldChar w:fldCharType="end"/>
            </w:r>
          </w:p>
        </w:tc>
      </w:tr>
    </w:tbl>
    <w:p w14:paraId="138161FE" w14:textId="05049311" w:rsidR="00D11C58" w:rsidRDefault="00D11C58" w:rsidP="00E015C2">
      <w:pPr>
        <w:rPr>
          <w:rFonts w:cstheme="minorHAnsi"/>
          <w:b/>
          <w:sz w:val="28"/>
          <w:szCs w:val="28"/>
        </w:rPr>
      </w:pPr>
    </w:p>
    <w:p w14:paraId="1B8A9DAA" w14:textId="77777777" w:rsidR="00D11C58" w:rsidRDefault="00D11C58">
      <w:pPr>
        <w:rPr>
          <w:rFonts w:cstheme="minorHAnsi"/>
          <w:b/>
          <w:sz w:val="28"/>
          <w:szCs w:val="28"/>
        </w:rPr>
      </w:pPr>
      <w:r>
        <w:rPr>
          <w:rFonts w:cstheme="minorHAnsi"/>
          <w:b/>
          <w:sz w:val="28"/>
          <w:szCs w:val="28"/>
        </w:rPr>
        <w:br w:type="page"/>
      </w:r>
    </w:p>
    <w:p w14:paraId="08461E49" w14:textId="77777777" w:rsidR="00471646" w:rsidRDefault="00471646" w:rsidP="00E015C2">
      <w:pPr>
        <w:rPr>
          <w:rFonts w:cstheme="minorHAnsi"/>
          <w:b/>
          <w:sz w:val="28"/>
          <w:szCs w:val="28"/>
        </w:rPr>
      </w:pPr>
    </w:p>
    <w:p w14:paraId="196F2893" w14:textId="67E198F2" w:rsidR="000F7225" w:rsidRPr="000157E8" w:rsidRDefault="00C612B9" w:rsidP="000157E8">
      <w:pPr>
        <w:pStyle w:val="Heading1"/>
      </w:pPr>
      <w:bookmarkStart w:id="134" w:name="_Toc176857318"/>
      <w:r>
        <w:t>Safety</w:t>
      </w:r>
      <w:r w:rsidR="009B233B">
        <w:t xml:space="preserve"> and Drug and Alcohol</w:t>
      </w:r>
      <w:r w:rsidR="00E03067" w:rsidRPr="000157E8">
        <w:tab/>
        <w:t xml:space="preserve">Section </w:t>
      </w:r>
      <w:r w:rsidR="00BA2153" w:rsidRPr="000157E8">
        <w:t>9</w:t>
      </w:r>
      <w:bookmarkEnd w:id="134"/>
    </w:p>
    <w:p w14:paraId="26020CE6" w14:textId="77777777" w:rsidR="008A7CE1" w:rsidRDefault="008A7CE1" w:rsidP="00C85B9E">
      <w:pPr>
        <w:rPr>
          <w:rFonts w:cstheme="minorHAnsi"/>
        </w:rPr>
      </w:pPr>
    </w:p>
    <w:p w14:paraId="37B59BA3" w14:textId="6393A59C" w:rsidR="000F7225" w:rsidRPr="006D068E" w:rsidRDefault="00BA2153" w:rsidP="00ED0BDE">
      <w:pPr>
        <w:pStyle w:val="Heading2"/>
      </w:pPr>
      <w:bookmarkStart w:id="135" w:name="_Toc115165860"/>
      <w:bookmarkStart w:id="136" w:name="_Toc176857319"/>
      <w:r w:rsidRPr="006D068E">
        <w:t>9</w:t>
      </w:r>
      <w:r w:rsidR="009628D6" w:rsidRPr="006D068E">
        <w:t>.</w:t>
      </w:r>
      <w:r w:rsidR="0061034A">
        <w:t>1</w:t>
      </w:r>
      <w:r w:rsidR="009628D6" w:rsidRPr="006D068E">
        <w:t xml:space="preserve"> | Transportation Safety</w:t>
      </w:r>
      <w:bookmarkEnd w:id="135"/>
      <w:bookmarkEnd w:id="136"/>
      <w:r w:rsidR="00A73296">
        <w:t xml:space="preserve"> </w:t>
      </w:r>
    </w:p>
    <w:p w14:paraId="4D208C03" w14:textId="77777777" w:rsidR="00834404" w:rsidRPr="00683E1C" w:rsidRDefault="00834404" w:rsidP="00834404">
      <w:pPr>
        <w:pStyle w:val="NormalWeb"/>
        <w:contextualSpacing/>
        <w:rPr>
          <w:rFonts w:asciiTheme="minorHAnsi" w:hAnsiTheme="minorHAnsi" w:cstheme="minorHAnsi"/>
          <w:sz w:val="22"/>
          <w:szCs w:val="22"/>
        </w:rPr>
      </w:pPr>
      <w:r w:rsidRPr="00683E1C">
        <w:rPr>
          <w:rFonts w:asciiTheme="minorHAnsi" w:hAnsiTheme="minorHAnsi" w:cstheme="minorHAnsi"/>
          <w:color w:val="444444"/>
          <w:sz w:val="22"/>
          <w:szCs w:val="22"/>
        </w:rPr>
        <w:t>Section 5329 of Moving Ahead for Progress in the 21st Century (MAP-21) Act requires that all recipients of Federal Transit Administration (FTA) funding develop a Public Transit Agency Safety Plan (PTASP) and certify that the plan meets FTA requirements.</w:t>
      </w:r>
    </w:p>
    <w:p w14:paraId="74A83A16" w14:textId="77777777" w:rsidR="00834404" w:rsidRPr="00683E1C" w:rsidRDefault="00834404" w:rsidP="00834404">
      <w:pPr>
        <w:pStyle w:val="NormalWeb"/>
        <w:contextualSpacing/>
        <w:rPr>
          <w:rFonts w:asciiTheme="minorHAnsi" w:hAnsiTheme="minorHAnsi" w:cstheme="minorHAnsi"/>
          <w:sz w:val="22"/>
          <w:szCs w:val="22"/>
        </w:rPr>
      </w:pPr>
    </w:p>
    <w:p w14:paraId="74C94684" w14:textId="77777777" w:rsidR="00834404" w:rsidRDefault="00834404" w:rsidP="00834404">
      <w:pPr>
        <w:pStyle w:val="NormalWeb"/>
        <w:contextualSpacing/>
        <w:rPr>
          <w:rFonts w:asciiTheme="minorHAnsi" w:hAnsiTheme="minorHAnsi" w:cstheme="minorHAnsi"/>
          <w:sz w:val="22"/>
          <w:szCs w:val="22"/>
        </w:rPr>
      </w:pPr>
      <w:r w:rsidRPr="00E53864">
        <w:rPr>
          <w:rFonts w:asciiTheme="minorHAnsi" w:hAnsiTheme="minorHAnsi" w:cstheme="minorHAnsi"/>
          <w:sz w:val="22"/>
          <w:szCs w:val="22"/>
        </w:rPr>
        <w:t xml:space="preserve">On July 19, 2018, FTA published the </w:t>
      </w:r>
      <w:hyperlink r:id="rId30" w:history="1">
        <w:r w:rsidRPr="00E53864">
          <w:rPr>
            <w:rStyle w:val="Hyperlink"/>
            <w:rFonts w:asciiTheme="minorHAnsi" w:hAnsiTheme="minorHAnsi" w:cstheme="minorHAnsi"/>
            <w:color w:val="auto"/>
            <w:sz w:val="22"/>
            <w:szCs w:val="22"/>
            <w:u w:val="none"/>
          </w:rPr>
          <w:t>Public Transportation Agency Safety Plan (PTASP) Final Rule</w:t>
        </w:r>
      </w:hyperlink>
      <w:r w:rsidRPr="00E53864">
        <w:rPr>
          <w:rFonts w:asciiTheme="minorHAnsi" w:hAnsiTheme="minorHAnsi" w:cstheme="minorHAnsi"/>
          <w:sz w:val="22"/>
          <w:szCs w:val="22"/>
        </w:rPr>
        <w:t>, which requires certain operators of public transportation systems that receive federal funds under FTA's Urbanized Area Formula Grants to develop safety plans that include the processes and procedures to implement Safety Management Systems (SMS).</w:t>
      </w:r>
    </w:p>
    <w:p w14:paraId="68A31EC7" w14:textId="77777777" w:rsidR="00834404" w:rsidRPr="00E53864" w:rsidRDefault="00834404" w:rsidP="00834404">
      <w:pPr>
        <w:pStyle w:val="NormalWeb"/>
        <w:contextualSpacing/>
        <w:rPr>
          <w:rFonts w:asciiTheme="minorHAnsi" w:hAnsiTheme="minorHAnsi" w:cstheme="minorHAnsi"/>
          <w:sz w:val="22"/>
          <w:szCs w:val="22"/>
        </w:rPr>
      </w:pPr>
    </w:p>
    <w:p w14:paraId="54E096A0" w14:textId="77777777" w:rsidR="00834404" w:rsidRDefault="00834404" w:rsidP="00834404">
      <w:pPr>
        <w:pStyle w:val="NormalWeb"/>
        <w:contextualSpacing/>
        <w:rPr>
          <w:rFonts w:asciiTheme="minorHAnsi" w:hAnsiTheme="minorHAnsi" w:cstheme="minorHAnsi"/>
          <w:sz w:val="22"/>
          <w:szCs w:val="22"/>
        </w:rPr>
      </w:pPr>
      <w:r w:rsidRPr="00E53864">
        <w:rPr>
          <w:rFonts w:asciiTheme="minorHAnsi" w:hAnsiTheme="minorHAnsi" w:cstheme="minorHAnsi"/>
          <w:sz w:val="22"/>
          <w:szCs w:val="22"/>
        </w:rPr>
        <w:t>The rule applies to all operators of public transportation systems that are recipients and sub-recipients of federal financial assistance under the Urbanized Area Formula Program (49 U.S.C. § 5307). However, FTA is deferring applicability of this requirement for operators that only receive funds through FTA’s Enhanced Mobility of Seniors and Individuals with Disabilities Formula Program (Section 5310) and/or Rural Area Formula Program (Section 5311).</w:t>
      </w:r>
    </w:p>
    <w:p w14:paraId="46FF6C44" w14:textId="77777777" w:rsidR="00834404" w:rsidRDefault="00834404" w:rsidP="00834404">
      <w:pPr>
        <w:pStyle w:val="NormalWeb"/>
        <w:contextualSpacing/>
        <w:rPr>
          <w:rFonts w:asciiTheme="minorHAnsi" w:hAnsiTheme="minorHAnsi" w:cstheme="minorHAnsi"/>
          <w:sz w:val="22"/>
          <w:szCs w:val="22"/>
        </w:rPr>
      </w:pPr>
    </w:p>
    <w:p w14:paraId="4FE93502" w14:textId="055C4FF9" w:rsidR="00C6045D" w:rsidRPr="0023527B" w:rsidRDefault="00834404" w:rsidP="00C6045D">
      <w:pPr>
        <w:pStyle w:val="NormalWeb"/>
        <w:contextualSpacing/>
        <w:rPr>
          <w:rFonts w:ascii="Calibri" w:hAnsi="Calibri" w:cs="Calibri"/>
          <w:sz w:val="22"/>
          <w:szCs w:val="22"/>
        </w:rPr>
      </w:pPr>
      <w:r w:rsidRPr="0023527B">
        <w:rPr>
          <w:rFonts w:ascii="Calibri" w:hAnsi="Calibri" w:cs="Calibri"/>
          <w:sz w:val="22"/>
          <w:szCs w:val="22"/>
        </w:rPr>
        <w:t>Until new FTA safety requirements are established, states can follow the recommendations of existing FTA guidance. The April 2003 Model Bus Safety and Security Program Memorandum of Understanding (developed under a joint effort by FTA, AASHTO, APTA, and CTAA) recommended the following core elements for all community transportation providers</w:t>
      </w:r>
      <w:r w:rsidR="00AB5BCA" w:rsidRPr="0023527B">
        <w:rPr>
          <w:rFonts w:ascii="Calibri" w:hAnsi="Calibri" w:cs="Calibri"/>
          <w:sz w:val="22"/>
          <w:szCs w:val="22"/>
        </w:rPr>
        <w:t>.</w:t>
      </w:r>
      <w:r w:rsidR="00C6045D" w:rsidRPr="0023527B">
        <w:rPr>
          <w:rFonts w:ascii="Calibri" w:hAnsi="Calibri" w:cs="Calibri"/>
          <w:sz w:val="22"/>
          <w:szCs w:val="22"/>
        </w:rPr>
        <w:t xml:space="preserve"> </w:t>
      </w:r>
    </w:p>
    <w:p w14:paraId="4174A40D" w14:textId="77777777" w:rsidR="000157E8" w:rsidRPr="0023527B" w:rsidRDefault="000157E8" w:rsidP="00C6045D">
      <w:pPr>
        <w:pStyle w:val="NormalWeb"/>
        <w:contextualSpacing/>
        <w:rPr>
          <w:rFonts w:ascii="Calibri" w:hAnsi="Calibri" w:cs="Calibri"/>
          <w:sz w:val="22"/>
          <w:szCs w:val="22"/>
        </w:rPr>
      </w:pPr>
    </w:p>
    <w:p w14:paraId="40A3726E" w14:textId="77777777" w:rsidR="00834404" w:rsidRPr="0023527B" w:rsidRDefault="00AB5BCA" w:rsidP="000157E8">
      <w:pPr>
        <w:pStyle w:val="NormalWeb"/>
        <w:contextualSpacing/>
        <w:rPr>
          <w:rFonts w:ascii="Calibri" w:hAnsi="Calibri" w:cs="Calibri"/>
          <w:sz w:val="22"/>
          <w:szCs w:val="22"/>
        </w:rPr>
      </w:pPr>
      <w:r w:rsidRPr="0023527B">
        <w:rPr>
          <w:rFonts w:ascii="Calibri" w:hAnsi="Calibri" w:cs="Calibri"/>
          <w:sz w:val="22"/>
          <w:szCs w:val="22"/>
        </w:rPr>
        <w:t>Core safety</w:t>
      </w:r>
      <w:r w:rsidR="00184345" w:rsidRPr="0023527B">
        <w:rPr>
          <w:rFonts w:ascii="Calibri" w:hAnsi="Calibri" w:cs="Calibri"/>
          <w:sz w:val="22"/>
          <w:szCs w:val="22"/>
        </w:rPr>
        <w:t xml:space="preserve"> program</w:t>
      </w:r>
      <w:r w:rsidRPr="0023527B">
        <w:rPr>
          <w:rFonts w:ascii="Calibri" w:hAnsi="Calibri" w:cs="Calibri"/>
          <w:sz w:val="22"/>
          <w:szCs w:val="22"/>
        </w:rPr>
        <w:t xml:space="preserve"> elements include:</w:t>
      </w:r>
    </w:p>
    <w:p w14:paraId="5969C498" w14:textId="77777777" w:rsidR="00834404" w:rsidRPr="0023527B" w:rsidRDefault="00834404" w:rsidP="00AB5BCA">
      <w:pPr>
        <w:pStyle w:val="NormalWeb"/>
        <w:ind w:left="1440"/>
        <w:contextualSpacing/>
        <w:rPr>
          <w:rFonts w:ascii="Calibri" w:hAnsi="Calibri" w:cs="Calibri"/>
          <w:sz w:val="22"/>
          <w:szCs w:val="22"/>
        </w:rPr>
      </w:pPr>
      <w:r w:rsidRPr="0023527B">
        <w:rPr>
          <w:rFonts w:ascii="Calibri" w:hAnsi="Calibri" w:cs="Calibri"/>
          <w:sz w:val="22"/>
          <w:szCs w:val="22"/>
        </w:rPr>
        <w:t>Security</w:t>
      </w:r>
      <w:r w:rsidRPr="0023527B">
        <w:rPr>
          <w:rFonts w:ascii="Calibri" w:hAnsi="Calibri" w:cs="Calibri"/>
          <w:sz w:val="22"/>
          <w:szCs w:val="22"/>
        </w:rPr>
        <w:tab/>
      </w:r>
      <w:r w:rsidRPr="0023527B">
        <w:rPr>
          <w:rFonts w:ascii="Calibri" w:hAnsi="Calibri" w:cs="Calibri"/>
          <w:sz w:val="22"/>
          <w:szCs w:val="22"/>
        </w:rPr>
        <w:tab/>
      </w:r>
      <w:r w:rsidRPr="0023527B">
        <w:rPr>
          <w:rFonts w:ascii="Calibri" w:hAnsi="Calibri" w:cs="Calibri"/>
          <w:sz w:val="22"/>
          <w:szCs w:val="22"/>
        </w:rPr>
        <w:tab/>
      </w:r>
      <w:r w:rsidRPr="0023527B">
        <w:rPr>
          <w:rFonts w:ascii="Calibri" w:hAnsi="Calibri" w:cs="Calibri"/>
          <w:sz w:val="22"/>
          <w:szCs w:val="22"/>
        </w:rPr>
        <w:tab/>
      </w:r>
      <w:r w:rsidRPr="0023527B">
        <w:rPr>
          <w:rFonts w:ascii="Calibri" w:hAnsi="Calibri" w:cs="Calibri"/>
          <w:sz w:val="22"/>
          <w:szCs w:val="22"/>
        </w:rPr>
        <w:tab/>
      </w:r>
      <w:r w:rsidRPr="0023527B">
        <w:rPr>
          <w:rFonts w:ascii="Calibri" w:hAnsi="Calibri" w:cs="Calibri"/>
          <w:sz w:val="22"/>
          <w:szCs w:val="22"/>
        </w:rPr>
        <w:tab/>
        <w:t>Driver/Employee Selection</w:t>
      </w:r>
    </w:p>
    <w:p w14:paraId="49A7E4DE" w14:textId="77777777" w:rsidR="00834404" w:rsidRPr="0023527B" w:rsidRDefault="00834404" w:rsidP="00AB5BCA">
      <w:pPr>
        <w:pStyle w:val="NormalWeb"/>
        <w:ind w:left="1440"/>
        <w:contextualSpacing/>
        <w:rPr>
          <w:rFonts w:ascii="Calibri" w:hAnsi="Calibri" w:cs="Calibri"/>
          <w:sz w:val="22"/>
          <w:szCs w:val="22"/>
        </w:rPr>
      </w:pPr>
      <w:r w:rsidRPr="0023527B">
        <w:rPr>
          <w:rFonts w:ascii="Calibri" w:hAnsi="Calibri" w:cs="Calibri"/>
          <w:sz w:val="22"/>
          <w:szCs w:val="22"/>
        </w:rPr>
        <w:t>Driver/Employee Training</w:t>
      </w:r>
      <w:r w:rsidRPr="0023527B">
        <w:rPr>
          <w:rFonts w:ascii="Calibri" w:hAnsi="Calibri" w:cs="Calibri"/>
          <w:sz w:val="22"/>
          <w:szCs w:val="22"/>
        </w:rPr>
        <w:tab/>
      </w:r>
      <w:r w:rsidRPr="0023527B">
        <w:rPr>
          <w:rFonts w:ascii="Calibri" w:hAnsi="Calibri" w:cs="Calibri"/>
          <w:sz w:val="22"/>
          <w:szCs w:val="22"/>
        </w:rPr>
        <w:tab/>
      </w:r>
      <w:r w:rsidRPr="0023527B">
        <w:rPr>
          <w:rFonts w:ascii="Calibri" w:hAnsi="Calibri" w:cs="Calibri"/>
          <w:sz w:val="22"/>
          <w:szCs w:val="22"/>
        </w:rPr>
        <w:tab/>
        <w:t>Vehicle Maintenance</w:t>
      </w:r>
    </w:p>
    <w:p w14:paraId="4903F6D5" w14:textId="77777777" w:rsidR="00834404" w:rsidRPr="0023527B" w:rsidRDefault="00834404" w:rsidP="00AB5BCA">
      <w:pPr>
        <w:pStyle w:val="NormalWeb"/>
        <w:ind w:left="1440"/>
        <w:contextualSpacing/>
        <w:rPr>
          <w:rFonts w:ascii="Calibri" w:hAnsi="Calibri" w:cs="Calibri"/>
          <w:sz w:val="22"/>
          <w:szCs w:val="22"/>
        </w:rPr>
      </w:pPr>
      <w:r w:rsidRPr="0023527B">
        <w:rPr>
          <w:rFonts w:ascii="Calibri" w:hAnsi="Calibri" w:cs="Calibri"/>
          <w:sz w:val="22"/>
          <w:szCs w:val="22"/>
        </w:rPr>
        <w:t>Drug and Alcohol Abuse Programs</w:t>
      </w:r>
      <w:r w:rsidRPr="0023527B">
        <w:rPr>
          <w:rFonts w:ascii="Calibri" w:hAnsi="Calibri" w:cs="Calibri"/>
          <w:sz w:val="22"/>
          <w:szCs w:val="22"/>
        </w:rPr>
        <w:tab/>
      </w:r>
      <w:r w:rsidRPr="0023527B">
        <w:rPr>
          <w:rFonts w:ascii="Calibri" w:hAnsi="Calibri" w:cs="Calibri"/>
          <w:sz w:val="22"/>
          <w:szCs w:val="22"/>
        </w:rPr>
        <w:tab/>
        <w:t xml:space="preserve">Safety Data Acquisition and Analysis </w:t>
      </w:r>
    </w:p>
    <w:p w14:paraId="38212F95" w14:textId="77777777" w:rsidR="003C6D96" w:rsidRDefault="003C6D96" w:rsidP="00834404">
      <w:pPr>
        <w:pStyle w:val="NormalWeb"/>
        <w:contextualSpacing/>
        <w:rPr>
          <w:rFonts w:asciiTheme="minorHAnsi" w:hAnsiTheme="minorHAnsi" w:cstheme="minorHAnsi"/>
          <w:sz w:val="22"/>
          <w:szCs w:val="22"/>
        </w:rPr>
      </w:pPr>
    </w:p>
    <w:p w14:paraId="5C66CC48" w14:textId="56F401BD" w:rsidR="00AF3BB8" w:rsidRPr="00A235C2" w:rsidRDefault="003C6D96" w:rsidP="004B35EB">
      <w:pPr>
        <w:pStyle w:val="NormalWeb"/>
        <w:contextualSpacing/>
        <w:rPr>
          <w:rFonts w:cstheme="minorHAnsi"/>
        </w:rPr>
      </w:pPr>
      <w:r w:rsidRPr="007F5EBE">
        <w:rPr>
          <w:rFonts w:asciiTheme="minorHAnsi" w:hAnsiTheme="minorHAnsi" w:cstheme="minorHAnsi"/>
          <w:sz w:val="22"/>
          <w:szCs w:val="22"/>
        </w:rPr>
        <w:t>WisDOT requires agencies to pr</w:t>
      </w:r>
      <w:r w:rsidR="00233F6E">
        <w:rPr>
          <w:rFonts w:asciiTheme="minorHAnsi" w:hAnsiTheme="minorHAnsi" w:cstheme="minorHAnsi"/>
          <w:sz w:val="22"/>
          <w:szCs w:val="22"/>
        </w:rPr>
        <w:t>epare and adopt</w:t>
      </w:r>
      <w:r w:rsidRPr="007F5EBE">
        <w:rPr>
          <w:rFonts w:asciiTheme="minorHAnsi" w:hAnsiTheme="minorHAnsi" w:cstheme="minorHAnsi"/>
          <w:sz w:val="22"/>
          <w:szCs w:val="22"/>
        </w:rPr>
        <w:t xml:space="preserve"> a Safety Management Policy as a minimum requirement for the Safety Plan.</w:t>
      </w:r>
      <w:r w:rsidR="00C6045D" w:rsidRPr="007F5EBE">
        <w:rPr>
          <w:rFonts w:asciiTheme="minorHAnsi" w:hAnsiTheme="minorHAnsi" w:cstheme="minorHAnsi"/>
          <w:sz w:val="22"/>
          <w:szCs w:val="22"/>
        </w:rPr>
        <w:t xml:space="preserve"> Safety Policy template can be found here: </w:t>
      </w:r>
      <w:hyperlink r:id="rId31" w:history="1">
        <w:r w:rsidR="00C6045D" w:rsidRPr="00F91D2B">
          <w:rPr>
            <w:rStyle w:val="Hyperlink"/>
            <w:rFonts w:ascii="Segoe UI" w:hAnsi="Segoe UI" w:cs="Segoe UI"/>
            <w:sz w:val="20"/>
            <w:szCs w:val="20"/>
          </w:rPr>
          <w:t>https://wisconsindot.gov/Pages/doing-bus/local-gov/astnce-pgms/transit/compliance/safety-bus.aspx</w:t>
        </w:r>
      </w:hyperlink>
      <w:r w:rsidR="00C6045D">
        <w:rPr>
          <w:rFonts w:ascii="Segoe UI" w:hAnsi="Segoe UI" w:cs="Segoe UI"/>
          <w:color w:val="444444"/>
          <w:sz w:val="20"/>
          <w:szCs w:val="20"/>
        </w:rPr>
        <w:t xml:space="preserve"> </w:t>
      </w:r>
      <w:r w:rsidR="00AF3BB8" w:rsidRPr="004B35EB">
        <w:rPr>
          <w:rFonts w:asciiTheme="minorHAnsi" w:hAnsiTheme="minorHAnsi" w:cstheme="minorHAnsi"/>
          <w:sz w:val="22"/>
          <w:szCs w:val="22"/>
        </w:rPr>
        <w:t>WisDOT expects equipment to be adequately maintained and operated in a safe manner.</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top w:w="14" w:type="dxa"/>
          <w:left w:w="115" w:type="dxa"/>
          <w:bottom w:w="14" w:type="dxa"/>
          <w:right w:w="115" w:type="dxa"/>
        </w:tblCellMar>
        <w:tblLook w:val="04A0" w:firstRow="1" w:lastRow="0" w:firstColumn="1" w:lastColumn="0" w:noHBand="0" w:noVBand="1"/>
      </w:tblPr>
      <w:tblGrid>
        <w:gridCol w:w="807"/>
        <w:gridCol w:w="7740"/>
        <w:gridCol w:w="540"/>
        <w:gridCol w:w="1703"/>
      </w:tblGrid>
      <w:tr w:rsidR="00500E2C" w:rsidRPr="005F63A1" w14:paraId="5ABD729B" w14:textId="77777777" w:rsidTr="00877C98">
        <w:tc>
          <w:tcPr>
            <w:tcW w:w="807" w:type="dxa"/>
            <w:shd w:val="clear" w:color="auto" w:fill="F2F2F2" w:themeFill="background1" w:themeFillShade="F2"/>
          </w:tcPr>
          <w:p w14:paraId="19AE5D4E" w14:textId="77777777" w:rsidR="00500E2C" w:rsidRPr="005F63A1" w:rsidRDefault="00500E2C" w:rsidP="00500E2C">
            <w:pPr>
              <w:pStyle w:val="ListParagraph"/>
              <w:numPr>
                <w:ilvl w:val="0"/>
                <w:numId w:val="93"/>
              </w:numPr>
              <w:rPr>
                <w:rStyle w:val="Hyperlink"/>
                <w:rFonts w:cstheme="minorHAnsi"/>
                <w:b/>
                <w:color w:val="auto"/>
              </w:rPr>
            </w:pPr>
          </w:p>
        </w:tc>
        <w:tc>
          <w:tcPr>
            <w:tcW w:w="8280" w:type="dxa"/>
            <w:gridSpan w:val="2"/>
            <w:shd w:val="clear" w:color="auto" w:fill="F2F2F2" w:themeFill="background1" w:themeFillShade="F2"/>
          </w:tcPr>
          <w:p w14:paraId="513E270B" w14:textId="77777777" w:rsidR="00500E2C" w:rsidRPr="005F63A1" w:rsidRDefault="00500E2C" w:rsidP="00500E2C">
            <w:pPr>
              <w:rPr>
                <w:rStyle w:val="Hyperlink"/>
                <w:rFonts w:cstheme="minorHAnsi"/>
                <w:color w:val="auto"/>
              </w:rPr>
            </w:pPr>
            <w:r w:rsidRPr="005F63A1">
              <w:rPr>
                <w:rFonts w:cstheme="minorHAnsi"/>
                <w:b/>
              </w:rPr>
              <w:t>Does the subrecipient have a written safety policy statement?</w:t>
            </w:r>
          </w:p>
        </w:tc>
        <w:tc>
          <w:tcPr>
            <w:tcW w:w="1703" w:type="dxa"/>
            <w:shd w:val="clear" w:color="auto" w:fill="F2F2F2" w:themeFill="background1" w:themeFillShade="F2"/>
          </w:tcPr>
          <w:p w14:paraId="586CA331" w14:textId="684EA3AD" w:rsidR="00500E2C" w:rsidRPr="005F63A1" w:rsidRDefault="00500E2C" w:rsidP="00500E2C">
            <w:pPr>
              <w:rPr>
                <w:rStyle w:val="Hyperlink"/>
                <w:rFonts w:cstheme="minorHAnsi"/>
                <w:color w:val="auto"/>
              </w:rPr>
            </w:pPr>
            <w:r w:rsidRPr="004F0EB1">
              <w:rPr>
                <w:rFonts w:ascii="Segoe UI Symbol" w:eastAsia="MS Gothic" w:hAnsi="Segoe UI Symbol" w:cs="Segoe UI Symbol"/>
              </w:rPr>
              <w:fldChar w:fldCharType="begin">
                <w:ffData>
                  <w:name w:val="Check1"/>
                  <w:enabled/>
                  <w:calcOnExit w:val="0"/>
                  <w:checkBox>
                    <w:sizeAuto/>
                    <w:default w:val="0"/>
                  </w:checkBox>
                </w:ffData>
              </w:fldChar>
            </w:r>
            <w:r w:rsidRPr="004F0EB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F0EB1">
              <w:rPr>
                <w:rFonts w:ascii="Segoe UI Symbol" w:eastAsia="MS Gothic" w:hAnsi="Segoe UI Symbol" w:cs="Segoe UI Symbol"/>
              </w:rPr>
              <w:fldChar w:fldCharType="end"/>
            </w:r>
            <w:r w:rsidRPr="004F0EB1">
              <w:rPr>
                <w:rFonts w:ascii="Segoe UI Symbol" w:eastAsia="MS Gothic" w:hAnsi="Segoe UI Symbol" w:cs="Segoe UI Symbol"/>
              </w:rPr>
              <w:t xml:space="preserve"> </w:t>
            </w:r>
            <w:r w:rsidRPr="004F0EB1">
              <w:rPr>
                <w:rFonts w:cstheme="minorHAnsi"/>
                <w:b/>
              </w:rPr>
              <w:t xml:space="preserve">Yes   </w:t>
            </w:r>
            <w:r w:rsidRPr="004F0EB1">
              <w:rPr>
                <w:rFonts w:ascii="Segoe UI Symbol" w:eastAsia="MS Gothic" w:hAnsi="Segoe UI Symbol" w:cs="Segoe UI Symbol"/>
              </w:rPr>
              <w:fldChar w:fldCharType="begin">
                <w:ffData>
                  <w:name w:val="Check1"/>
                  <w:enabled/>
                  <w:calcOnExit w:val="0"/>
                  <w:checkBox>
                    <w:sizeAuto/>
                    <w:default w:val="0"/>
                  </w:checkBox>
                </w:ffData>
              </w:fldChar>
            </w:r>
            <w:r w:rsidRPr="004F0EB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F0EB1">
              <w:rPr>
                <w:rFonts w:ascii="Segoe UI Symbol" w:eastAsia="MS Gothic" w:hAnsi="Segoe UI Symbol" w:cs="Segoe UI Symbol"/>
              </w:rPr>
              <w:fldChar w:fldCharType="end"/>
            </w:r>
            <w:r w:rsidRPr="004F0EB1">
              <w:rPr>
                <w:rFonts w:cstheme="minorHAnsi"/>
                <w:b/>
              </w:rPr>
              <w:t xml:space="preserve"> No</w:t>
            </w:r>
          </w:p>
        </w:tc>
      </w:tr>
      <w:tr w:rsidR="00500E2C" w:rsidRPr="005F63A1" w14:paraId="22209CBE" w14:textId="77777777" w:rsidTr="00877C98">
        <w:tc>
          <w:tcPr>
            <w:tcW w:w="807" w:type="dxa"/>
            <w:shd w:val="clear" w:color="auto" w:fill="F2F2F2" w:themeFill="background1" w:themeFillShade="F2"/>
          </w:tcPr>
          <w:p w14:paraId="30E27C0D" w14:textId="77777777" w:rsidR="00500E2C" w:rsidRPr="005F63A1" w:rsidRDefault="00500E2C" w:rsidP="00500E2C">
            <w:pPr>
              <w:pStyle w:val="ListParagraph"/>
              <w:numPr>
                <w:ilvl w:val="0"/>
                <w:numId w:val="93"/>
              </w:numPr>
              <w:rPr>
                <w:rStyle w:val="Hyperlink"/>
                <w:rFonts w:cstheme="minorHAnsi"/>
                <w:b/>
                <w:color w:val="auto"/>
              </w:rPr>
            </w:pPr>
          </w:p>
        </w:tc>
        <w:tc>
          <w:tcPr>
            <w:tcW w:w="8280" w:type="dxa"/>
            <w:gridSpan w:val="2"/>
            <w:shd w:val="clear" w:color="auto" w:fill="F2F2F2" w:themeFill="background1" w:themeFillShade="F2"/>
          </w:tcPr>
          <w:p w14:paraId="7BBDCD18" w14:textId="77777777" w:rsidR="00500E2C" w:rsidRPr="005F63A1" w:rsidRDefault="00500E2C" w:rsidP="00500E2C">
            <w:pPr>
              <w:contextualSpacing/>
              <w:rPr>
                <w:rStyle w:val="Hyperlink"/>
                <w:rFonts w:cstheme="minorHAnsi"/>
                <w:color w:val="auto"/>
              </w:rPr>
            </w:pPr>
            <w:r w:rsidRPr="005F63A1">
              <w:rPr>
                <w:rFonts w:cstheme="minorHAnsi"/>
                <w:b/>
              </w:rPr>
              <w:t>Does the subrecipient have a written safety plan?</w:t>
            </w:r>
          </w:p>
        </w:tc>
        <w:tc>
          <w:tcPr>
            <w:tcW w:w="1703" w:type="dxa"/>
            <w:shd w:val="clear" w:color="auto" w:fill="F2F2F2" w:themeFill="background1" w:themeFillShade="F2"/>
          </w:tcPr>
          <w:p w14:paraId="3B7211C6" w14:textId="507B9823" w:rsidR="00500E2C" w:rsidRPr="005F63A1" w:rsidRDefault="00500E2C" w:rsidP="00500E2C">
            <w:pPr>
              <w:rPr>
                <w:rFonts w:eastAsia="MS Gothic" w:cstheme="minorHAnsi"/>
                <w:b/>
              </w:rPr>
            </w:pPr>
            <w:r w:rsidRPr="004F0EB1">
              <w:rPr>
                <w:rFonts w:ascii="Segoe UI Symbol" w:eastAsia="MS Gothic" w:hAnsi="Segoe UI Symbol" w:cs="Segoe UI Symbol"/>
              </w:rPr>
              <w:fldChar w:fldCharType="begin">
                <w:ffData>
                  <w:name w:val="Check1"/>
                  <w:enabled/>
                  <w:calcOnExit w:val="0"/>
                  <w:checkBox>
                    <w:sizeAuto/>
                    <w:default w:val="0"/>
                  </w:checkBox>
                </w:ffData>
              </w:fldChar>
            </w:r>
            <w:r w:rsidRPr="004F0EB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F0EB1">
              <w:rPr>
                <w:rFonts w:ascii="Segoe UI Symbol" w:eastAsia="MS Gothic" w:hAnsi="Segoe UI Symbol" w:cs="Segoe UI Symbol"/>
              </w:rPr>
              <w:fldChar w:fldCharType="end"/>
            </w:r>
            <w:r w:rsidRPr="004F0EB1">
              <w:rPr>
                <w:rFonts w:ascii="Segoe UI Symbol" w:eastAsia="MS Gothic" w:hAnsi="Segoe UI Symbol" w:cs="Segoe UI Symbol"/>
              </w:rPr>
              <w:t xml:space="preserve"> </w:t>
            </w:r>
            <w:r w:rsidRPr="004F0EB1">
              <w:rPr>
                <w:rFonts w:cstheme="minorHAnsi"/>
                <w:b/>
              </w:rPr>
              <w:t xml:space="preserve">Yes   </w:t>
            </w:r>
            <w:r w:rsidRPr="004F0EB1">
              <w:rPr>
                <w:rFonts w:ascii="Segoe UI Symbol" w:eastAsia="MS Gothic" w:hAnsi="Segoe UI Symbol" w:cs="Segoe UI Symbol"/>
              </w:rPr>
              <w:fldChar w:fldCharType="begin">
                <w:ffData>
                  <w:name w:val="Check1"/>
                  <w:enabled/>
                  <w:calcOnExit w:val="0"/>
                  <w:checkBox>
                    <w:sizeAuto/>
                    <w:default w:val="0"/>
                  </w:checkBox>
                </w:ffData>
              </w:fldChar>
            </w:r>
            <w:r w:rsidRPr="004F0EB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F0EB1">
              <w:rPr>
                <w:rFonts w:ascii="Segoe UI Symbol" w:eastAsia="MS Gothic" w:hAnsi="Segoe UI Symbol" w:cs="Segoe UI Symbol"/>
              </w:rPr>
              <w:fldChar w:fldCharType="end"/>
            </w:r>
            <w:r w:rsidRPr="004F0EB1">
              <w:rPr>
                <w:rFonts w:cstheme="minorHAnsi"/>
                <w:b/>
              </w:rPr>
              <w:t xml:space="preserve"> No</w:t>
            </w:r>
          </w:p>
        </w:tc>
      </w:tr>
      <w:tr w:rsidR="00500E2C" w:rsidRPr="005F63A1" w14:paraId="3B5C2E0C" w14:textId="77777777" w:rsidTr="00D91CEF">
        <w:trPr>
          <w:trHeight w:val="431"/>
        </w:trPr>
        <w:tc>
          <w:tcPr>
            <w:tcW w:w="807" w:type="dxa"/>
            <w:shd w:val="clear" w:color="auto" w:fill="F2F2F2" w:themeFill="background1" w:themeFillShade="F2"/>
          </w:tcPr>
          <w:p w14:paraId="5829E742" w14:textId="77777777" w:rsidR="00500E2C" w:rsidRPr="005F63A1" w:rsidRDefault="00500E2C" w:rsidP="00500E2C">
            <w:pPr>
              <w:pStyle w:val="ListParagraph"/>
              <w:numPr>
                <w:ilvl w:val="0"/>
                <w:numId w:val="93"/>
              </w:numPr>
              <w:rPr>
                <w:rStyle w:val="Hyperlink"/>
                <w:rFonts w:cstheme="minorHAnsi"/>
                <w:b/>
                <w:color w:val="auto"/>
              </w:rPr>
            </w:pPr>
          </w:p>
        </w:tc>
        <w:tc>
          <w:tcPr>
            <w:tcW w:w="8280" w:type="dxa"/>
            <w:gridSpan w:val="2"/>
            <w:shd w:val="clear" w:color="auto" w:fill="F2F2F2" w:themeFill="background1" w:themeFillShade="F2"/>
          </w:tcPr>
          <w:p w14:paraId="5A99BEB1" w14:textId="77777777" w:rsidR="00500E2C" w:rsidRPr="005F63A1" w:rsidRDefault="00500E2C" w:rsidP="00500E2C">
            <w:pPr>
              <w:contextualSpacing/>
              <w:rPr>
                <w:rStyle w:val="Hyperlink"/>
                <w:rFonts w:cstheme="minorHAnsi"/>
                <w:color w:val="auto"/>
              </w:rPr>
            </w:pPr>
            <w:r w:rsidRPr="005F63A1">
              <w:rPr>
                <w:rFonts w:cstheme="minorHAnsi"/>
                <w:b/>
              </w:rPr>
              <w:t>Have safety goals been defined?</w:t>
            </w:r>
          </w:p>
        </w:tc>
        <w:tc>
          <w:tcPr>
            <w:tcW w:w="1703" w:type="dxa"/>
            <w:shd w:val="clear" w:color="auto" w:fill="F2F2F2" w:themeFill="background1" w:themeFillShade="F2"/>
          </w:tcPr>
          <w:p w14:paraId="573585D5" w14:textId="7739B842" w:rsidR="00500E2C" w:rsidRPr="005F63A1" w:rsidRDefault="00500E2C" w:rsidP="00500E2C">
            <w:pPr>
              <w:rPr>
                <w:rFonts w:eastAsia="MS Gothic" w:cstheme="minorHAnsi"/>
                <w:b/>
              </w:rPr>
            </w:pPr>
            <w:r w:rsidRPr="004F0EB1">
              <w:rPr>
                <w:rFonts w:ascii="Segoe UI Symbol" w:eastAsia="MS Gothic" w:hAnsi="Segoe UI Symbol" w:cs="Segoe UI Symbol"/>
              </w:rPr>
              <w:fldChar w:fldCharType="begin">
                <w:ffData>
                  <w:name w:val="Check1"/>
                  <w:enabled/>
                  <w:calcOnExit w:val="0"/>
                  <w:checkBox>
                    <w:sizeAuto/>
                    <w:default w:val="0"/>
                  </w:checkBox>
                </w:ffData>
              </w:fldChar>
            </w:r>
            <w:r w:rsidRPr="004F0EB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F0EB1">
              <w:rPr>
                <w:rFonts w:ascii="Segoe UI Symbol" w:eastAsia="MS Gothic" w:hAnsi="Segoe UI Symbol" w:cs="Segoe UI Symbol"/>
              </w:rPr>
              <w:fldChar w:fldCharType="end"/>
            </w:r>
            <w:r w:rsidRPr="004F0EB1">
              <w:rPr>
                <w:rFonts w:ascii="Segoe UI Symbol" w:eastAsia="MS Gothic" w:hAnsi="Segoe UI Symbol" w:cs="Segoe UI Symbol"/>
              </w:rPr>
              <w:t xml:space="preserve"> </w:t>
            </w:r>
            <w:r w:rsidRPr="004F0EB1">
              <w:rPr>
                <w:rFonts w:cstheme="minorHAnsi"/>
                <w:b/>
              </w:rPr>
              <w:t xml:space="preserve">Yes   </w:t>
            </w:r>
            <w:r w:rsidRPr="004F0EB1">
              <w:rPr>
                <w:rFonts w:ascii="Segoe UI Symbol" w:eastAsia="MS Gothic" w:hAnsi="Segoe UI Symbol" w:cs="Segoe UI Symbol"/>
              </w:rPr>
              <w:fldChar w:fldCharType="begin">
                <w:ffData>
                  <w:name w:val="Check1"/>
                  <w:enabled/>
                  <w:calcOnExit w:val="0"/>
                  <w:checkBox>
                    <w:sizeAuto/>
                    <w:default w:val="0"/>
                  </w:checkBox>
                </w:ffData>
              </w:fldChar>
            </w:r>
            <w:r w:rsidRPr="004F0EB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F0EB1">
              <w:rPr>
                <w:rFonts w:ascii="Segoe UI Symbol" w:eastAsia="MS Gothic" w:hAnsi="Segoe UI Symbol" w:cs="Segoe UI Symbol"/>
              </w:rPr>
              <w:fldChar w:fldCharType="end"/>
            </w:r>
            <w:r w:rsidRPr="004F0EB1">
              <w:rPr>
                <w:rFonts w:cstheme="minorHAnsi"/>
                <w:b/>
              </w:rPr>
              <w:t xml:space="preserve"> No</w:t>
            </w:r>
          </w:p>
        </w:tc>
      </w:tr>
      <w:tr w:rsidR="00500E2C" w:rsidRPr="005F63A1" w14:paraId="023E81C3" w14:textId="77777777" w:rsidTr="0073545A">
        <w:tc>
          <w:tcPr>
            <w:tcW w:w="807" w:type="dxa"/>
            <w:vMerge w:val="restart"/>
            <w:shd w:val="clear" w:color="auto" w:fill="F2F2F2" w:themeFill="background1" w:themeFillShade="F2"/>
          </w:tcPr>
          <w:p w14:paraId="5A5F4AE4" w14:textId="77777777" w:rsidR="00500E2C" w:rsidRPr="005F63A1" w:rsidRDefault="00500E2C" w:rsidP="00500E2C">
            <w:pPr>
              <w:pStyle w:val="ListParagraph"/>
              <w:numPr>
                <w:ilvl w:val="0"/>
                <w:numId w:val="93"/>
              </w:numPr>
              <w:rPr>
                <w:rStyle w:val="Hyperlink"/>
                <w:rFonts w:cstheme="minorHAnsi"/>
                <w:b/>
                <w:color w:val="auto"/>
              </w:rPr>
            </w:pPr>
          </w:p>
        </w:tc>
        <w:tc>
          <w:tcPr>
            <w:tcW w:w="8280" w:type="dxa"/>
            <w:gridSpan w:val="2"/>
            <w:tcBorders>
              <w:bottom w:val="single" w:sz="2" w:space="0" w:color="808080" w:themeColor="background1" w:themeShade="80"/>
            </w:tcBorders>
            <w:shd w:val="clear" w:color="auto" w:fill="F2F2F2" w:themeFill="background1" w:themeFillShade="F2"/>
          </w:tcPr>
          <w:p w14:paraId="14C8E014" w14:textId="77777777" w:rsidR="00500E2C" w:rsidRPr="005F63A1" w:rsidRDefault="00500E2C" w:rsidP="00500E2C">
            <w:pPr>
              <w:rPr>
                <w:rStyle w:val="Hyperlink"/>
                <w:rFonts w:cstheme="minorHAnsi"/>
                <w:color w:val="auto"/>
              </w:rPr>
            </w:pPr>
            <w:r w:rsidRPr="005F63A1">
              <w:rPr>
                <w:rFonts w:cstheme="minorHAnsi"/>
                <w:b/>
              </w:rPr>
              <w:t>Does the subrecipient have a safety/security officer designated?</w:t>
            </w:r>
          </w:p>
        </w:tc>
        <w:tc>
          <w:tcPr>
            <w:tcW w:w="1703" w:type="dxa"/>
            <w:shd w:val="clear" w:color="auto" w:fill="F2F2F2" w:themeFill="background1" w:themeFillShade="F2"/>
          </w:tcPr>
          <w:p w14:paraId="79490B2C" w14:textId="563B66ED" w:rsidR="00500E2C" w:rsidRPr="005F63A1" w:rsidRDefault="00500E2C" w:rsidP="00500E2C">
            <w:pPr>
              <w:rPr>
                <w:rFonts w:eastAsia="MS Gothic" w:cstheme="minorHAnsi"/>
                <w:b/>
              </w:rPr>
            </w:pPr>
            <w:r w:rsidRPr="004F0EB1">
              <w:rPr>
                <w:rFonts w:ascii="Segoe UI Symbol" w:eastAsia="MS Gothic" w:hAnsi="Segoe UI Symbol" w:cs="Segoe UI Symbol"/>
              </w:rPr>
              <w:fldChar w:fldCharType="begin">
                <w:ffData>
                  <w:name w:val="Check1"/>
                  <w:enabled/>
                  <w:calcOnExit w:val="0"/>
                  <w:checkBox>
                    <w:sizeAuto/>
                    <w:default w:val="0"/>
                  </w:checkBox>
                </w:ffData>
              </w:fldChar>
            </w:r>
            <w:r w:rsidRPr="004F0EB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F0EB1">
              <w:rPr>
                <w:rFonts w:ascii="Segoe UI Symbol" w:eastAsia="MS Gothic" w:hAnsi="Segoe UI Symbol" w:cs="Segoe UI Symbol"/>
              </w:rPr>
              <w:fldChar w:fldCharType="end"/>
            </w:r>
            <w:r w:rsidRPr="004F0EB1">
              <w:rPr>
                <w:rFonts w:ascii="Segoe UI Symbol" w:eastAsia="MS Gothic" w:hAnsi="Segoe UI Symbol" w:cs="Segoe UI Symbol"/>
              </w:rPr>
              <w:t xml:space="preserve"> </w:t>
            </w:r>
            <w:r w:rsidRPr="004F0EB1">
              <w:rPr>
                <w:rFonts w:cstheme="minorHAnsi"/>
                <w:b/>
              </w:rPr>
              <w:t xml:space="preserve">Yes   </w:t>
            </w:r>
            <w:r w:rsidRPr="004F0EB1">
              <w:rPr>
                <w:rFonts w:ascii="Segoe UI Symbol" w:eastAsia="MS Gothic" w:hAnsi="Segoe UI Symbol" w:cs="Segoe UI Symbol"/>
              </w:rPr>
              <w:fldChar w:fldCharType="begin">
                <w:ffData>
                  <w:name w:val="Check1"/>
                  <w:enabled/>
                  <w:calcOnExit w:val="0"/>
                  <w:checkBox>
                    <w:sizeAuto/>
                    <w:default w:val="0"/>
                  </w:checkBox>
                </w:ffData>
              </w:fldChar>
            </w:r>
            <w:r w:rsidRPr="004F0EB1">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4F0EB1">
              <w:rPr>
                <w:rFonts w:ascii="Segoe UI Symbol" w:eastAsia="MS Gothic" w:hAnsi="Segoe UI Symbol" w:cs="Segoe UI Symbol"/>
              </w:rPr>
              <w:fldChar w:fldCharType="end"/>
            </w:r>
            <w:r w:rsidRPr="004F0EB1">
              <w:rPr>
                <w:rFonts w:cstheme="minorHAnsi"/>
                <w:b/>
              </w:rPr>
              <w:t xml:space="preserve"> No</w:t>
            </w:r>
          </w:p>
        </w:tc>
      </w:tr>
      <w:tr w:rsidR="00C81A01" w:rsidRPr="005F63A1" w14:paraId="3DC84101" w14:textId="77777777" w:rsidTr="0073545A">
        <w:tc>
          <w:tcPr>
            <w:tcW w:w="807" w:type="dxa"/>
            <w:vMerge/>
            <w:shd w:val="clear" w:color="auto" w:fill="F2F2F2" w:themeFill="background1" w:themeFillShade="F2"/>
          </w:tcPr>
          <w:p w14:paraId="3304C32C" w14:textId="77777777" w:rsidR="00C81A01" w:rsidRPr="005F63A1" w:rsidRDefault="00C81A01" w:rsidP="00877C98">
            <w:pPr>
              <w:rPr>
                <w:rStyle w:val="Hyperlink"/>
                <w:rFonts w:cstheme="minorHAnsi"/>
                <w:b/>
                <w:color w:val="auto"/>
              </w:rPr>
            </w:pPr>
          </w:p>
        </w:tc>
        <w:tc>
          <w:tcPr>
            <w:tcW w:w="8280" w:type="dxa"/>
            <w:gridSpan w:val="2"/>
            <w:tcBorders>
              <w:right w:val="nil"/>
            </w:tcBorders>
            <w:shd w:val="clear" w:color="auto" w:fill="F2F2F2" w:themeFill="background1" w:themeFillShade="F2"/>
          </w:tcPr>
          <w:p w14:paraId="58C044B4" w14:textId="77777777" w:rsidR="00C81A01" w:rsidRPr="005F63A1" w:rsidRDefault="00C81A01" w:rsidP="008D11AC">
            <w:pPr>
              <w:pStyle w:val="ListParagraph"/>
              <w:numPr>
                <w:ilvl w:val="0"/>
                <w:numId w:val="16"/>
              </w:numPr>
              <w:spacing w:after="0" w:line="240" w:lineRule="auto"/>
              <w:rPr>
                <w:rFonts w:cstheme="minorHAnsi"/>
                <w:u w:val="single"/>
              </w:rPr>
            </w:pPr>
            <w:r w:rsidRPr="005F63A1">
              <w:rPr>
                <w:rFonts w:cstheme="minorHAnsi"/>
              </w:rPr>
              <w:t xml:space="preserve">Name of person and title: </w:t>
            </w:r>
            <w:r w:rsidRPr="005F63A1">
              <w:rPr>
                <w:rFonts w:cstheme="minorHAnsi"/>
                <w:u w:val="single"/>
              </w:rPr>
              <w:fldChar w:fldCharType="begin">
                <w:ffData>
                  <w:name w:val="Text152"/>
                  <w:enabled/>
                  <w:calcOnExit w:val="0"/>
                  <w:textInput/>
                </w:ffData>
              </w:fldChar>
            </w:r>
            <w:bookmarkStart w:id="137" w:name="Text152"/>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bookmarkEnd w:id="137"/>
          </w:p>
          <w:p w14:paraId="63189670" w14:textId="77777777" w:rsidR="00C81A01" w:rsidRPr="005F63A1" w:rsidRDefault="00C81A01" w:rsidP="008D11AC">
            <w:pPr>
              <w:pStyle w:val="ListParagraph"/>
              <w:numPr>
                <w:ilvl w:val="0"/>
                <w:numId w:val="16"/>
              </w:numPr>
              <w:spacing w:after="0" w:line="240" w:lineRule="auto"/>
              <w:rPr>
                <w:rStyle w:val="Hyperlink"/>
                <w:rFonts w:cstheme="minorHAnsi"/>
                <w:color w:val="auto"/>
              </w:rPr>
            </w:pPr>
            <w:r w:rsidRPr="005F63A1">
              <w:rPr>
                <w:rFonts w:cstheme="minorHAnsi"/>
              </w:rPr>
              <w:t xml:space="preserve">Describe qualifications and/or training: </w:t>
            </w:r>
            <w:r w:rsidRPr="005F63A1">
              <w:rPr>
                <w:rFonts w:cstheme="minorHAnsi"/>
                <w:u w:val="single"/>
              </w:rPr>
              <w:fldChar w:fldCharType="begin">
                <w:ffData>
                  <w:name w:val="Text153"/>
                  <w:enabled/>
                  <w:calcOnExit w:val="0"/>
                  <w:textInput/>
                </w:ffData>
              </w:fldChar>
            </w:r>
            <w:bookmarkStart w:id="138" w:name="Text153"/>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bookmarkEnd w:id="138"/>
          </w:p>
        </w:tc>
        <w:tc>
          <w:tcPr>
            <w:tcW w:w="1703" w:type="dxa"/>
            <w:tcBorders>
              <w:left w:val="nil"/>
            </w:tcBorders>
            <w:shd w:val="clear" w:color="auto" w:fill="F2F2F2" w:themeFill="background1" w:themeFillShade="F2"/>
          </w:tcPr>
          <w:p w14:paraId="415039DA" w14:textId="77777777" w:rsidR="00C81A01" w:rsidRPr="005F63A1" w:rsidRDefault="00C81A01" w:rsidP="00C85B9E">
            <w:pPr>
              <w:rPr>
                <w:rFonts w:eastAsia="MS Gothic" w:cstheme="minorHAnsi"/>
                <w:b/>
              </w:rPr>
            </w:pPr>
          </w:p>
        </w:tc>
      </w:tr>
      <w:tr w:rsidR="00877C98" w:rsidRPr="005F63A1" w14:paraId="26338C5D" w14:textId="77777777" w:rsidTr="00A04978">
        <w:tc>
          <w:tcPr>
            <w:tcW w:w="807" w:type="dxa"/>
            <w:shd w:val="clear" w:color="auto" w:fill="F2F2F2" w:themeFill="background1" w:themeFillShade="F2"/>
          </w:tcPr>
          <w:p w14:paraId="467290EA" w14:textId="77777777" w:rsidR="00877C98" w:rsidRPr="005F63A1" w:rsidRDefault="00877C98" w:rsidP="008D11AC">
            <w:pPr>
              <w:pStyle w:val="ListParagraph"/>
              <w:numPr>
                <w:ilvl w:val="0"/>
                <w:numId w:val="93"/>
              </w:numPr>
              <w:rPr>
                <w:rStyle w:val="Hyperlink"/>
                <w:rFonts w:cstheme="minorHAnsi"/>
                <w:b/>
                <w:color w:val="auto"/>
              </w:rPr>
            </w:pPr>
          </w:p>
        </w:tc>
        <w:tc>
          <w:tcPr>
            <w:tcW w:w="8280" w:type="dxa"/>
            <w:gridSpan w:val="2"/>
            <w:tcBorders>
              <w:bottom w:val="single" w:sz="2" w:space="0" w:color="808080" w:themeColor="background1" w:themeShade="80"/>
            </w:tcBorders>
            <w:shd w:val="clear" w:color="auto" w:fill="F2F2F2" w:themeFill="background1" w:themeFillShade="F2"/>
          </w:tcPr>
          <w:p w14:paraId="342E3AC6" w14:textId="77777777" w:rsidR="00877C98" w:rsidRPr="005F63A1" w:rsidRDefault="00C81A01" w:rsidP="00D91CEF">
            <w:pPr>
              <w:rPr>
                <w:rStyle w:val="Hyperlink"/>
                <w:rFonts w:cstheme="minorHAnsi"/>
                <w:color w:val="auto"/>
              </w:rPr>
            </w:pPr>
            <w:r w:rsidRPr="005F63A1">
              <w:rPr>
                <w:rFonts w:cstheme="minorHAnsi"/>
                <w:b/>
              </w:rPr>
              <w:t>Have safety roles and responsibilities been defined for all positions?</w:t>
            </w:r>
          </w:p>
        </w:tc>
        <w:tc>
          <w:tcPr>
            <w:tcW w:w="1703" w:type="dxa"/>
            <w:shd w:val="clear" w:color="auto" w:fill="F2F2F2" w:themeFill="background1" w:themeFillShade="F2"/>
          </w:tcPr>
          <w:p w14:paraId="6C9188A1" w14:textId="1625D464" w:rsidR="00877C98" w:rsidRPr="005F63A1" w:rsidRDefault="00500E2C" w:rsidP="00C85B9E">
            <w:pPr>
              <w:rPr>
                <w:rFonts w:eastAsia="MS Gothic"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C81A01" w:rsidRPr="005F63A1" w14:paraId="48572B3B" w14:textId="77777777" w:rsidTr="00A04978">
        <w:tc>
          <w:tcPr>
            <w:tcW w:w="807" w:type="dxa"/>
            <w:shd w:val="clear" w:color="auto" w:fill="F2F2F2" w:themeFill="background1" w:themeFillShade="F2"/>
          </w:tcPr>
          <w:p w14:paraId="229C99A3" w14:textId="77777777" w:rsidR="00C81A01" w:rsidRPr="005F63A1" w:rsidRDefault="00C81A01" w:rsidP="008D11AC">
            <w:pPr>
              <w:pStyle w:val="ListParagraph"/>
              <w:numPr>
                <w:ilvl w:val="0"/>
                <w:numId w:val="93"/>
              </w:numPr>
              <w:rPr>
                <w:rStyle w:val="Hyperlink"/>
                <w:rFonts w:cstheme="minorHAnsi"/>
                <w:b/>
                <w:color w:val="auto"/>
              </w:rPr>
            </w:pPr>
          </w:p>
        </w:tc>
        <w:tc>
          <w:tcPr>
            <w:tcW w:w="8280" w:type="dxa"/>
            <w:gridSpan w:val="2"/>
            <w:tcBorders>
              <w:bottom w:val="single" w:sz="2" w:space="0" w:color="808080" w:themeColor="background1" w:themeShade="80"/>
              <w:right w:val="nil"/>
            </w:tcBorders>
            <w:shd w:val="clear" w:color="auto" w:fill="F2F2F2" w:themeFill="background1" w:themeFillShade="F2"/>
          </w:tcPr>
          <w:p w14:paraId="6CBED17D" w14:textId="77777777" w:rsidR="00C81A01" w:rsidRPr="005F63A1" w:rsidRDefault="00C81A01" w:rsidP="00C85B9E">
            <w:pPr>
              <w:rPr>
                <w:rFonts w:cstheme="minorHAnsi"/>
                <w:b/>
              </w:rPr>
            </w:pPr>
            <w:r w:rsidRPr="005F63A1">
              <w:rPr>
                <w:rFonts w:cstheme="minorHAnsi"/>
                <w:b/>
              </w:rPr>
              <w:t>How are safety hazards identified and risks assessed?</w:t>
            </w:r>
          </w:p>
          <w:p w14:paraId="4B29E1B9" w14:textId="77777777" w:rsidR="00C81A01" w:rsidRDefault="00C81A01" w:rsidP="00C85B9E">
            <w:pPr>
              <w:rPr>
                <w:rFonts w:cstheme="minorHAnsi"/>
                <w:u w:val="single"/>
              </w:rPr>
            </w:pPr>
            <w:r w:rsidRPr="005F63A1">
              <w:rPr>
                <w:rFonts w:cstheme="minorHAnsi"/>
              </w:rPr>
              <w:t xml:space="preserve">Describe: </w:t>
            </w:r>
            <w:r w:rsidRPr="005F63A1">
              <w:rPr>
                <w:rFonts w:cstheme="minorHAnsi"/>
                <w:u w:val="single"/>
              </w:rPr>
              <w:fldChar w:fldCharType="begin">
                <w:ffData>
                  <w:name w:val="Text154"/>
                  <w:enabled/>
                  <w:calcOnExit w:val="0"/>
                  <w:textInput/>
                </w:ffData>
              </w:fldChar>
            </w:r>
            <w:bookmarkStart w:id="139" w:name="Text154"/>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bookmarkEnd w:id="139"/>
          </w:p>
          <w:p w14:paraId="1A8E99C3" w14:textId="77777777" w:rsidR="00671FB2" w:rsidRDefault="00671FB2" w:rsidP="00C85B9E">
            <w:pPr>
              <w:rPr>
                <w:rFonts w:cstheme="minorHAnsi"/>
                <w:b/>
              </w:rPr>
            </w:pPr>
          </w:p>
          <w:p w14:paraId="6F7788FD" w14:textId="3B520E1E" w:rsidR="00D11C58" w:rsidRPr="005F63A1" w:rsidRDefault="00D11C58" w:rsidP="00C85B9E">
            <w:pPr>
              <w:rPr>
                <w:rFonts w:cstheme="minorHAnsi"/>
                <w:b/>
              </w:rPr>
            </w:pPr>
          </w:p>
        </w:tc>
        <w:tc>
          <w:tcPr>
            <w:tcW w:w="1703" w:type="dxa"/>
            <w:tcBorders>
              <w:left w:val="nil"/>
            </w:tcBorders>
            <w:shd w:val="clear" w:color="auto" w:fill="F2F2F2" w:themeFill="background1" w:themeFillShade="F2"/>
          </w:tcPr>
          <w:p w14:paraId="57CF575B" w14:textId="77777777" w:rsidR="00C81A01" w:rsidRPr="005F63A1" w:rsidRDefault="00C81A01" w:rsidP="00C85B9E">
            <w:pPr>
              <w:rPr>
                <w:rFonts w:eastAsia="MS Gothic" w:cstheme="minorHAnsi"/>
                <w:b/>
              </w:rPr>
            </w:pPr>
          </w:p>
        </w:tc>
      </w:tr>
      <w:tr w:rsidR="00C81A01" w:rsidRPr="005F63A1" w14:paraId="67E568AC" w14:textId="77777777" w:rsidTr="00A04978">
        <w:tc>
          <w:tcPr>
            <w:tcW w:w="807" w:type="dxa"/>
            <w:vMerge w:val="restart"/>
            <w:shd w:val="clear" w:color="auto" w:fill="F2F2F2" w:themeFill="background1" w:themeFillShade="F2"/>
          </w:tcPr>
          <w:p w14:paraId="532242DC" w14:textId="77777777" w:rsidR="00C81A01" w:rsidRPr="005F63A1" w:rsidRDefault="00C81A01" w:rsidP="008D11AC">
            <w:pPr>
              <w:pStyle w:val="ListParagraph"/>
              <w:numPr>
                <w:ilvl w:val="0"/>
                <w:numId w:val="93"/>
              </w:numPr>
              <w:rPr>
                <w:rStyle w:val="Hyperlink"/>
                <w:rFonts w:cstheme="minorHAnsi"/>
                <w:b/>
                <w:color w:val="auto"/>
              </w:rPr>
            </w:pPr>
          </w:p>
        </w:tc>
        <w:tc>
          <w:tcPr>
            <w:tcW w:w="8280" w:type="dxa"/>
            <w:gridSpan w:val="2"/>
            <w:tcBorders>
              <w:right w:val="nil"/>
            </w:tcBorders>
            <w:shd w:val="clear" w:color="auto" w:fill="F2F2F2" w:themeFill="background1" w:themeFillShade="F2"/>
          </w:tcPr>
          <w:p w14:paraId="646BD640" w14:textId="77777777" w:rsidR="00C81A01" w:rsidRPr="005F63A1" w:rsidRDefault="00C81A01" w:rsidP="00C85B9E">
            <w:pPr>
              <w:rPr>
                <w:rFonts w:cstheme="minorHAnsi"/>
                <w:b/>
              </w:rPr>
            </w:pPr>
            <w:r w:rsidRPr="005F63A1">
              <w:rPr>
                <w:rFonts w:cstheme="minorHAnsi"/>
                <w:b/>
              </w:rPr>
              <w:t>Has the subrecipient had an accident or incident requiring one or more of the following within the past year?</w:t>
            </w:r>
          </w:p>
        </w:tc>
        <w:tc>
          <w:tcPr>
            <w:tcW w:w="1703" w:type="dxa"/>
            <w:tcBorders>
              <w:left w:val="nil"/>
            </w:tcBorders>
            <w:shd w:val="clear" w:color="auto" w:fill="F2F2F2" w:themeFill="background1" w:themeFillShade="F2"/>
          </w:tcPr>
          <w:p w14:paraId="18073769" w14:textId="77777777" w:rsidR="00C81A01" w:rsidRPr="005F63A1" w:rsidRDefault="00C81A01" w:rsidP="00C85B9E">
            <w:pPr>
              <w:rPr>
                <w:rFonts w:eastAsia="MS Gothic" w:cstheme="minorHAnsi"/>
                <w:b/>
              </w:rPr>
            </w:pPr>
          </w:p>
        </w:tc>
      </w:tr>
      <w:tr w:rsidR="00500E2C" w:rsidRPr="005F63A1" w14:paraId="1F9073EA" w14:textId="77777777" w:rsidTr="00A04978">
        <w:tc>
          <w:tcPr>
            <w:tcW w:w="807" w:type="dxa"/>
            <w:vMerge/>
            <w:shd w:val="clear" w:color="auto" w:fill="F2F2F2" w:themeFill="background1" w:themeFillShade="F2"/>
          </w:tcPr>
          <w:p w14:paraId="66ED6ACB" w14:textId="77777777" w:rsidR="00500E2C" w:rsidRPr="005F63A1" w:rsidRDefault="00500E2C" w:rsidP="00500E2C">
            <w:pPr>
              <w:rPr>
                <w:rStyle w:val="Hyperlink"/>
                <w:rFonts w:cstheme="minorHAnsi"/>
                <w:b/>
                <w:color w:val="auto"/>
              </w:rPr>
            </w:pPr>
          </w:p>
        </w:tc>
        <w:tc>
          <w:tcPr>
            <w:tcW w:w="7740" w:type="dxa"/>
            <w:shd w:val="clear" w:color="auto" w:fill="F2F2F2" w:themeFill="background1" w:themeFillShade="F2"/>
          </w:tcPr>
          <w:p w14:paraId="3D26E58F" w14:textId="77777777" w:rsidR="00500E2C" w:rsidRPr="005F63A1" w:rsidRDefault="00500E2C" w:rsidP="00500E2C">
            <w:pPr>
              <w:rPr>
                <w:rFonts w:cstheme="minorHAnsi"/>
                <w:b/>
              </w:rPr>
            </w:pPr>
            <w:r w:rsidRPr="005F63A1">
              <w:rPr>
                <w:rFonts w:cstheme="minorHAnsi"/>
              </w:rPr>
              <w:t>Vehicle crash requiring the vehicle to be towed from the scene?</w:t>
            </w:r>
          </w:p>
        </w:tc>
        <w:tc>
          <w:tcPr>
            <w:tcW w:w="2243" w:type="dxa"/>
            <w:gridSpan w:val="2"/>
            <w:shd w:val="clear" w:color="auto" w:fill="F2F2F2" w:themeFill="background1" w:themeFillShade="F2"/>
          </w:tcPr>
          <w:p w14:paraId="18416370" w14:textId="566819B4" w:rsidR="00500E2C" w:rsidRPr="005F63A1" w:rsidRDefault="00500E2C" w:rsidP="00500E2C">
            <w:pPr>
              <w:rPr>
                <w:rFonts w:eastAsia="MS Gothic" w:cstheme="minorHAnsi"/>
                <w:b/>
              </w:rPr>
            </w:pPr>
            <w:r w:rsidRPr="00CC7009">
              <w:rPr>
                <w:rFonts w:ascii="Segoe UI Symbol" w:eastAsia="MS Gothic" w:hAnsi="Segoe UI Symbol" w:cs="Segoe UI Symbol"/>
              </w:rPr>
              <w:fldChar w:fldCharType="begin">
                <w:ffData>
                  <w:name w:val="Check1"/>
                  <w:enabled/>
                  <w:calcOnExit w:val="0"/>
                  <w:checkBox>
                    <w:sizeAuto/>
                    <w:default w:val="0"/>
                  </w:checkBox>
                </w:ffData>
              </w:fldChar>
            </w:r>
            <w:r w:rsidRPr="00CC700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CC7009">
              <w:rPr>
                <w:rFonts w:ascii="Segoe UI Symbol" w:eastAsia="MS Gothic" w:hAnsi="Segoe UI Symbol" w:cs="Segoe UI Symbol"/>
              </w:rPr>
              <w:fldChar w:fldCharType="end"/>
            </w:r>
            <w:r w:rsidRPr="00CC7009">
              <w:rPr>
                <w:rFonts w:ascii="Segoe UI Symbol" w:eastAsia="MS Gothic" w:hAnsi="Segoe UI Symbol" w:cs="Segoe UI Symbol"/>
              </w:rPr>
              <w:t xml:space="preserve"> </w:t>
            </w:r>
            <w:r w:rsidRPr="00CC7009">
              <w:rPr>
                <w:rFonts w:cstheme="minorHAnsi"/>
                <w:b/>
              </w:rPr>
              <w:t xml:space="preserve">Yes   </w:t>
            </w:r>
            <w:r w:rsidRPr="00CC7009">
              <w:rPr>
                <w:rFonts w:ascii="Segoe UI Symbol" w:eastAsia="MS Gothic" w:hAnsi="Segoe UI Symbol" w:cs="Segoe UI Symbol"/>
              </w:rPr>
              <w:fldChar w:fldCharType="begin">
                <w:ffData>
                  <w:name w:val="Check1"/>
                  <w:enabled/>
                  <w:calcOnExit w:val="0"/>
                  <w:checkBox>
                    <w:sizeAuto/>
                    <w:default w:val="0"/>
                  </w:checkBox>
                </w:ffData>
              </w:fldChar>
            </w:r>
            <w:r w:rsidRPr="00CC700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CC7009">
              <w:rPr>
                <w:rFonts w:ascii="Segoe UI Symbol" w:eastAsia="MS Gothic" w:hAnsi="Segoe UI Symbol" w:cs="Segoe UI Symbol"/>
              </w:rPr>
              <w:fldChar w:fldCharType="end"/>
            </w:r>
            <w:r w:rsidRPr="00CC7009">
              <w:rPr>
                <w:rFonts w:cstheme="minorHAnsi"/>
                <w:b/>
              </w:rPr>
              <w:t xml:space="preserve"> No</w:t>
            </w:r>
          </w:p>
        </w:tc>
      </w:tr>
      <w:tr w:rsidR="00500E2C" w:rsidRPr="005F63A1" w14:paraId="3020A3AE" w14:textId="77777777" w:rsidTr="00A04978">
        <w:tc>
          <w:tcPr>
            <w:tcW w:w="807" w:type="dxa"/>
            <w:vMerge/>
            <w:shd w:val="clear" w:color="auto" w:fill="F2F2F2" w:themeFill="background1" w:themeFillShade="F2"/>
          </w:tcPr>
          <w:p w14:paraId="03BBA2A4" w14:textId="77777777" w:rsidR="00500E2C" w:rsidRPr="005F63A1" w:rsidRDefault="00500E2C" w:rsidP="00500E2C">
            <w:pPr>
              <w:rPr>
                <w:rStyle w:val="Hyperlink"/>
                <w:rFonts w:cstheme="minorHAnsi"/>
                <w:b/>
                <w:color w:val="auto"/>
              </w:rPr>
            </w:pPr>
          </w:p>
        </w:tc>
        <w:tc>
          <w:tcPr>
            <w:tcW w:w="7740" w:type="dxa"/>
            <w:shd w:val="clear" w:color="auto" w:fill="F2F2F2" w:themeFill="background1" w:themeFillShade="F2"/>
          </w:tcPr>
          <w:p w14:paraId="505B1DC2" w14:textId="77777777" w:rsidR="00500E2C" w:rsidRPr="005F63A1" w:rsidRDefault="00500E2C" w:rsidP="00500E2C">
            <w:pPr>
              <w:rPr>
                <w:rFonts w:cstheme="minorHAnsi"/>
                <w:b/>
              </w:rPr>
            </w:pPr>
            <w:r w:rsidRPr="005F63A1">
              <w:rPr>
                <w:rFonts w:cstheme="minorHAnsi"/>
              </w:rPr>
              <w:t>Vehicle crash causing driver or passenger injuries, which required medical assistance?</w:t>
            </w:r>
          </w:p>
        </w:tc>
        <w:tc>
          <w:tcPr>
            <w:tcW w:w="2243" w:type="dxa"/>
            <w:gridSpan w:val="2"/>
            <w:shd w:val="clear" w:color="auto" w:fill="F2F2F2" w:themeFill="background1" w:themeFillShade="F2"/>
          </w:tcPr>
          <w:p w14:paraId="52916D73" w14:textId="3E688A91" w:rsidR="00500E2C" w:rsidRPr="005F63A1" w:rsidRDefault="00500E2C" w:rsidP="00500E2C">
            <w:pPr>
              <w:rPr>
                <w:rFonts w:eastAsia="MS Gothic" w:cstheme="minorHAnsi"/>
                <w:b/>
              </w:rPr>
            </w:pPr>
            <w:r w:rsidRPr="00CC7009">
              <w:rPr>
                <w:rFonts w:ascii="Segoe UI Symbol" w:eastAsia="MS Gothic" w:hAnsi="Segoe UI Symbol" w:cs="Segoe UI Symbol"/>
              </w:rPr>
              <w:fldChar w:fldCharType="begin">
                <w:ffData>
                  <w:name w:val="Check1"/>
                  <w:enabled/>
                  <w:calcOnExit w:val="0"/>
                  <w:checkBox>
                    <w:sizeAuto/>
                    <w:default w:val="0"/>
                  </w:checkBox>
                </w:ffData>
              </w:fldChar>
            </w:r>
            <w:r w:rsidRPr="00CC700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CC7009">
              <w:rPr>
                <w:rFonts w:ascii="Segoe UI Symbol" w:eastAsia="MS Gothic" w:hAnsi="Segoe UI Symbol" w:cs="Segoe UI Symbol"/>
              </w:rPr>
              <w:fldChar w:fldCharType="end"/>
            </w:r>
            <w:r w:rsidRPr="00CC7009">
              <w:rPr>
                <w:rFonts w:ascii="Segoe UI Symbol" w:eastAsia="MS Gothic" w:hAnsi="Segoe UI Symbol" w:cs="Segoe UI Symbol"/>
              </w:rPr>
              <w:t xml:space="preserve"> </w:t>
            </w:r>
            <w:r w:rsidRPr="00CC7009">
              <w:rPr>
                <w:rFonts w:cstheme="minorHAnsi"/>
                <w:b/>
              </w:rPr>
              <w:t xml:space="preserve">Yes   </w:t>
            </w:r>
            <w:r w:rsidRPr="00CC7009">
              <w:rPr>
                <w:rFonts w:ascii="Segoe UI Symbol" w:eastAsia="MS Gothic" w:hAnsi="Segoe UI Symbol" w:cs="Segoe UI Symbol"/>
              </w:rPr>
              <w:fldChar w:fldCharType="begin">
                <w:ffData>
                  <w:name w:val="Check1"/>
                  <w:enabled/>
                  <w:calcOnExit w:val="0"/>
                  <w:checkBox>
                    <w:sizeAuto/>
                    <w:default w:val="0"/>
                  </w:checkBox>
                </w:ffData>
              </w:fldChar>
            </w:r>
            <w:r w:rsidRPr="00CC700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CC7009">
              <w:rPr>
                <w:rFonts w:ascii="Segoe UI Symbol" w:eastAsia="MS Gothic" w:hAnsi="Segoe UI Symbol" w:cs="Segoe UI Symbol"/>
              </w:rPr>
              <w:fldChar w:fldCharType="end"/>
            </w:r>
            <w:r w:rsidRPr="00CC7009">
              <w:rPr>
                <w:rFonts w:cstheme="minorHAnsi"/>
                <w:b/>
              </w:rPr>
              <w:t xml:space="preserve"> No</w:t>
            </w:r>
          </w:p>
        </w:tc>
      </w:tr>
      <w:tr w:rsidR="00500E2C" w:rsidRPr="005F63A1" w14:paraId="3C4C7BB0" w14:textId="77777777" w:rsidTr="00A04978">
        <w:tc>
          <w:tcPr>
            <w:tcW w:w="807" w:type="dxa"/>
            <w:vMerge/>
            <w:shd w:val="clear" w:color="auto" w:fill="F2F2F2" w:themeFill="background1" w:themeFillShade="F2"/>
          </w:tcPr>
          <w:p w14:paraId="6F3407F3" w14:textId="77777777" w:rsidR="00500E2C" w:rsidRPr="005F63A1" w:rsidRDefault="00500E2C" w:rsidP="00500E2C">
            <w:pPr>
              <w:rPr>
                <w:rStyle w:val="Hyperlink"/>
                <w:rFonts w:cstheme="minorHAnsi"/>
                <w:b/>
                <w:color w:val="auto"/>
              </w:rPr>
            </w:pPr>
          </w:p>
        </w:tc>
        <w:tc>
          <w:tcPr>
            <w:tcW w:w="7740" w:type="dxa"/>
            <w:shd w:val="clear" w:color="auto" w:fill="F2F2F2" w:themeFill="background1" w:themeFillShade="F2"/>
          </w:tcPr>
          <w:p w14:paraId="3A21E8E4" w14:textId="77777777" w:rsidR="00500E2C" w:rsidRPr="006D068E" w:rsidRDefault="00500E2C" w:rsidP="00500E2C">
            <w:pPr>
              <w:pStyle w:val="ListParagraph"/>
              <w:numPr>
                <w:ilvl w:val="0"/>
                <w:numId w:val="47"/>
              </w:numPr>
              <w:rPr>
                <w:rFonts w:cstheme="minorHAnsi"/>
                <w:b/>
              </w:rPr>
            </w:pPr>
            <w:r w:rsidRPr="006D068E">
              <w:rPr>
                <w:rFonts w:cstheme="minorHAnsi"/>
              </w:rPr>
              <w:t>If “yes,” to either above, was the driver determined to be at fault?</w:t>
            </w:r>
          </w:p>
        </w:tc>
        <w:tc>
          <w:tcPr>
            <w:tcW w:w="2243" w:type="dxa"/>
            <w:gridSpan w:val="2"/>
            <w:shd w:val="clear" w:color="auto" w:fill="F2F2F2" w:themeFill="background1" w:themeFillShade="F2"/>
          </w:tcPr>
          <w:p w14:paraId="41F05728" w14:textId="3C7C392D" w:rsidR="00500E2C" w:rsidRPr="005F63A1" w:rsidRDefault="00500E2C" w:rsidP="00500E2C">
            <w:pPr>
              <w:rPr>
                <w:rFonts w:eastAsia="MS Gothic" w:cstheme="minorHAnsi"/>
                <w:b/>
              </w:rPr>
            </w:pPr>
            <w:r w:rsidRPr="00CC7009">
              <w:rPr>
                <w:rFonts w:ascii="Segoe UI Symbol" w:eastAsia="MS Gothic" w:hAnsi="Segoe UI Symbol" w:cs="Segoe UI Symbol"/>
              </w:rPr>
              <w:fldChar w:fldCharType="begin">
                <w:ffData>
                  <w:name w:val="Check1"/>
                  <w:enabled/>
                  <w:calcOnExit w:val="0"/>
                  <w:checkBox>
                    <w:sizeAuto/>
                    <w:default w:val="0"/>
                  </w:checkBox>
                </w:ffData>
              </w:fldChar>
            </w:r>
            <w:r w:rsidRPr="00CC700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CC7009">
              <w:rPr>
                <w:rFonts w:ascii="Segoe UI Symbol" w:eastAsia="MS Gothic" w:hAnsi="Segoe UI Symbol" w:cs="Segoe UI Symbol"/>
              </w:rPr>
              <w:fldChar w:fldCharType="end"/>
            </w:r>
            <w:r w:rsidRPr="00CC7009">
              <w:rPr>
                <w:rFonts w:ascii="Segoe UI Symbol" w:eastAsia="MS Gothic" w:hAnsi="Segoe UI Symbol" w:cs="Segoe UI Symbol"/>
              </w:rPr>
              <w:t xml:space="preserve"> </w:t>
            </w:r>
            <w:r w:rsidRPr="00CC7009">
              <w:rPr>
                <w:rFonts w:cstheme="minorHAnsi"/>
                <w:b/>
              </w:rPr>
              <w:t xml:space="preserve">Yes   </w:t>
            </w:r>
            <w:r w:rsidRPr="00CC7009">
              <w:rPr>
                <w:rFonts w:ascii="Segoe UI Symbol" w:eastAsia="MS Gothic" w:hAnsi="Segoe UI Symbol" w:cs="Segoe UI Symbol"/>
              </w:rPr>
              <w:fldChar w:fldCharType="begin">
                <w:ffData>
                  <w:name w:val="Check1"/>
                  <w:enabled/>
                  <w:calcOnExit w:val="0"/>
                  <w:checkBox>
                    <w:sizeAuto/>
                    <w:default w:val="0"/>
                  </w:checkBox>
                </w:ffData>
              </w:fldChar>
            </w:r>
            <w:r w:rsidRPr="00CC700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CC7009">
              <w:rPr>
                <w:rFonts w:ascii="Segoe UI Symbol" w:eastAsia="MS Gothic" w:hAnsi="Segoe UI Symbol" w:cs="Segoe UI Symbol"/>
              </w:rPr>
              <w:fldChar w:fldCharType="end"/>
            </w:r>
            <w:r w:rsidRPr="00CC7009">
              <w:rPr>
                <w:rFonts w:cstheme="minorHAnsi"/>
                <w:b/>
              </w:rPr>
              <w:t xml:space="preserve"> No</w:t>
            </w:r>
          </w:p>
        </w:tc>
      </w:tr>
      <w:tr w:rsidR="00500E2C" w:rsidRPr="005F63A1" w14:paraId="00471A38" w14:textId="77777777" w:rsidTr="00A04978">
        <w:tc>
          <w:tcPr>
            <w:tcW w:w="807" w:type="dxa"/>
            <w:vMerge/>
            <w:shd w:val="clear" w:color="auto" w:fill="F2F2F2" w:themeFill="background1" w:themeFillShade="F2"/>
          </w:tcPr>
          <w:p w14:paraId="5D31E6D4" w14:textId="77777777" w:rsidR="00500E2C" w:rsidRPr="005F63A1" w:rsidRDefault="00500E2C" w:rsidP="00500E2C">
            <w:pPr>
              <w:rPr>
                <w:rStyle w:val="Hyperlink"/>
                <w:rFonts w:cstheme="minorHAnsi"/>
                <w:b/>
                <w:color w:val="auto"/>
              </w:rPr>
            </w:pPr>
          </w:p>
        </w:tc>
        <w:tc>
          <w:tcPr>
            <w:tcW w:w="7740" w:type="dxa"/>
            <w:shd w:val="clear" w:color="auto" w:fill="F2F2F2" w:themeFill="background1" w:themeFillShade="F2"/>
          </w:tcPr>
          <w:p w14:paraId="5E712F53" w14:textId="77777777" w:rsidR="00500E2C" w:rsidRPr="005F63A1" w:rsidRDefault="00500E2C" w:rsidP="00500E2C">
            <w:pPr>
              <w:rPr>
                <w:rFonts w:cstheme="minorHAnsi"/>
                <w:b/>
              </w:rPr>
            </w:pPr>
            <w:r w:rsidRPr="005F63A1">
              <w:rPr>
                <w:rFonts w:cstheme="minorHAnsi"/>
              </w:rPr>
              <w:t>Was a citation issued to the driver?</w:t>
            </w:r>
          </w:p>
        </w:tc>
        <w:tc>
          <w:tcPr>
            <w:tcW w:w="2243" w:type="dxa"/>
            <w:gridSpan w:val="2"/>
            <w:shd w:val="clear" w:color="auto" w:fill="F2F2F2" w:themeFill="background1" w:themeFillShade="F2"/>
          </w:tcPr>
          <w:p w14:paraId="37317AF7" w14:textId="15F829BF" w:rsidR="00500E2C" w:rsidRPr="005F63A1" w:rsidRDefault="00500E2C" w:rsidP="00500E2C">
            <w:pPr>
              <w:rPr>
                <w:rFonts w:eastAsia="MS Gothic" w:cstheme="minorHAnsi"/>
                <w:b/>
              </w:rPr>
            </w:pPr>
            <w:r w:rsidRPr="00CC7009">
              <w:rPr>
                <w:rFonts w:ascii="Segoe UI Symbol" w:eastAsia="MS Gothic" w:hAnsi="Segoe UI Symbol" w:cs="Segoe UI Symbol"/>
              </w:rPr>
              <w:fldChar w:fldCharType="begin">
                <w:ffData>
                  <w:name w:val="Check1"/>
                  <w:enabled/>
                  <w:calcOnExit w:val="0"/>
                  <w:checkBox>
                    <w:sizeAuto/>
                    <w:default w:val="0"/>
                  </w:checkBox>
                </w:ffData>
              </w:fldChar>
            </w:r>
            <w:r w:rsidRPr="00CC700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CC7009">
              <w:rPr>
                <w:rFonts w:ascii="Segoe UI Symbol" w:eastAsia="MS Gothic" w:hAnsi="Segoe UI Symbol" w:cs="Segoe UI Symbol"/>
              </w:rPr>
              <w:fldChar w:fldCharType="end"/>
            </w:r>
            <w:r w:rsidRPr="00CC7009">
              <w:rPr>
                <w:rFonts w:ascii="Segoe UI Symbol" w:eastAsia="MS Gothic" w:hAnsi="Segoe UI Symbol" w:cs="Segoe UI Symbol"/>
              </w:rPr>
              <w:t xml:space="preserve"> </w:t>
            </w:r>
            <w:r w:rsidRPr="00CC7009">
              <w:rPr>
                <w:rFonts w:cstheme="minorHAnsi"/>
                <w:b/>
              </w:rPr>
              <w:t xml:space="preserve">Yes   </w:t>
            </w:r>
            <w:r w:rsidRPr="00CC7009">
              <w:rPr>
                <w:rFonts w:ascii="Segoe UI Symbol" w:eastAsia="MS Gothic" w:hAnsi="Segoe UI Symbol" w:cs="Segoe UI Symbol"/>
              </w:rPr>
              <w:fldChar w:fldCharType="begin">
                <w:ffData>
                  <w:name w:val="Check1"/>
                  <w:enabled/>
                  <w:calcOnExit w:val="0"/>
                  <w:checkBox>
                    <w:sizeAuto/>
                    <w:default w:val="0"/>
                  </w:checkBox>
                </w:ffData>
              </w:fldChar>
            </w:r>
            <w:r w:rsidRPr="00CC700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CC7009">
              <w:rPr>
                <w:rFonts w:ascii="Segoe UI Symbol" w:eastAsia="MS Gothic" w:hAnsi="Segoe UI Symbol" w:cs="Segoe UI Symbol"/>
              </w:rPr>
              <w:fldChar w:fldCharType="end"/>
            </w:r>
            <w:r w:rsidRPr="00CC7009">
              <w:rPr>
                <w:rFonts w:cstheme="minorHAnsi"/>
                <w:b/>
              </w:rPr>
              <w:t xml:space="preserve"> No</w:t>
            </w:r>
          </w:p>
        </w:tc>
      </w:tr>
      <w:tr w:rsidR="00500E2C" w:rsidRPr="005F63A1" w14:paraId="0AEE05E7" w14:textId="77777777" w:rsidTr="00A04978">
        <w:tc>
          <w:tcPr>
            <w:tcW w:w="807" w:type="dxa"/>
            <w:vMerge/>
            <w:shd w:val="clear" w:color="auto" w:fill="F2F2F2" w:themeFill="background1" w:themeFillShade="F2"/>
          </w:tcPr>
          <w:p w14:paraId="42C58A92" w14:textId="77777777" w:rsidR="00500E2C" w:rsidRPr="005F63A1" w:rsidRDefault="00500E2C" w:rsidP="00500E2C">
            <w:pPr>
              <w:rPr>
                <w:rStyle w:val="Hyperlink"/>
                <w:rFonts w:cstheme="minorHAnsi"/>
                <w:b/>
                <w:color w:val="auto"/>
              </w:rPr>
            </w:pPr>
          </w:p>
        </w:tc>
        <w:tc>
          <w:tcPr>
            <w:tcW w:w="7740" w:type="dxa"/>
            <w:shd w:val="clear" w:color="auto" w:fill="F2F2F2" w:themeFill="background1" w:themeFillShade="F2"/>
          </w:tcPr>
          <w:p w14:paraId="2F61CDAC" w14:textId="77777777" w:rsidR="00500E2C" w:rsidRPr="005F63A1" w:rsidRDefault="00500E2C" w:rsidP="00500E2C">
            <w:pPr>
              <w:rPr>
                <w:rFonts w:cstheme="minorHAnsi"/>
                <w:b/>
              </w:rPr>
            </w:pPr>
            <w:r w:rsidRPr="005F63A1">
              <w:rPr>
                <w:rFonts w:cstheme="minorHAnsi"/>
              </w:rPr>
              <w:t xml:space="preserve">Were there any moving violations issued to drivers while driving subrecipient equipment, or in the course of subrecipient duties?  Explain: </w:t>
            </w:r>
            <w:r w:rsidRPr="005F63A1">
              <w:rPr>
                <w:rFonts w:cstheme="minorHAnsi"/>
                <w:u w:val="single"/>
              </w:rPr>
              <w:fldChar w:fldCharType="begin">
                <w:ffData>
                  <w:name w:val="Text155"/>
                  <w:enabled/>
                  <w:calcOnExit w:val="0"/>
                  <w:textInput/>
                </w:ffData>
              </w:fldChar>
            </w:r>
            <w:bookmarkStart w:id="140" w:name="Text155"/>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bookmarkEnd w:id="140"/>
        <w:tc>
          <w:tcPr>
            <w:tcW w:w="2243" w:type="dxa"/>
            <w:gridSpan w:val="2"/>
            <w:shd w:val="clear" w:color="auto" w:fill="F2F2F2" w:themeFill="background1" w:themeFillShade="F2"/>
          </w:tcPr>
          <w:p w14:paraId="561BFE0C" w14:textId="2CB2BA55" w:rsidR="00500E2C" w:rsidRPr="005F63A1" w:rsidRDefault="00500E2C" w:rsidP="00500E2C">
            <w:pPr>
              <w:rPr>
                <w:rFonts w:eastAsia="MS Gothic" w:cstheme="minorHAnsi"/>
                <w:b/>
              </w:rPr>
            </w:pPr>
            <w:r w:rsidRPr="00CC7009">
              <w:rPr>
                <w:rFonts w:ascii="Segoe UI Symbol" w:eastAsia="MS Gothic" w:hAnsi="Segoe UI Symbol" w:cs="Segoe UI Symbol"/>
              </w:rPr>
              <w:fldChar w:fldCharType="begin">
                <w:ffData>
                  <w:name w:val="Check1"/>
                  <w:enabled/>
                  <w:calcOnExit w:val="0"/>
                  <w:checkBox>
                    <w:sizeAuto/>
                    <w:default w:val="0"/>
                  </w:checkBox>
                </w:ffData>
              </w:fldChar>
            </w:r>
            <w:r w:rsidRPr="00CC700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CC7009">
              <w:rPr>
                <w:rFonts w:ascii="Segoe UI Symbol" w:eastAsia="MS Gothic" w:hAnsi="Segoe UI Symbol" w:cs="Segoe UI Symbol"/>
              </w:rPr>
              <w:fldChar w:fldCharType="end"/>
            </w:r>
            <w:r w:rsidRPr="00CC7009">
              <w:rPr>
                <w:rFonts w:ascii="Segoe UI Symbol" w:eastAsia="MS Gothic" w:hAnsi="Segoe UI Symbol" w:cs="Segoe UI Symbol"/>
              </w:rPr>
              <w:t xml:space="preserve"> </w:t>
            </w:r>
            <w:r w:rsidRPr="00CC7009">
              <w:rPr>
                <w:rFonts w:cstheme="minorHAnsi"/>
                <w:b/>
              </w:rPr>
              <w:t xml:space="preserve">Yes   </w:t>
            </w:r>
            <w:r w:rsidRPr="00CC7009">
              <w:rPr>
                <w:rFonts w:ascii="Segoe UI Symbol" w:eastAsia="MS Gothic" w:hAnsi="Segoe UI Symbol" w:cs="Segoe UI Symbol"/>
              </w:rPr>
              <w:fldChar w:fldCharType="begin">
                <w:ffData>
                  <w:name w:val="Check1"/>
                  <w:enabled/>
                  <w:calcOnExit w:val="0"/>
                  <w:checkBox>
                    <w:sizeAuto/>
                    <w:default w:val="0"/>
                  </w:checkBox>
                </w:ffData>
              </w:fldChar>
            </w:r>
            <w:r w:rsidRPr="00CC700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CC7009">
              <w:rPr>
                <w:rFonts w:ascii="Segoe UI Symbol" w:eastAsia="MS Gothic" w:hAnsi="Segoe UI Symbol" w:cs="Segoe UI Symbol"/>
              </w:rPr>
              <w:fldChar w:fldCharType="end"/>
            </w:r>
            <w:r w:rsidRPr="00CC7009">
              <w:rPr>
                <w:rFonts w:cstheme="minorHAnsi"/>
                <w:b/>
              </w:rPr>
              <w:t xml:space="preserve"> No</w:t>
            </w:r>
          </w:p>
        </w:tc>
      </w:tr>
      <w:tr w:rsidR="00500E2C" w:rsidRPr="005F63A1" w14:paraId="0FFB38E7" w14:textId="77777777" w:rsidTr="00A04978">
        <w:tc>
          <w:tcPr>
            <w:tcW w:w="807" w:type="dxa"/>
            <w:vMerge/>
            <w:shd w:val="clear" w:color="auto" w:fill="F2F2F2" w:themeFill="background1" w:themeFillShade="F2"/>
          </w:tcPr>
          <w:p w14:paraId="686525D7" w14:textId="77777777" w:rsidR="00500E2C" w:rsidRPr="005F63A1" w:rsidRDefault="00500E2C" w:rsidP="00500E2C">
            <w:pPr>
              <w:rPr>
                <w:rStyle w:val="Hyperlink"/>
                <w:rFonts w:cstheme="minorHAnsi"/>
                <w:b/>
                <w:color w:val="auto"/>
              </w:rPr>
            </w:pPr>
          </w:p>
        </w:tc>
        <w:tc>
          <w:tcPr>
            <w:tcW w:w="7740" w:type="dxa"/>
            <w:shd w:val="clear" w:color="auto" w:fill="F2F2F2" w:themeFill="background1" w:themeFillShade="F2"/>
          </w:tcPr>
          <w:p w14:paraId="0B69886B" w14:textId="77777777" w:rsidR="00500E2C" w:rsidRPr="005F63A1" w:rsidRDefault="00500E2C" w:rsidP="00500E2C">
            <w:pPr>
              <w:rPr>
                <w:rFonts w:cstheme="minorHAnsi"/>
              </w:rPr>
            </w:pPr>
            <w:r w:rsidRPr="005F63A1">
              <w:rPr>
                <w:rFonts w:cstheme="minorHAnsi"/>
              </w:rPr>
              <w:t xml:space="preserve">Were there any passenger or employee incidents (slip, trip, fall) requiring medical assistance? Explain: </w:t>
            </w:r>
            <w:r w:rsidRPr="005F63A1">
              <w:rPr>
                <w:rFonts w:cstheme="minorHAnsi"/>
                <w:u w:val="single"/>
              </w:rPr>
              <w:fldChar w:fldCharType="begin">
                <w:ffData>
                  <w:name w:val="Text156"/>
                  <w:enabled/>
                  <w:calcOnExit w:val="0"/>
                  <w:textInput/>
                </w:ffData>
              </w:fldChar>
            </w:r>
            <w:bookmarkStart w:id="141" w:name="Text156"/>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bookmarkEnd w:id="141"/>
        <w:tc>
          <w:tcPr>
            <w:tcW w:w="2243" w:type="dxa"/>
            <w:gridSpan w:val="2"/>
            <w:shd w:val="clear" w:color="auto" w:fill="F2F2F2" w:themeFill="background1" w:themeFillShade="F2"/>
          </w:tcPr>
          <w:p w14:paraId="6AA32625" w14:textId="0F1386E7" w:rsidR="00500E2C" w:rsidRPr="005F63A1" w:rsidRDefault="00500E2C" w:rsidP="00500E2C">
            <w:pPr>
              <w:rPr>
                <w:rFonts w:eastAsia="MS Gothic" w:cstheme="minorHAnsi"/>
                <w:b/>
              </w:rPr>
            </w:pPr>
            <w:r w:rsidRPr="00CC7009">
              <w:rPr>
                <w:rFonts w:ascii="Segoe UI Symbol" w:eastAsia="MS Gothic" w:hAnsi="Segoe UI Symbol" w:cs="Segoe UI Symbol"/>
              </w:rPr>
              <w:fldChar w:fldCharType="begin">
                <w:ffData>
                  <w:name w:val="Check1"/>
                  <w:enabled/>
                  <w:calcOnExit w:val="0"/>
                  <w:checkBox>
                    <w:sizeAuto/>
                    <w:default w:val="0"/>
                  </w:checkBox>
                </w:ffData>
              </w:fldChar>
            </w:r>
            <w:r w:rsidRPr="00CC700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CC7009">
              <w:rPr>
                <w:rFonts w:ascii="Segoe UI Symbol" w:eastAsia="MS Gothic" w:hAnsi="Segoe UI Symbol" w:cs="Segoe UI Symbol"/>
              </w:rPr>
              <w:fldChar w:fldCharType="end"/>
            </w:r>
            <w:r w:rsidRPr="00CC7009">
              <w:rPr>
                <w:rFonts w:ascii="Segoe UI Symbol" w:eastAsia="MS Gothic" w:hAnsi="Segoe UI Symbol" w:cs="Segoe UI Symbol"/>
              </w:rPr>
              <w:t xml:space="preserve"> </w:t>
            </w:r>
            <w:r w:rsidRPr="00CC7009">
              <w:rPr>
                <w:rFonts w:cstheme="minorHAnsi"/>
                <w:b/>
              </w:rPr>
              <w:t xml:space="preserve">Yes   </w:t>
            </w:r>
            <w:r w:rsidRPr="00CC7009">
              <w:rPr>
                <w:rFonts w:ascii="Segoe UI Symbol" w:eastAsia="MS Gothic" w:hAnsi="Segoe UI Symbol" w:cs="Segoe UI Symbol"/>
              </w:rPr>
              <w:fldChar w:fldCharType="begin">
                <w:ffData>
                  <w:name w:val="Check1"/>
                  <w:enabled/>
                  <w:calcOnExit w:val="0"/>
                  <w:checkBox>
                    <w:sizeAuto/>
                    <w:default w:val="0"/>
                  </w:checkBox>
                </w:ffData>
              </w:fldChar>
            </w:r>
            <w:r w:rsidRPr="00CC700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CC7009">
              <w:rPr>
                <w:rFonts w:ascii="Segoe UI Symbol" w:eastAsia="MS Gothic" w:hAnsi="Segoe UI Symbol" w:cs="Segoe UI Symbol"/>
              </w:rPr>
              <w:fldChar w:fldCharType="end"/>
            </w:r>
            <w:r w:rsidRPr="00CC7009">
              <w:rPr>
                <w:rFonts w:cstheme="minorHAnsi"/>
                <w:b/>
              </w:rPr>
              <w:t xml:space="preserve"> No</w:t>
            </w:r>
          </w:p>
        </w:tc>
      </w:tr>
      <w:tr w:rsidR="00500E2C" w:rsidRPr="005F63A1" w14:paraId="20C80F4D" w14:textId="77777777" w:rsidTr="00A04978">
        <w:tc>
          <w:tcPr>
            <w:tcW w:w="807" w:type="dxa"/>
            <w:shd w:val="clear" w:color="auto" w:fill="F2F2F2" w:themeFill="background1" w:themeFillShade="F2"/>
          </w:tcPr>
          <w:p w14:paraId="65732123" w14:textId="09A7BEAC" w:rsidR="00500E2C" w:rsidRPr="00783B1D" w:rsidRDefault="00500E2C" w:rsidP="00500E2C">
            <w:pPr>
              <w:pStyle w:val="ListParagraph"/>
              <w:numPr>
                <w:ilvl w:val="0"/>
                <w:numId w:val="93"/>
              </w:numPr>
              <w:rPr>
                <w:rStyle w:val="Hyperlink"/>
                <w:rFonts w:cstheme="minorHAnsi"/>
                <w:b/>
                <w:color w:val="auto"/>
                <w:u w:val="none"/>
              </w:rPr>
            </w:pPr>
          </w:p>
        </w:tc>
        <w:tc>
          <w:tcPr>
            <w:tcW w:w="7740" w:type="dxa"/>
            <w:shd w:val="clear" w:color="auto" w:fill="F2F2F2" w:themeFill="background1" w:themeFillShade="F2"/>
          </w:tcPr>
          <w:p w14:paraId="0CCB2A2A" w14:textId="4B632668" w:rsidR="00500E2C" w:rsidRPr="00783B1D" w:rsidRDefault="00500E2C" w:rsidP="00500E2C">
            <w:pPr>
              <w:rPr>
                <w:rFonts w:cstheme="minorHAnsi"/>
                <w:b/>
                <w:bCs/>
              </w:rPr>
            </w:pPr>
            <w:r w:rsidRPr="00783B1D">
              <w:rPr>
                <w:rFonts w:cstheme="minorHAnsi"/>
                <w:b/>
                <w:bCs/>
              </w:rPr>
              <w:t>Are accidents reported to WisDOT as required?</w:t>
            </w:r>
          </w:p>
        </w:tc>
        <w:tc>
          <w:tcPr>
            <w:tcW w:w="2243" w:type="dxa"/>
            <w:gridSpan w:val="2"/>
            <w:shd w:val="clear" w:color="auto" w:fill="F2F2F2" w:themeFill="background1" w:themeFillShade="F2"/>
          </w:tcPr>
          <w:p w14:paraId="691D36B1" w14:textId="3B04DDD5" w:rsidR="00500E2C" w:rsidRPr="005F63A1" w:rsidRDefault="00500E2C" w:rsidP="00500E2C">
            <w:pPr>
              <w:rPr>
                <w:rFonts w:ascii="Segoe UI Symbol" w:eastAsia="MS Gothic" w:hAnsi="Segoe UI Symbol" w:cs="Segoe UI Symbol"/>
                <w:b/>
              </w:rPr>
            </w:pPr>
            <w:r w:rsidRPr="00CC7009">
              <w:rPr>
                <w:rFonts w:ascii="Segoe UI Symbol" w:eastAsia="MS Gothic" w:hAnsi="Segoe UI Symbol" w:cs="Segoe UI Symbol"/>
              </w:rPr>
              <w:fldChar w:fldCharType="begin">
                <w:ffData>
                  <w:name w:val="Check1"/>
                  <w:enabled/>
                  <w:calcOnExit w:val="0"/>
                  <w:checkBox>
                    <w:sizeAuto/>
                    <w:default w:val="0"/>
                  </w:checkBox>
                </w:ffData>
              </w:fldChar>
            </w:r>
            <w:r w:rsidRPr="00CC700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CC7009">
              <w:rPr>
                <w:rFonts w:ascii="Segoe UI Symbol" w:eastAsia="MS Gothic" w:hAnsi="Segoe UI Symbol" w:cs="Segoe UI Symbol"/>
              </w:rPr>
              <w:fldChar w:fldCharType="end"/>
            </w:r>
            <w:r w:rsidRPr="00CC7009">
              <w:rPr>
                <w:rFonts w:ascii="Segoe UI Symbol" w:eastAsia="MS Gothic" w:hAnsi="Segoe UI Symbol" w:cs="Segoe UI Symbol"/>
              </w:rPr>
              <w:t xml:space="preserve"> </w:t>
            </w:r>
            <w:r w:rsidRPr="00CC7009">
              <w:rPr>
                <w:rFonts w:cstheme="minorHAnsi"/>
                <w:b/>
              </w:rPr>
              <w:t xml:space="preserve">Yes   </w:t>
            </w:r>
            <w:r w:rsidRPr="00CC7009">
              <w:rPr>
                <w:rFonts w:ascii="Segoe UI Symbol" w:eastAsia="MS Gothic" w:hAnsi="Segoe UI Symbol" w:cs="Segoe UI Symbol"/>
              </w:rPr>
              <w:fldChar w:fldCharType="begin">
                <w:ffData>
                  <w:name w:val="Check1"/>
                  <w:enabled/>
                  <w:calcOnExit w:val="0"/>
                  <w:checkBox>
                    <w:sizeAuto/>
                    <w:default w:val="0"/>
                  </w:checkBox>
                </w:ffData>
              </w:fldChar>
            </w:r>
            <w:r w:rsidRPr="00CC700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CC7009">
              <w:rPr>
                <w:rFonts w:ascii="Segoe UI Symbol" w:eastAsia="MS Gothic" w:hAnsi="Segoe UI Symbol" w:cs="Segoe UI Symbol"/>
              </w:rPr>
              <w:fldChar w:fldCharType="end"/>
            </w:r>
            <w:r w:rsidRPr="00CC7009">
              <w:rPr>
                <w:rFonts w:cstheme="minorHAnsi"/>
                <w:b/>
              </w:rPr>
              <w:t xml:space="preserve"> No</w:t>
            </w:r>
          </w:p>
        </w:tc>
      </w:tr>
      <w:tr w:rsidR="00C81A01" w:rsidRPr="005F63A1" w14:paraId="7C2A3D27" w14:textId="77777777" w:rsidTr="00877C98">
        <w:tc>
          <w:tcPr>
            <w:tcW w:w="807" w:type="dxa"/>
            <w:shd w:val="clear" w:color="auto" w:fill="F2F2F2" w:themeFill="background1" w:themeFillShade="F2"/>
          </w:tcPr>
          <w:p w14:paraId="33C2B921" w14:textId="6B8E7B64" w:rsidR="00C81A01" w:rsidRPr="00783B1D" w:rsidRDefault="00C81A01" w:rsidP="00783B1D">
            <w:pPr>
              <w:pStyle w:val="ListParagraph"/>
              <w:numPr>
                <w:ilvl w:val="0"/>
                <w:numId w:val="93"/>
              </w:numPr>
              <w:rPr>
                <w:rStyle w:val="Hyperlink"/>
                <w:rFonts w:cstheme="minorHAnsi"/>
                <w:b/>
                <w:color w:val="auto"/>
                <w:u w:val="none"/>
              </w:rPr>
            </w:pPr>
          </w:p>
        </w:tc>
        <w:tc>
          <w:tcPr>
            <w:tcW w:w="8280" w:type="dxa"/>
            <w:gridSpan w:val="2"/>
            <w:shd w:val="clear" w:color="auto" w:fill="F2F2F2" w:themeFill="background1" w:themeFillShade="F2"/>
          </w:tcPr>
          <w:p w14:paraId="5044FE34" w14:textId="77777777" w:rsidR="00C81A01" w:rsidRPr="005F63A1" w:rsidRDefault="00C81A01" w:rsidP="00C85B9E">
            <w:pPr>
              <w:rPr>
                <w:rFonts w:cstheme="minorHAnsi"/>
                <w:b/>
              </w:rPr>
            </w:pPr>
            <w:r w:rsidRPr="005F63A1">
              <w:rPr>
                <w:rFonts w:cstheme="minorHAnsi"/>
                <w:b/>
              </w:rPr>
              <w:t>Does the subrecipient have safety training requirements?</w:t>
            </w:r>
          </w:p>
        </w:tc>
        <w:tc>
          <w:tcPr>
            <w:tcW w:w="1703" w:type="dxa"/>
            <w:shd w:val="clear" w:color="auto" w:fill="F2F2F2" w:themeFill="background1" w:themeFillShade="F2"/>
          </w:tcPr>
          <w:p w14:paraId="01D8FB38" w14:textId="6CE2766F" w:rsidR="00C81A01" w:rsidRPr="005F63A1" w:rsidRDefault="00500E2C" w:rsidP="00C85B9E">
            <w:pPr>
              <w:rPr>
                <w:rFonts w:eastAsia="MS Gothic"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463FC4" w:rsidRPr="005F63A1" w14:paraId="5B68BBEA" w14:textId="77777777" w:rsidTr="00AD7A5B">
        <w:tc>
          <w:tcPr>
            <w:tcW w:w="807" w:type="dxa"/>
            <w:shd w:val="clear" w:color="auto" w:fill="F2F2F2" w:themeFill="background1" w:themeFillShade="F2"/>
          </w:tcPr>
          <w:p w14:paraId="7B78E8A5" w14:textId="23516A5D" w:rsidR="00463FC4" w:rsidRPr="00783B1D" w:rsidRDefault="00463FC4" w:rsidP="00783B1D">
            <w:pPr>
              <w:pStyle w:val="ListParagraph"/>
              <w:numPr>
                <w:ilvl w:val="0"/>
                <w:numId w:val="93"/>
              </w:numPr>
              <w:rPr>
                <w:rStyle w:val="Hyperlink"/>
                <w:rFonts w:cstheme="minorHAnsi"/>
                <w:b/>
                <w:color w:val="auto"/>
                <w:u w:val="none"/>
              </w:rPr>
            </w:pPr>
          </w:p>
        </w:tc>
        <w:tc>
          <w:tcPr>
            <w:tcW w:w="9983" w:type="dxa"/>
            <w:gridSpan w:val="3"/>
            <w:shd w:val="clear" w:color="auto" w:fill="F2F2F2" w:themeFill="background1" w:themeFillShade="F2"/>
          </w:tcPr>
          <w:p w14:paraId="6881ECDD" w14:textId="77777777" w:rsidR="00463FC4" w:rsidRPr="005F63A1" w:rsidRDefault="00463FC4" w:rsidP="00D91CEF">
            <w:pPr>
              <w:rPr>
                <w:rFonts w:eastAsia="MS Gothic" w:cstheme="minorHAnsi"/>
                <w:b/>
              </w:rPr>
            </w:pPr>
            <w:r w:rsidRPr="005F63A1">
              <w:rPr>
                <w:rFonts w:cstheme="minorHAnsi"/>
                <w:b/>
              </w:rPr>
              <w:t xml:space="preserve">How is the importance of safety communicated to staff? </w:t>
            </w:r>
            <w:r w:rsidRPr="005F63A1">
              <w:rPr>
                <w:rFonts w:cstheme="minorHAnsi"/>
              </w:rPr>
              <w:t xml:space="preserve">Explain: </w:t>
            </w:r>
            <w:r w:rsidRPr="005F63A1">
              <w:rPr>
                <w:rFonts w:cstheme="minorHAnsi"/>
                <w:u w:val="single"/>
              </w:rPr>
              <w:fldChar w:fldCharType="begin">
                <w:ffData>
                  <w:name w:val="Text156"/>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r>
    </w:tbl>
    <w:p w14:paraId="5BFDF3D8" w14:textId="77777777" w:rsidR="00C756EB" w:rsidRDefault="00C756EB" w:rsidP="00C85B9E">
      <w:pPr>
        <w:rPr>
          <w:rFonts w:cstheme="minorHAnsi"/>
          <w:b/>
        </w:rPr>
      </w:pPr>
    </w:p>
    <w:p w14:paraId="39525550" w14:textId="0B40FB29" w:rsidR="00B15C97" w:rsidRPr="006D068E" w:rsidRDefault="00BA2153" w:rsidP="00ED0BDE">
      <w:pPr>
        <w:pStyle w:val="Heading2"/>
      </w:pPr>
      <w:bookmarkStart w:id="142" w:name="_Toc115165861"/>
      <w:bookmarkStart w:id="143" w:name="_Toc176857320"/>
      <w:r w:rsidRPr="006D068E">
        <w:t>9</w:t>
      </w:r>
      <w:r w:rsidR="009628D6" w:rsidRPr="006D068E">
        <w:t>.</w:t>
      </w:r>
      <w:r w:rsidR="0061034A">
        <w:t>2</w:t>
      </w:r>
      <w:r w:rsidR="009628D6" w:rsidRPr="006D068E">
        <w:t xml:space="preserve"> | </w:t>
      </w:r>
      <w:r w:rsidR="00B15C97" w:rsidRPr="006D068E">
        <w:t>Drug and Alcohol Testing Program</w:t>
      </w:r>
      <w:bookmarkEnd w:id="142"/>
      <w:bookmarkEnd w:id="143"/>
    </w:p>
    <w:p w14:paraId="269FBB33" w14:textId="77777777" w:rsidR="000F7225" w:rsidRPr="005F63A1" w:rsidRDefault="000F7225" w:rsidP="00ED0BDE">
      <w:pPr>
        <w:pStyle w:val="Heading2"/>
      </w:pPr>
    </w:p>
    <w:p w14:paraId="58DD64E6" w14:textId="4E31FBCC" w:rsidR="000F7225" w:rsidRPr="003630CD" w:rsidRDefault="0058166A" w:rsidP="0058166A">
      <w:pPr>
        <w:autoSpaceDE w:val="0"/>
        <w:autoSpaceDN w:val="0"/>
        <w:adjustRightInd w:val="0"/>
        <w:rPr>
          <w:rFonts w:ascii="Calibri" w:hAnsi="Calibri" w:cs="Calibri"/>
          <w:sz w:val="28"/>
          <w:szCs w:val="28"/>
        </w:rPr>
      </w:pPr>
      <w:r>
        <w:rPr>
          <w:rFonts w:ascii="Calibri" w:hAnsi="Calibri" w:cs="Calibri"/>
          <w:sz w:val="28"/>
          <w:szCs w:val="28"/>
        </w:rPr>
        <w:t>I</w:t>
      </w:r>
      <w:r w:rsidRPr="003630CD">
        <w:rPr>
          <w:rFonts w:ascii="Calibri" w:hAnsi="Calibri" w:cs="Calibri"/>
        </w:rPr>
        <w:t>n the interest of safety of transit operations, recipients of funding from the Sections 5307 Urbanized Area Formula Program, 5309 Capital Program, 5311 Nonurbanized Area Formula Program, and other programs as determined by the Secretary are required by 49 U.S.C. 5331 to establish drug and alcohol testing</w:t>
      </w:r>
      <w:r w:rsidR="004F096A" w:rsidRPr="003630CD">
        <w:rPr>
          <w:rFonts w:ascii="Calibri" w:hAnsi="Calibri" w:cs="Calibri"/>
        </w:rPr>
        <w:t xml:space="preserve"> </w:t>
      </w:r>
      <w:r w:rsidRPr="003630CD">
        <w:rPr>
          <w:rFonts w:ascii="Calibri" w:hAnsi="Calibri" w:cs="Calibri"/>
        </w:rPr>
        <w:t>programs. The purpose of the testing</w:t>
      </w:r>
      <w:r w:rsidR="004F096A">
        <w:rPr>
          <w:rFonts w:ascii="Calibri" w:hAnsi="Calibri" w:cs="Calibri"/>
        </w:rPr>
        <w:t xml:space="preserve"> </w:t>
      </w:r>
      <w:r w:rsidRPr="003630CD">
        <w:rPr>
          <w:rFonts w:ascii="Calibri" w:hAnsi="Calibri" w:cs="Calibri"/>
        </w:rPr>
        <w:t>program is to help prevent accidents, fatalities, and injuries resulting from misuse of alcohol or the use of prohibited drugs by employees who perform safety-sensitive functions.</w:t>
      </w:r>
      <w:r w:rsidRPr="006D068E">
        <w:rPr>
          <w:rFonts w:cstheme="minorHAnsi"/>
        </w:rPr>
        <w:t xml:space="preserve"> </w:t>
      </w:r>
      <w:r w:rsidR="00B15C97" w:rsidRPr="006D068E">
        <w:rPr>
          <w:rFonts w:ascii="Calibri" w:hAnsi="Calibri" w:cs="Calibri"/>
        </w:rPr>
        <w:t xml:space="preserve">Grant recipients must certify annually that they are in compliance with the U.S. DOT and FTA regulations concerning drug and alcohol testing (49 CFR § 40 and 655.) Compliance with the regulations is a condition of FTA funding. </w:t>
      </w:r>
      <w:r w:rsidR="000F7225" w:rsidRPr="006D068E">
        <w:rPr>
          <w:rFonts w:cstheme="minorHAnsi"/>
        </w:rPr>
        <w:t>WisDOT is responsible for passing through drug and alcohol testing requirements; providing technical assistance in understanding and meeting the requirements; and overseeing the drug and alcohol programs of subrecipients and their contractors, subcontractors, and lessees with safety-sensitive employees.</w:t>
      </w:r>
      <w:r w:rsidR="00B15C97" w:rsidRPr="006D068E">
        <w:rPr>
          <w:rFonts w:cstheme="minorHAnsi"/>
        </w:rPr>
        <w:t xml:space="preserve"> </w:t>
      </w:r>
    </w:p>
    <w:p w14:paraId="4074AF6F" w14:textId="77777777" w:rsidR="00B15C97" w:rsidRPr="006D068E" w:rsidRDefault="00B15C97" w:rsidP="00B15C97">
      <w:pPr>
        <w:autoSpaceDE w:val="0"/>
        <w:autoSpaceDN w:val="0"/>
        <w:adjustRightInd w:val="0"/>
        <w:rPr>
          <w:rFonts w:cstheme="minorHAnsi"/>
        </w:rPr>
      </w:pPr>
    </w:p>
    <w:p w14:paraId="01DC59BF" w14:textId="33EA3FC7" w:rsidR="00B15C97" w:rsidRPr="006D068E" w:rsidRDefault="00B15C97" w:rsidP="00B15C97">
      <w:pPr>
        <w:autoSpaceDE w:val="0"/>
        <w:autoSpaceDN w:val="0"/>
        <w:adjustRightInd w:val="0"/>
        <w:rPr>
          <w:rFonts w:ascii="Calibri" w:hAnsi="Calibri" w:cs="Calibri"/>
        </w:rPr>
      </w:pPr>
      <w:r w:rsidRPr="006D068E">
        <w:rPr>
          <w:rFonts w:ascii="Calibri" w:hAnsi="Calibri" w:cs="Calibri"/>
        </w:rPr>
        <w:t>FTA’s rule requires testing of employees who perform a safety‐sensitive function, which is defined in 49</w:t>
      </w:r>
      <w:r w:rsidR="006D068E" w:rsidRPr="006D068E">
        <w:rPr>
          <w:rFonts w:ascii="Calibri" w:hAnsi="Calibri" w:cs="Calibri"/>
        </w:rPr>
        <w:t xml:space="preserve"> </w:t>
      </w:r>
      <w:r w:rsidRPr="006D068E">
        <w:rPr>
          <w:rFonts w:ascii="Calibri" w:hAnsi="Calibri" w:cs="Calibri"/>
        </w:rPr>
        <w:t>CFR § 655.4. The rule requires the following six types of testing: pre‐employment for drugs (including transfer from a non‐safety‐sensitive position to a safety‐sensitive position); reasonable suspicion;</w:t>
      </w:r>
      <w:r w:rsidR="006D068E" w:rsidRPr="006D068E">
        <w:rPr>
          <w:rFonts w:ascii="Calibri" w:hAnsi="Calibri" w:cs="Calibri"/>
        </w:rPr>
        <w:t xml:space="preserve"> </w:t>
      </w:r>
      <w:r w:rsidRPr="006D068E">
        <w:rPr>
          <w:rFonts w:ascii="Calibri" w:hAnsi="Calibri" w:cs="Calibri"/>
        </w:rPr>
        <w:t>random; post‐accident; return‐to‐duty; and follow‐up.</w:t>
      </w:r>
    </w:p>
    <w:p w14:paraId="7D6BB499" w14:textId="77777777" w:rsidR="00B15C97" w:rsidRPr="006D068E" w:rsidRDefault="00B15C97" w:rsidP="00B15C97">
      <w:pPr>
        <w:autoSpaceDE w:val="0"/>
        <w:autoSpaceDN w:val="0"/>
        <w:adjustRightInd w:val="0"/>
        <w:rPr>
          <w:rFonts w:ascii="Calibri" w:hAnsi="Calibri" w:cs="Calibri"/>
        </w:rPr>
      </w:pPr>
    </w:p>
    <w:p w14:paraId="27FC44FA" w14:textId="77777777" w:rsidR="000F7225" w:rsidRPr="005F63A1" w:rsidRDefault="000F7225" w:rsidP="00C85B9E">
      <w:pPr>
        <w:rPr>
          <w:rFonts w:cstheme="minorHAnsi"/>
        </w:rPr>
      </w:pPr>
      <w:r w:rsidRPr="005F63A1">
        <w:rPr>
          <w:rFonts w:cstheme="minorHAnsi"/>
        </w:rPr>
        <w:t>Applicable regulations include:</w:t>
      </w:r>
    </w:p>
    <w:p w14:paraId="13EEEAE3" w14:textId="77777777" w:rsidR="000F7225" w:rsidRPr="005F63A1" w:rsidRDefault="000F7225" w:rsidP="00C85B9E">
      <w:pPr>
        <w:rPr>
          <w:rFonts w:cstheme="minorHAnsi"/>
        </w:rPr>
      </w:pPr>
    </w:p>
    <w:p w14:paraId="4FB5C58E" w14:textId="77777777" w:rsidR="000F7225" w:rsidRPr="005F63A1" w:rsidRDefault="000F7225" w:rsidP="008D11AC">
      <w:pPr>
        <w:pStyle w:val="ListParagraph"/>
        <w:numPr>
          <w:ilvl w:val="0"/>
          <w:numId w:val="46"/>
        </w:numPr>
        <w:spacing w:after="0" w:line="240" w:lineRule="auto"/>
        <w:ind w:left="720"/>
        <w:rPr>
          <w:rFonts w:cstheme="minorHAnsi"/>
        </w:rPr>
      </w:pPr>
      <w:r w:rsidRPr="005F63A1">
        <w:rPr>
          <w:rFonts w:cstheme="minorHAnsi"/>
        </w:rPr>
        <w:t>49 CFR Part 655 “Prevention of Alcohol Misuse and Prohibited Drug Use in Transit Operations”</w:t>
      </w:r>
    </w:p>
    <w:p w14:paraId="0B68B02E" w14:textId="77777777" w:rsidR="000F7225" w:rsidRPr="005F63A1" w:rsidRDefault="000F7225" w:rsidP="008D11AC">
      <w:pPr>
        <w:pStyle w:val="ListParagraph"/>
        <w:numPr>
          <w:ilvl w:val="0"/>
          <w:numId w:val="46"/>
        </w:numPr>
        <w:spacing w:after="0" w:line="240" w:lineRule="auto"/>
        <w:ind w:left="720"/>
        <w:rPr>
          <w:rFonts w:cstheme="minorHAnsi"/>
        </w:rPr>
      </w:pPr>
      <w:r w:rsidRPr="005F63A1">
        <w:rPr>
          <w:rFonts w:cstheme="minorHAnsi"/>
        </w:rPr>
        <w:t>49 CFR Part 40 “Procedures for Transportation Workplace Drug Testing Programs”</w:t>
      </w:r>
    </w:p>
    <w:p w14:paraId="4A3B9526" w14:textId="77777777" w:rsidR="000F7225" w:rsidRPr="005F63A1" w:rsidRDefault="000F7225" w:rsidP="008D11AC">
      <w:pPr>
        <w:pStyle w:val="ListParagraph"/>
        <w:numPr>
          <w:ilvl w:val="0"/>
          <w:numId w:val="46"/>
        </w:numPr>
        <w:spacing w:after="0" w:line="240" w:lineRule="auto"/>
        <w:ind w:left="720"/>
        <w:rPr>
          <w:rFonts w:cstheme="minorHAnsi"/>
        </w:rPr>
      </w:pPr>
      <w:r w:rsidRPr="005F63A1">
        <w:rPr>
          <w:rFonts w:cstheme="minorHAnsi"/>
        </w:rPr>
        <w:t>49 CFR Part 32 “Government-wide Requirements for a Drug-Free Workplace (Financial Assistance)”</w:t>
      </w:r>
    </w:p>
    <w:p w14:paraId="6AD5B4BC" w14:textId="77777777" w:rsidR="000F7225" w:rsidRPr="005F63A1" w:rsidRDefault="000F7225" w:rsidP="008D11AC">
      <w:pPr>
        <w:pStyle w:val="ListParagraph"/>
        <w:numPr>
          <w:ilvl w:val="0"/>
          <w:numId w:val="46"/>
        </w:numPr>
        <w:spacing w:after="0" w:line="240" w:lineRule="auto"/>
        <w:ind w:left="720"/>
        <w:rPr>
          <w:rFonts w:cstheme="minorHAnsi"/>
        </w:rPr>
      </w:pPr>
      <w:r w:rsidRPr="005F63A1">
        <w:rPr>
          <w:rFonts w:cstheme="minorHAnsi"/>
        </w:rPr>
        <w:t>41 USC Section 701 “Drug Free Workplace Act (DFWA) of 1988”</w:t>
      </w:r>
    </w:p>
    <w:p w14:paraId="238379A6" w14:textId="77777777" w:rsidR="00463FC4" w:rsidRPr="005F63A1" w:rsidRDefault="00463FC4" w:rsidP="00463FC4">
      <w:pPr>
        <w:rPr>
          <w:rFonts w:cstheme="minorHAnsi"/>
        </w:rPr>
      </w:pPr>
    </w:p>
    <w:tbl>
      <w:tblPr>
        <w:tblStyle w:val="TableGrid"/>
        <w:tblW w:w="1080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ayout w:type="fixed"/>
        <w:tblCellMar>
          <w:top w:w="14" w:type="dxa"/>
          <w:left w:w="115" w:type="dxa"/>
          <w:bottom w:w="14" w:type="dxa"/>
          <w:right w:w="115" w:type="dxa"/>
        </w:tblCellMar>
        <w:tblLook w:val="04A0" w:firstRow="1" w:lastRow="0" w:firstColumn="1" w:lastColumn="0" w:noHBand="0" w:noVBand="1"/>
      </w:tblPr>
      <w:tblGrid>
        <w:gridCol w:w="807"/>
        <w:gridCol w:w="7830"/>
        <w:gridCol w:w="450"/>
        <w:gridCol w:w="1713"/>
      </w:tblGrid>
      <w:tr w:rsidR="00500E2C" w:rsidRPr="005F63A1" w14:paraId="7ED8D00E" w14:textId="77777777" w:rsidTr="00671FB2">
        <w:tc>
          <w:tcPr>
            <w:tcW w:w="807" w:type="dxa"/>
            <w:shd w:val="clear" w:color="auto" w:fill="F2F2F2" w:themeFill="background1" w:themeFillShade="F2"/>
          </w:tcPr>
          <w:p w14:paraId="05DE97C5" w14:textId="77777777" w:rsidR="00500E2C" w:rsidRPr="005F63A1" w:rsidRDefault="00500E2C" w:rsidP="00500E2C">
            <w:pPr>
              <w:pStyle w:val="ListParagraph"/>
              <w:numPr>
                <w:ilvl w:val="0"/>
                <w:numId w:val="94"/>
              </w:numPr>
              <w:rPr>
                <w:rFonts w:cstheme="minorHAnsi"/>
                <w:b/>
              </w:rPr>
            </w:pPr>
          </w:p>
        </w:tc>
        <w:tc>
          <w:tcPr>
            <w:tcW w:w="8280" w:type="dxa"/>
            <w:gridSpan w:val="2"/>
            <w:shd w:val="clear" w:color="auto" w:fill="F2F2F2" w:themeFill="background1" w:themeFillShade="F2"/>
          </w:tcPr>
          <w:p w14:paraId="47711876" w14:textId="77777777" w:rsidR="00500E2C" w:rsidRPr="007B5FD3" w:rsidRDefault="00500E2C" w:rsidP="00500E2C">
            <w:pPr>
              <w:rPr>
                <w:rFonts w:cstheme="minorHAnsi"/>
                <w:b/>
                <w:color w:val="FF0000"/>
              </w:rPr>
            </w:pPr>
            <w:r w:rsidRPr="006D068E">
              <w:rPr>
                <w:rFonts w:cstheme="minorHAnsi"/>
                <w:b/>
              </w:rPr>
              <w:t xml:space="preserve">Is the subrecipient familiar with the resource information on the Transit Drug and Alcohol website? </w:t>
            </w:r>
            <w:hyperlink r:id="rId32" w:history="1">
              <w:r w:rsidRPr="006D068E">
                <w:rPr>
                  <w:rStyle w:val="Hyperlink"/>
                  <w:rFonts w:cstheme="minorHAnsi"/>
                  <w:b/>
                  <w:color w:val="0070C0"/>
                </w:rPr>
                <w:t>https://wisconsindot.gov/Pages/doing-bus/local-gov/astnce-pgms/transit/compliance/d-and-a.aspx</w:t>
              </w:r>
            </w:hyperlink>
          </w:p>
        </w:tc>
        <w:tc>
          <w:tcPr>
            <w:tcW w:w="1713" w:type="dxa"/>
            <w:shd w:val="clear" w:color="auto" w:fill="F2F2F2" w:themeFill="background1" w:themeFillShade="F2"/>
          </w:tcPr>
          <w:p w14:paraId="58C45409" w14:textId="46838E6E" w:rsidR="00500E2C" w:rsidRDefault="00500E2C" w:rsidP="00500E2C">
            <w:pPr>
              <w:rPr>
                <w:rFonts w:eastAsia="MS Gothic" w:cstheme="minorHAnsi"/>
                <w:b/>
              </w:rPr>
            </w:pPr>
            <w:r w:rsidRPr="00FD71D6">
              <w:rPr>
                <w:rFonts w:ascii="Segoe UI Symbol" w:eastAsia="MS Gothic" w:hAnsi="Segoe UI Symbol" w:cs="Segoe UI Symbol"/>
              </w:rPr>
              <w:fldChar w:fldCharType="begin">
                <w:ffData>
                  <w:name w:val="Check1"/>
                  <w:enabled/>
                  <w:calcOnExit w:val="0"/>
                  <w:checkBox>
                    <w:sizeAuto/>
                    <w:default w:val="0"/>
                  </w:checkBox>
                </w:ffData>
              </w:fldChar>
            </w:r>
            <w:r w:rsidRPr="00FD71D6">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D71D6">
              <w:rPr>
                <w:rFonts w:ascii="Segoe UI Symbol" w:eastAsia="MS Gothic" w:hAnsi="Segoe UI Symbol" w:cs="Segoe UI Symbol"/>
              </w:rPr>
              <w:fldChar w:fldCharType="end"/>
            </w:r>
            <w:r w:rsidRPr="00FD71D6">
              <w:rPr>
                <w:rFonts w:ascii="Segoe UI Symbol" w:eastAsia="MS Gothic" w:hAnsi="Segoe UI Symbol" w:cs="Segoe UI Symbol"/>
              </w:rPr>
              <w:t xml:space="preserve"> </w:t>
            </w:r>
            <w:r w:rsidRPr="00FD71D6">
              <w:rPr>
                <w:rFonts w:cstheme="minorHAnsi"/>
                <w:b/>
              </w:rPr>
              <w:t xml:space="preserve">Yes   </w:t>
            </w:r>
            <w:r w:rsidRPr="00FD71D6">
              <w:rPr>
                <w:rFonts w:ascii="Segoe UI Symbol" w:eastAsia="MS Gothic" w:hAnsi="Segoe UI Symbol" w:cs="Segoe UI Symbol"/>
              </w:rPr>
              <w:fldChar w:fldCharType="begin">
                <w:ffData>
                  <w:name w:val="Check1"/>
                  <w:enabled/>
                  <w:calcOnExit w:val="0"/>
                  <w:checkBox>
                    <w:sizeAuto/>
                    <w:default w:val="0"/>
                  </w:checkBox>
                </w:ffData>
              </w:fldChar>
            </w:r>
            <w:r w:rsidRPr="00FD71D6">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D71D6">
              <w:rPr>
                <w:rFonts w:ascii="Segoe UI Symbol" w:eastAsia="MS Gothic" w:hAnsi="Segoe UI Symbol" w:cs="Segoe UI Symbol"/>
              </w:rPr>
              <w:fldChar w:fldCharType="end"/>
            </w:r>
            <w:r w:rsidRPr="00FD71D6">
              <w:rPr>
                <w:rFonts w:cstheme="minorHAnsi"/>
                <w:b/>
              </w:rPr>
              <w:t xml:space="preserve"> No</w:t>
            </w:r>
          </w:p>
        </w:tc>
      </w:tr>
      <w:tr w:rsidR="00500E2C" w:rsidRPr="005F63A1" w14:paraId="7FECA052" w14:textId="77777777" w:rsidTr="00671FB2">
        <w:tc>
          <w:tcPr>
            <w:tcW w:w="807" w:type="dxa"/>
            <w:shd w:val="clear" w:color="auto" w:fill="F2F2F2" w:themeFill="background1" w:themeFillShade="F2"/>
          </w:tcPr>
          <w:p w14:paraId="5EB2B3C7" w14:textId="77777777" w:rsidR="00500E2C" w:rsidRPr="005F63A1" w:rsidRDefault="00500E2C" w:rsidP="00500E2C">
            <w:pPr>
              <w:pStyle w:val="ListParagraph"/>
              <w:numPr>
                <w:ilvl w:val="0"/>
                <w:numId w:val="94"/>
              </w:numPr>
              <w:rPr>
                <w:rFonts w:cstheme="minorHAnsi"/>
                <w:b/>
              </w:rPr>
            </w:pPr>
          </w:p>
        </w:tc>
        <w:tc>
          <w:tcPr>
            <w:tcW w:w="8280" w:type="dxa"/>
            <w:gridSpan w:val="2"/>
            <w:shd w:val="clear" w:color="auto" w:fill="F2F2F2" w:themeFill="background1" w:themeFillShade="F2"/>
          </w:tcPr>
          <w:p w14:paraId="08A7BB87" w14:textId="733D7CD2" w:rsidR="00500E2C" w:rsidRPr="003630CD" w:rsidRDefault="00500E2C" w:rsidP="00500E2C">
            <w:pPr>
              <w:autoSpaceDE w:val="0"/>
              <w:autoSpaceDN w:val="0"/>
              <w:adjustRightInd w:val="0"/>
              <w:rPr>
                <w:rFonts w:ascii="Calibri" w:hAnsi="Calibri" w:cs="Calibri"/>
              </w:rPr>
            </w:pPr>
            <w:r w:rsidRPr="003630CD">
              <w:rPr>
                <w:rFonts w:ascii="Calibri" w:hAnsi="Calibri" w:cs="Calibri"/>
                <w:b/>
                <w:bCs/>
              </w:rPr>
              <w:t>Does the subrecipient have a drug and alcohol program and policy statement as required by FTA drug and alcohol regulations?</w:t>
            </w:r>
          </w:p>
        </w:tc>
        <w:tc>
          <w:tcPr>
            <w:tcW w:w="1713" w:type="dxa"/>
            <w:shd w:val="clear" w:color="auto" w:fill="F2F2F2" w:themeFill="background1" w:themeFillShade="F2"/>
          </w:tcPr>
          <w:p w14:paraId="25D1E28A" w14:textId="40F90D78" w:rsidR="00500E2C" w:rsidRPr="005F63A1" w:rsidRDefault="00500E2C" w:rsidP="00500E2C">
            <w:pPr>
              <w:rPr>
                <w:rFonts w:cstheme="minorHAnsi"/>
              </w:rPr>
            </w:pPr>
            <w:r w:rsidRPr="00FD71D6">
              <w:rPr>
                <w:rFonts w:ascii="Segoe UI Symbol" w:eastAsia="MS Gothic" w:hAnsi="Segoe UI Symbol" w:cs="Segoe UI Symbol"/>
              </w:rPr>
              <w:fldChar w:fldCharType="begin">
                <w:ffData>
                  <w:name w:val="Check1"/>
                  <w:enabled/>
                  <w:calcOnExit w:val="0"/>
                  <w:checkBox>
                    <w:sizeAuto/>
                    <w:default w:val="0"/>
                  </w:checkBox>
                </w:ffData>
              </w:fldChar>
            </w:r>
            <w:r w:rsidRPr="00FD71D6">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D71D6">
              <w:rPr>
                <w:rFonts w:ascii="Segoe UI Symbol" w:eastAsia="MS Gothic" w:hAnsi="Segoe UI Symbol" w:cs="Segoe UI Symbol"/>
              </w:rPr>
              <w:fldChar w:fldCharType="end"/>
            </w:r>
            <w:r w:rsidRPr="00FD71D6">
              <w:rPr>
                <w:rFonts w:ascii="Segoe UI Symbol" w:eastAsia="MS Gothic" w:hAnsi="Segoe UI Symbol" w:cs="Segoe UI Symbol"/>
              </w:rPr>
              <w:t xml:space="preserve"> </w:t>
            </w:r>
            <w:r w:rsidRPr="00FD71D6">
              <w:rPr>
                <w:rFonts w:cstheme="minorHAnsi"/>
                <w:b/>
              </w:rPr>
              <w:t xml:space="preserve">Yes   </w:t>
            </w:r>
            <w:r w:rsidRPr="00FD71D6">
              <w:rPr>
                <w:rFonts w:ascii="Segoe UI Symbol" w:eastAsia="MS Gothic" w:hAnsi="Segoe UI Symbol" w:cs="Segoe UI Symbol"/>
              </w:rPr>
              <w:fldChar w:fldCharType="begin">
                <w:ffData>
                  <w:name w:val="Check1"/>
                  <w:enabled/>
                  <w:calcOnExit w:val="0"/>
                  <w:checkBox>
                    <w:sizeAuto/>
                    <w:default w:val="0"/>
                  </w:checkBox>
                </w:ffData>
              </w:fldChar>
            </w:r>
            <w:r w:rsidRPr="00FD71D6">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D71D6">
              <w:rPr>
                <w:rFonts w:ascii="Segoe UI Symbol" w:eastAsia="MS Gothic" w:hAnsi="Segoe UI Symbol" w:cs="Segoe UI Symbol"/>
              </w:rPr>
              <w:fldChar w:fldCharType="end"/>
            </w:r>
            <w:r w:rsidRPr="00FD71D6">
              <w:rPr>
                <w:rFonts w:cstheme="minorHAnsi"/>
                <w:b/>
              </w:rPr>
              <w:t xml:space="preserve"> No</w:t>
            </w:r>
          </w:p>
        </w:tc>
      </w:tr>
      <w:tr w:rsidR="00F26A35" w:rsidRPr="005F63A1" w14:paraId="477D37DD" w14:textId="77777777" w:rsidTr="00671FB2">
        <w:tc>
          <w:tcPr>
            <w:tcW w:w="807" w:type="dxa"/>
            <w:shd w:val="clear" w:color="auto" w:fill="F2F2F2" w:themeFill="background1" w:themeFillShade="F2"/>
          </w:tcPr>
          <w:p w14:paraId="33CF61FA" w14:textId="77777777" w:rsidR="00F26A35" w:rsidRPr="005F63A1" w:rsidRDefault="00F26A35" w:rsidP="008D11AC">
            <w:pPr>
              <w:pStyle w:val="ListParagraph"/>
              <w:numPr>
                <w:ilvl w:val="0"/>
                <w:numId w:val="94"/>
              </w:numPr>
              <w:rPr>
                <w:rFonts w:cstheme="minorHAnsi"/>
                <w:b/>
              </w:rPr>
            </w:pPr>
          </w:p>
        </w:tc>
        <w:tc>
          <w:tcPr>
            <w:tcW w:w="8280" w:type="dxa"/>
            <w:gridSpan w:val="2"/>
            <w:shd w:val="clear" w:color="auto" w:fill="F2F2F2" w:themeFill="background1" w:themeFillShade="F2"/>
          </w:tcPr>
          <w:p w14:paraId="35EE74C9" w14:textId="77777777" w:rsidR="00F26A35" w:rsidRPr="005F63A1" w:rsidRDefault="00F26A35" w:rsidP="00463FC4">
            <w:pPr>
              <w:rPr>
                <w:rFonts w:cstheme="minorHAnsi"/>
                <w:b/>
              </w:rPr>
            </w:pPr>
            <w:r w:rsidRPr="005F63A1">
              <w:rPr>
                <w:rFonts w:cstheme="minorHAnsi"/>
                <w:b/>
              </w:rPr>
              <w:t xml:space="preserve">What is the date of the Drug and Alcohol Testing Policy? </w:t>
            </w:r>
            <w:r w:rsidRPr="005F63A1">
              <w:rPr>
                <w:rFonts w:cstheme="minorHAnsi"/>
                <w:u w:val="single"/>
              </w:rPr>
              <w:fldChar w:fldCharType="begin">
                <w:ffData>
                  <w:name w:val="Text160"/>
                  <w:enabled/>
                  <w:calcOnExit w:val="0"/>
                  <w:textInput/>
                </w:ffData>
              </w:fldChar>
            </w:r>
            <w:bookmarkStart w:id="144" w:name="Text160"/>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bookmarkEnd w:id="144"/>
          </w:p>
        </w:tc>
        <w:tc>
          <w:tcPr>
            <w:tcW w:w="1713" w:type="dxa"/>
            <w:shd w:val="clear" w:color="auto" w:fill="F2F2F2" w:themeFill="background1" w:themeFillShade="F2"/>
          </w:tcPr>
          <w:p w14:paraId="18030901" w14:textId="77777777" w:rsidR="00F26A35" w:rsidRPr="005F63A1" w:rsidRDefault="00F26A35" w:rsidP="00463FC4">
            <w:pPr>
              <w:rPr>
                <w:rFonts w:eastAsia="MS Gothic" w:cstheme="minorHAnsi"/>
                <w:b/>
              </w:rPr>
            </w:pPr>
          </w:p>
        </w:tc>
      </w:tr>
      <w:tr w:rsidR="00500E2C" w:rsidRPr="005F63A1" w14:paraId="691BFA9E" w14:textId="77777777" w:rsidTr="00671FB2">
        <w:tc>
          <w:tcPr>
            <w:tcW w:w="807" w:type="dxa"/>
            <w:shd w:val="clear" w:color="auto" w:fill="F2F2F2" w:themeFill="background1" w:themeFillShade="F2"/>
          </w:tcPr>
          <w:p w14:paraId="29D50496" w14:textId="77777777" w:rsidR="00500E2C" w:rsidRPr="005F63A1" w:rsidRDefault="00500E2C" w:rsidP="00500E2C">
            <w:pPr>
              <w:pStyle w:val="ListParagraph"/>
              <w:numPr>
                <w:ilvl w:val="0"/>
                <w:numId w:val="94"/>
              </w:numPr>
              <w:rPr>
                <w:rFonts w:cstheme="minorHAnsi"/>
                <w:b/>
              </w:rPr>
            </w:pPr>
          </w:p>
        </w:tc>
        <w:tc>
          <w:tcPr>
            <w:tcW w:w="8280" w:type="dxa"/>
            <w:gridSpan w:val="2"/>
            <w:shd w:val="clear" w:color="auto" w:fill="F2F2F2" w:themeFill="background1" w:themeFillShade="F2"/>
          </w:tcPr>
          <w:p w14:paraId="6C1DA629" w14:textId="77777777" w:rsidR="00500E2C" w:rsidRPr="006D068E" w:rsidRDefault="00500E2C" w:rsidP="00500E2C">
            <w:pPr>
              <w:rPr>
                <w:rFonts w:cstheme="minorHAnsi"/>
                <w:b/>
                <w:bCs/>
              </w:rPr>
            </w:pPr>
            <w:r w:rsidRPr="006D068E">
              <w:rPr>
                <w:rFonts w:ascii="Calibri" w:hAnsi="Calibri" w:cs="Calibri"/>
                <w:b/>
                <w:bCs/>
              </w:rPr>
              <w:t>Did the subrecipient or its transit provider’s governing board/highest ranking official approve the most recent policy update?</w:t>
            </w:r>
          </w:p>
        </w:tc>
        <w:tc>
          <w:tcPr>
            <w:tcW w:w="1713" w:type="dxa"/>
            <w:shd w:val="clear" w:color="auto" w:fill="F2F2F2" w:themeFill="background1" w:themeFillShade="F2"/>
          </w:tcPr>
          <w:p w14:paraId="487C7186" w14:textId="34757A00" w:rsidR="00500E2C" w:rsidRPr="005F63A1" w:rsidRDefault="00500E2C" w:rsidP="00500E2C">
            <w:pPr>
              <w:rPr>
                <w:rFonts w:eastAsia="MS Gothic" w:cstheme="minorHAnsi"/>
                <w:b/>
              </w:rPr>
            </w:pPr>
            <w:r w:rsidRPr="00905BDC">
              <w:rPr>
                <w:rFonts w:ascii="Segoe UI Symbol" w:eastAsia="MS Gothic" w:hAnsi="Segoe UI Symbol" w:cs="Segoe UI Symbol"/>
              </w:rPr>
              <w:fldChar w:fldCharType="begin">
                <w:ffData>
                  <w:name w:val="Check1"/>
                  <w:enabled/>
                  <w:calcOnExit w:val="0"/>
                  <w:checkBox>
                    <w:sizeAuto/>
                    <w:default w:val="0"/>
                  </w:checkBox>
                </w:ffData>
              </w:fldChar>
            </w:r>
            <w:r w:rsidRPr="00905BD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05BDC">
              <w:rPr>
                <w:rFonts w:ascii="Segoe UI Symbol" w:eastAsia="MS Gothic" w:hAnsi="Segoe UI Symbol" w:cs="Segoe UI Symbol"/>
              </w:rPr>
              <w:fldChar w:fldCharType="end"/>
            </w:r>
            <w:r w:rsidRPr="00905BDC">
              <w:rPr>
                <w:rFonts w:ascii="Segoe UI Symbol" w:eastAsia="MS Gothic" w:hAnsi="Segoe UI Symbol" w:cs="Segoe UI Symbol"/>
              </w:rPr>
              <w:t xml:space="preserve"> </w:t>
            </w:r>
            <w:r w:rsidRPr="00905BDC">
              <w:rPr>
                <w:rFonts w:cstheme="minorHAnsi"/>
                <w:b/>
              </w:rPr>
              <w:t xml:space="preserve">Yes   </w:t>
            </w:r>
            <w:r w:rsidRPr="00905BDC">
              <w:rPr>
                <w:rFonts w:ascii="Segoe UI Symbol" w:eastAsia="MS Gothic" w:hAnsi="Segoe UI Symbol" w:cs="Segoe UI Symbol"/>
              </w:rPr>
              <w:fldChar w:fldCharType="begin">
                <w:ffData>
                  <w:name w:val="Check1"/>
                  <w:enabled/>
                  <w:calcOnExit w:val="0"/>
                  <w:checkBox>
                    <w:sizeAuto/>
                    <w:default w:val="0"/>
                  </w:checkBox>
                </w:ffData>
              </w:fldChar>
            </w:r>
            <w:r w:rsidRPr="00905BD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05BDC">
              <w:rPr>
                <w:rFonts w:ascii="Segoe UI Symbol" w:eastAsia="MS Gothic" w:hAnsi="Segoe UI Symbol" w:cs="Segoe UI Symbol"/>
              </w:rPr>
              <w:fldChar w:fldCharType="end"/>
            </w:r>
            <w:r w:rsidRPr="00905BDC">
              <w:rPr>
                <w:rFonts w:cstheme="minorHAnsi"/>
                <w:b/>
              </w:rPr>
              <w:t xml:space="preserve"> No</w:t>
            </w:r>
          </w:p>
        </w:tc>
      </w:tr>
      <w:tr w:rsidR="00500E2C" w:rsidRPr="005F63A1" w14:paraId="7BDAC225" w14:textId="77777777" w:rsidTr="00671FB2">
        <w:tc>
          <w:tcPr>
            <w:tcW w:w="807" w:type="dxa"/>
            <w:shd w:val="clear" w:color="auto" w:fill="F2F2F2" w:themeFill="background1" w:themeFillShade="F2"/>
          </w:tcPr>
          <w:p w14:paraId="716A708A" w14:textId="77777777" w:rsidR="00500E2C" w:rsidRPr="005F63A1" w:rsidRDefault="00500E2C" w:rsidP="00500E2C">
            <w:pPr>
              <w:pStyle w:val="ListParagraph"/>
              <w:numPr>
                <w:ilvl w:val="0"/>
                <w:numId w:val="94"/>
              </w:numPr>
              <w:rPr>
                <w:rFonts w:cstheme="minorHAnsi"/>
                <w:b/>
              </w:rPr>
            </w:pPr>
          </w:p>
        </w:tc>
        <w:tc>
          <w:tcPr>
            <w:tcW w:w="8280" w:type="dxa"/>
            <w:gridSpan w:val="2"/>
            <w:shd w:val="clear" w:color="auto" w:fill="F2F2F2" w:themeFill="background1" w:themeFillShade="F2"/>
          </w:tcPr>
          <w:p w14:paraId="1B6C429D" w14:textId="77777777" w:rsidR="00500E2C" w:rsidRPr="005F63A1" w:rsidRDefault="00500E2C" w:rsidP="00500E2C">
            <w:pPr>
              <w:rPr>
                <w:rFonts w:cstheme="minorHAnsi"/>
                <w:b/>
              </w:rPr>
            </w:pPr>
            <w:r w:rsidRPr="005F63A1">
              <w:rPr>
                <w:rFonts w:cstheme="minorHAnsi"/>
                <w:b/>
              </w:rPr>
              <w:t xml:space="preserve">Does the policy </w:t>
            </w:r>
            <w:r w:rsidRPr="006D068E">
              <w:rPr>
                <w:rFonts w:ascii="Calibri" w:hAnsi="Calibri" w:cs="Calibri"/>
                <w:b/>
                <w:bCs/>
              </w:rPr>
              <w:t>reflect the most recent regulatory updates to 49 CFR parts 40 and 655</w:t>
            </w:r>
            <w:r w:rsidRPr="006D068E">
              <w:rPr>
                <w:rFonts w:cstheme="minorHAnsi"/>
                <w:b/>
              </w:rPr>
              <w:t xml:space="preserve"> </w:t>
            </w:r>
            <w:r w:rsidRPr="005F63A1">
              <w:rPr>
                <w:rFonts w:cstheme="minorHAnsi"/>
                <w:b/>
              </w:rPr>
              <w:t xml:space="preserve">that expands the list of drugs tested under the Opioid category to include: </w:t>
            </w:r>
          </w:p>
          <w:p w14:paraId="23444AD7" w14:textId="77777777" w:rsidR="00500E2C" w:rsidRPr="005F63A1" w:rsidRDefault="00500E2C" w:rsidP="00500E2C">
            <w:pPr>
              <w:rPr>
                <w:rFonts w:cstheme="minorHAnsi"/>
                <w:b/>
              </w:rPr>
            </w:pPr>
            <w:r w:rsidRPr="005F63A1">
              <w:rPr>
                <w:rFonts w:cstheme="minorHAnsi"/>
                <w:b/>
              </w:rPr>
              <w:t>1) Hydrocodone, 2) Hydromorphone, 3) Oxycodone and 4) Oxymorphone and the Amphetamines category, adds MDA and removes MDEA?</w:t>
            </w:r>
          </w:p>
        </w:tc>
        <w:tc>
          <w:tcPr>
            <w:tcW w:w="1713" w:type="dxa"/>
            <w:shd w:val="clear" w:color="auto" w:fill="F2F2F2" w:themeFill="background1" w:themeFillShade="F2"/>
          </w:tcPr>
          <w:p w14:paraId="0DF7F0BA" w14:textId="472BF67C" w:rsidR="00500E2C" w:rsidRPr="005F63A1" w:rsidRDefault="00500E2C" w:rsidP="00500E2C">
            <w:pPr>
              <w:rPr>
                <w:rFonts w:eastAsia="MS Gothic" w:cstheme="minorHAnsi"/>
                <w:b/>
              </w:rPr>
            </w:pPr>
            <w:r w:rsidRPr="00905BDC">
              <w:rPr>
                <w:rFonts w:ascii="Segoe UI Symbol" w:eastAsia="MS Gothic" w:hAnsi="Segoe UI Symbol" w:cs="Segoe UI Symbol"/>
              </w:rPr>
              <w:fldChar w:fldCharType="begin">
                <w:ffData>
                  <w:name w:val="Check1"/>
                  <w:enabled/>
                  <w:calcOnExit w:val="0"/>
                  <w:checkBox>
                    <w:sizeAuto/>
                    <w:default w:val="0"/>
                  </w:checkBox>
                </w:ffData>
              </w:fldChar>
            </w:r>
            <w:r w:rsidRPr="00905BD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05BDC">
              <w:rPr>
                <w:rFonts w:ascii="Segoe UI Symbol" w:eastAsia="MS Gothic" w:hAnsi="Segoe UI Symbol" w:cs="Segoe UI Symbol"/>
              </w:rPr>
              <w:fldChar w:fldCharType="end"/>
            </w:r>
            <w:r w:rsidRPr="00905BDC">
              <w:rPr>
                <w:rFonts w:ascii="Segoe UI Symbol" w:eastAsia="MS Gothic" w:hAnsi="Segoe UI Symbol" w:cs="Segoe UI Symbol"/>
              </w:rPr>
              <w:t xml:space="preserve"> </w:t>
            </w:r>
            <w:r w:rsidRPr="00905BDC">
              <w:rPr>
                <w:rFonts w:cstheme="minorHAnsi"/>
                <w:b/>
              </w:rPr>
              <w:t xml:space="preserve">Yes   </w:t>
            </w:r>
            <w:r w:rsidRPr="00905BDC">
              <w:rPr>
                <w:rFonts w:ascii="Segoe UI Symbol" w:eastAsia="MS Gothic" w:hAnsi="Segoe UI Symbol" w:cs="Segoe UI Symbol"/>
              </w:rPr>
              <w:fldChar w:fldCharType="begin">
                <w:ffData>
                  <w:name w:val="Check1"/>
                  <w:enabled/>
                  <w:calcOnExit w:val="0"/>
                  <w:checkBox>
                    <w:sizeAuto/>
                    <w:default w:val="0"/>
                  </w:checkBox>
                </w:ffData>
              </w:fldChar>
            </w:r>
            <w:r w:rsidRPr="00905BDC">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905BDC">
              <w:rPr>
                <w:rFonts w:ascii="Segoe UI Symbol" w:eastAsia="MS Gothic" w:hAnsi="Segoe UI Symbol" w:cs="Segoe UI Symbol"/>
              </w:rPr>
              <w:fldChar w:fldCharType="end"/>
            </w:r>
            <w:r w:rsidRPr="00905BDC">
              <w:rPr>
                <w:rFonts w:cstheme="minorHAnsi"/>
                <w:b/>
              </w:rPr>
              <w:t xml:space="preserve"> No</w:t>
            </w:r>
          </w:p>
        </w:tc>
      </w:tr>
      <w:tr w:rsidR="006B5DB3" w:rsidRPr="005F63A1" w14:paraId="56EA1AD9" w14:textId="77777777" w:rsidTr="00671FB2">
        <w:tc>
          <w:tcPr>
            <w:tcW w:w="807" w:type="dxa"/>
            <w:shd w:val="clear" w:color="auto" w:fill="F2F2F2" w:themeFill="background1" w:themeFillShade="F2"/>
          </w:tcPr>
          <w:p w14:paraId="1256F696" w14:textId="77777777" w:rsidR="006B5DB3" w:rsidRPr="005F63A1" w:rsidRDefault="006B5DB3" w:rsidP="008D11AC">
            <w:pPr>
              <w:pStyle w:val="ListParagraph"/>
              <w:numPr>
                <w:ilvl w:val="0"/>
                <w:numId w:val="94"/>
              </w:numPr>
              <w:rPr>
                <w:rFonts w:cstheme="minorHAnsi"/>
                <w:b/>
              </w:rPr>
            </w:pPr>
          </w:p>
        </w:tc>
        <w:tc>
          <w:tcPr>
            <w:tcW w:w="8280" w:type="dxa"/>
            <w:gridSpan w:val="2"/>
            <w:shd w:val="clear" w:color="auto" w:fill="F2F2F2" w:themeFill="background1" w:themeFillShade="F2"/>
          </w:tcPr>
          <w:p w14:paraId="2D3E96C2" w14:textId="77777777" w:rsidR="006B5DB3" w:rsidRPr="005F63A1" w:rsidRDefault="006B5DB3" w:rsidP="00463FC4">
            <w:pPr>
              <w:rPr>
                <w:rFonts w:cstheme="minorHAnsi"/>
                <w:b/>
              </w:rPr>
            </w:pPr>
            <w:r w:rsidRPr="005F63A1">
              <w:rPr>
                <w:rFonts w:cstheme="minorHAnsi"/>
                <w:b/>
              </w:rPr>
              <w:t xml:space="preserve">Who is designated as the contact person to manage the Drug and Alcohol testing program and answer questions regarding the Drug and Alcohol Policy? </w:t>
            </w:r>
            <w:r w:rsidRPr="005F63A1">
              <w:rPr>
                <w:rFonts w:cstheme="minorHAnsi"/>
              </w:rPr>
              <w:t xml:space="preserve">Name: </w:t>
            </w:r>
            <w:r w:rsidRPr="005F63A1">
              <w:rPr>
                <w:rFonts w:cstheme="minorHAnsi"/>
                <w:u w:val="single"/>
              </w:rPr>
              <w:fldChar w:fldCharType="begin">
                <w:ffData>
                  <w:name w:val="Text176"/>
                  <w:enabled/>
                  <w:calcOnExit w:val="0"/>
                  <w:textInput/>
                </w:ffData>
              </w:fldChar>
            </w:r>
            <w:bookmarkStart w:id="145" w:name="Text176"/>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bookmarkEnd w:id="145"/>
          </w:p>
        </w:tc>
        <w:tc>
          <w:tcPr>
            <w:tcW w:w="1713" w:type="dxa"/>
            <w:shd w:val="clear" w:color="auto" w:fill="F2F2F2" w:themeFill="background1" w:themeFillShade="F2"/>
          </w:tcPr>
          <w:p w14:paraId="552A6824" w14:textId="77777777" w:rsidR="006B5DB3" w:rsidRPr="005F63A1" w:rsidRDefault="006B5DB3" w:rsidP="00463FC4">
            <w:pPr>
              <w:rPr>
                <w:rFonts w:eastAsia="MS Gothic" w:cstheme="minorHAnsi"/>
                <w:b/>
              </w:rPr>
            </w:pPr>
          </w:p>
        </w:tc>
      </w:tr>
      <w:tr w:rsidR="00500E2C" w:rsidRPr="005F63A1" w14:paraId="7C2F2993" w14:textId="77777777" w:rsidTr="00671FB2">
        <w:tc>
          <w:tcPr>
            <w:tcW w:w="807" w:type="dxa"/>
            <w:shd w:val="clear" w:color="auto" w:fill="F2F2F2" w:themeFill="background1" w:themeFillShade="F2"/>
          </w:tcPr>
          <w:p w14:paraId="6E14D4A4" w14:textId="77777777" w:rsidR="00500E2C" w:rsidRPr="005F63A1" w:rsidRDefault="00500E2C" w:rsidP="00500E2C">
            <w:pPr>
              <w:pStyle w:val="ListParagraph"/>
              <w:numPr>
                <w:ilvl w:val="0"/>
                <w:numId w:val="94"/>
              </w:numPr>
              <w:rPr>
                <w:rFonts w:cstheme="minorHAnsi"/>
                <w:b/>
              </w:rPr>
            </w:pPr>
          </w:p>
        </w:tc>
        <w:tc>
          <w:tcPr>
            <w:tcW w:w="8280" w:type="dxa"/>
            <w:gridSpan w:val="2"/>
            <w:shd w:val="clear" w:color="auto" w:fill="F2F2F2" w:themeFill="background1" w:themeFillShade="F2"/>
          </w:tcPr>
          <w:p w14:paraId="302E814E" w14:textId="69F38573" w:rsidR="00500E2C" w:rsidRPr="005F63A1" w:rsidRDefault="00500E2C" w:rsidP="00500E2C">
            <w:pPr>
              <w:rPr>
                <w:rFonts w:cstheme="minorHAnsi"/>
                <w:b/>
              </w:rPr>
            </w:pPr>
            <w:r w:rsidRPr="005F63A1">
              <w:rPr>
                <w:rFonts w:cstheme="minorHAnsi"/>
                <w:b/>
              </w:rPr>
              <w:t xml:space="preserve">Does this contact person have a backup if </w:t>
            </w:r>
            <w:r>
              <w:rPr>
                <w:rFonts w:cstheme="minorHAnsi"/>
                <w:b/>
              </w:rPr>
              <w:t>they’re</w:t>
            </w:r>
            <w:r w:rsidRPr="005F63A1">
              <w:rPr>
                <w:rFonts w:cstheme="minorHAnsi"/>
                <w:b/>
              </w:rPr>
              <w:t xml:space="preserve"> out of the office or is unavailable? If yes, specify the name. </w:t>
            </w:r>
            <w:r w:rsidRPr="005F63A1">
              <w:rPr>
                <w:rFonts w:cstheme="minorHAnsi"/>
                <w:u w:val="single"/>
              </w:rPr>
              <w:fldChar w:fldCharType="begin">
                <w:ffData>
                  <w:name w:val="Text176"/>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c>
          <w:tcPr>
            <w:tcW w:w="1713" w:type="dxa"/>
            <w:shd w:val="clear" w:color="auto" w:fill="F2F2F2" w:themeFill="background1" w:themeFillShade="F2"/>
          </w:tcPr>
          <w:p w14:paraId="03234C34" w14:textId="2CE1E65C" w:rsidR="00500E2C" w:rsidRPr="005F63A1" w:rsidRDefault="00500E2C" w:rsidP="00500E2C">
            <w:pPr>
              <w:rPr>
                <w:rFonts w:eastAsia="MS Gothic" w:cstheme="minorHAnsi"/>
                <w:b/>
              </w:rPr>
            </w:pPr>
            <w:r w:rsidRPr="00A33603">
              <w:rPr>
                <w:rFonts w:ascii="Segoe UI Symbol" w:eastAsia="MS Gothic" w:hAnsi="Segoe UI Symbol" w:cs="Segoe UI Symbol"/>
              </w:rPr>
              <w:fldChar w:fldCharType="begin">
                <w:ffData>
                  <w:name w:val="Check1"/>
                  <w:enabled/>
                  <w:calcOnExit w:val="0"/>
                  <w:checkBox>
                    <w:sizeAuto/>
                    <w:default w:val="0"/>
                  </w:checkBox>
                </w:ffData>
              </w:fldChar>
            </w:r>
            <w:r w:rsidRPr="00A3360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33603">
              <w:rPr>
                <w:rFonts w:ascii="Segoe UI Symbol" w:eastAsia="MS Gothic" w:hAnsi="Segoe UI Symbol" w:cs="Segoe UI Symbol"/>
              </w:rPr>
              <w:fldChar w:fldCharType="end"/>
            </w:r>
            <w:r w:rsidRPr="00A33603">
              <w:rPr>
                <w:rFonts w:ascii="Segoe UI Symbol" w:eastAsia="MS Gothic" w:hAnsi="Segoe UI Symbol" w:cs="Segoe UI Symbol"/>
              </w:rPr>
              <w:t xml:space="preserve"> </w:t>
            </w:r>
            <w:r w:rsidRPr="00A33603">
              <w:rPr>
                <w:rFonts w:cstheme="minorHAnsi"/>
                <w:b/>
              </w:rPr>
              <w:t xml:space="preserve">Yes   </w:t>
            </w:r>
            <w:r w:rsidRPr="00A33603">
              <w:rPr>
                <w:rFonts w:ascii="Segoe UI Symbol" w:eastAsia="MS Gothic" w:hAnsi="Segoe UI Symbol" w:cs="Segoe UI Symbol"/>
              </w:rPr>
              <w:fldChar w:fldCharType="begin">
                <w:ffData>
                  <w:name w:val="Check1"/>
                  <w:enabled/>
                  <w:calcOnExit w:val="0"/>
                  <w:checkBox>
                    <w:sizeAuto/>
                    <w:default w:val="0"/>
                  </w:checkBox>
                </w:ffData>
              </w:fldChar>
            </w:r>
            <w:r w:rsidRPr="00A3360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33603">
              <w:rPr>
                <w:rFonts w:ascii="Segoe UI Symbol" w:eastAsia="MS Gothic" w:hAnsi="Segoe UI Symbol" w:cs="Segoe UI Symbol"/>
              </w:rPr>
              <w:fldChar w:fldCharType="end"/>
            </w:r>
            <w:r w:rsidRPr="00A33603">
              <w:rPr>
                <w:rFonts w:cstheme="minorHAnsi"/>
                <w:b/>
              </w:rPr>
              <w:t xml:space="preserve"> No</w:t>
            </w:r>
          </w:p>
        </w:tc>
      </w:tr>
      <w:tr w:rsidR="00500E2C" w:rsidRPr="005F63A1" w14:paraId="41206BC8" w14:textId="77777777" w:rsidTr="00671FB2">
        <w:tc>
          <w:tcPr>
            <w:tcW w:w="807" w:type="dxa"/>
            <w:shd w:val="clear" w:color="auto" w:fill="F2F2F2" w:themeFill="background1" w:themeFillShade="F2"/>
          </w:tcPr>
          <w:p w14:paraId="385ADF92" w14:textId="77777777" w:rsidR="00500E2C" w:rsidRPr="005F63A1" w:rsidRDefault="00500E2C" w:rsidP="00500E2C">
            <w:pPr>
              <w:pStyle w:val="ListParagraph"/>
              <w:numPr>
                <w:ilvl w:val="0"/>
                <w:numId w:val="94"/>
              </w:numPr>
              <w:rPr>
                <w:rFonts w:cstheme="minorHAnsi"/>
                <w:b/>
              </w:rPr>
            </w:pPr>
          </w:p>
        </w:tc>
        <w:tc>
          <w:tcPr>
            <w:tcW w:w="8280" w:type="dxa"/>
            <w:gridSpan w:val="2"/>
            <w:shd w:val="clear" w:color="auto" w:fill="F2F2F2" w:themeFill="background1" w:themeFillShade="F2"/>
          </w:tcPr>
          <w:p w14:paraId="113FB57D" w14:textId="2C5A64B6" w:rsidR="00500E2C" w:rsidRPr="005662FA" w:rsidRDefault="00500E2C" w:rsidP="00500E2C">
            <w:pPr>
              <w:autoSpaceDE w:val="0"/>
              <w:autoSpaceDN w:val="0"/>
              <w:adjustRightInd w:val="0"/>
              <w:rPr>
                <w:rFonts w:ascii="Calibri" w:hAnsi="Calibri" w:cs="Calibri"/>
                <w:b/>
                <w:bCs/>
                <w:color w:val="FF0000"/>
              </w:rPr>
            </w:pPr>
            <w:r w:rsidRPr="003630CD">
              <w:rPr>
                <w:rFonts w:ascii="Calibri" w:hAnsi="Calibri" w:cs="Calibri"/>
                <w:b/>
                <w:bCs/>
              </w:rPr>
              <w:t>Does the recipient provide the minimum required training for all covered employees and supervisors/officers?</w:t>
            </w:r>
          </w:p>
        </w:tc>
        <w:tc>
          <w:tcPr>
            <w:tcW w:w="1713" w:type="dxa"/>
            <w:shd w:val="clear" w:color="auto" w:fill="F2F2F2" w:themeFill="background1" w:themeFillShade="F2"/>
          </w:tcPr>
          <w:p w14:paraId="542240E5" w14:textId="05C88D06" w:rsidR="00500E2C" w:rsidRDefault="00500E2C" w:rsidP="00500E2C">
            <w:pPr>
              <w:rPr>
                <w:rFonts w:eastAsia="MS Gothic" w:cstheme="minorHAnsi"/>
                <w:b/>
              </w:rPr>
            </w:pPr>
            <w:r w:rsidRPr="00A33603">
              <w:rPr>
                <w:rFonts w:ascii="Segoe UI Symbol" w:eastAsia="MS Gothic" w:hAnsi="Segoe UI Symbol" w:cs="Segoe UI Symbol"/>
              </w:rPr>
              <w:fldChar w:fldCharType="begin">
                <w:ffData>
                  <w:name w:val="Check1"/>
                  <w:enabled/>
                  <w:calcOnExit w:val="0"/>
                  <w:checkBox>
                    <w:sizeAuto/>
                    <w:default w:val="0"/>
                  </w:checkBox>
                </w:ffData>
              </w:fldChar>
            </w:r>
            <w:r w:rsidRPr="00A3360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33603">
              <w:rPr>
                <w:rFonts w:ascii="Segoe UI Symbol" w:eastAsia="MS Gothic" w:hAnsi="Segoe UI Symbol" w:cs="Segoe UI Symbol"/>
              </w:rPr>
              <w:fldChar w:fldCharType="end"/>
            </w:r>
            <w:r w:rsidRPr="00A33603">
              <w:rPr>
                <w:rFonts w:ascii="Segoe UI Symbol" w:eastAsia="MS Gothic" w:hAnsi="Segoe UI Symbol" w:cs="Segoe UI Symbol"/>
              </w:rPr>
              <w:t xml:space="preserve"> </w:t>
            </w:r>
            <w:r w:rsidRPr="00A33603">
              <w:rPr>
                <w:rFonts w:cstheme="minorHAnsi"/>
                <w:b/>
              </w:rPr>
              <w:t xml:space="preserve">Yes   </w:t>
            </w:r>
            <w:r w:rsidRPr="00A33603">
              <w:rPr>
                <w:rFonts w:ascii="Segoe UI Symbol" w:eastAsia="MS Gothic" w:hAnsi="Segoe UI Symbol" w:cs="Segoe UI Symbol"/>
              </w:rPr>
              <w:fldChar w:fldCharType="begin">
                <w:ffData>
                  <w:name w:val="Check1"/>
                  <w:enabled/>
                  <w:calcOnExit w:val="0"/>
                  <w:checkBox>
                    <w:sizeAuto/>
                    <w:default w:val="0"/>
                  </w:checkBox>
                </w:ffData>
              </w:fldChar>
            </w:r>
            <w:r w:rsidRPr="00A33603">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A33603">
              <w:rPr>
                <w:rFonts w:ascii="Segoe UI Symbol" w:eastAsia="MS Gothic" w:hAnsi="Segoe UI Symbol" w:cs="Segoe UI Symbol"/>
              </w:rPr>
              <w:fldChar w:fldCharType="end"/>
            </w:r>
            <w:r w:rsidRPr="00A33603">
              <w:rPr>
                <w:rFonts w:cstheme="minorHAnsi"/>
                <w:b/>
              </w:rPr>
              <w:t xml:space="preserve"> No</w:t>
            </w:r>
          </w:p>
        </w:tc>
      </w:tr>
      <w:tr w:rsidR="00B34326" w:rsidRPr="005F63A1" w14:paraId="21A1FFF0" w14:textId="77777777" w:rsidTr="00671FB2">
        <w:tc>
          <w:tcPr>
            <w:tcW w:w="807" w:type="dxa"/>
            <w:shd w:val="clear" w:color="auto" w:fill="F2F2F2" w:themeFill="background1" w:themeFillShade="F2"/>
          </w:tcPr>
          <w:p w14:paraId="66B2330C" w14:textId="77777777" w:rsidR="00B34326" w:rsidRPr="005F63A1" w:rsidRDefault="00B34326" w:rsidP="008D11AC">
            <w:pPr>
              <w:pStyle w:val="ListParagraph"/>
              <w:numPr>
                <w:ilvl w:val="0"/>
                <w:numId w:val="94"/>
              </w:numPr>
              <w:rPr>
                <w:rFonts w:cstheme="minorHAnsi"/>
                <w:b/>
              </w:rPr>
            </w:pPr>
          </w:p>
        </w:tc>
        <w:tc>
          <w:tcPr>
            <w:tcW w:w="8280" w:type="dxa"/>
            <w:gridSpan w:val="2"/>
            <w:shd w:val="clear" w:color="auto" w:fill="F2F2F2" w:themeFill="background1" w:themeFillShade="F2"/>
          </w:tcPr>
          <w:p w14:paraId="30D0CD74" w14:textId="77777777" w:rsidR="00B34326" w:rsidRDefault="00B34326" w:rsidP="005662FA">
            <w:pPr>
              <w:autoSpaceDE w:val="0"/>
              <w:autoSpaceDN w:val="0"/>
              <w:adjustRightInd w:val="0"/>
              <w:rPr>
                <w:rFonts w:ascii="Calibri" w:hAnsi="Calibri" w:cs="Calibri"/>
                <w:b/>
                <w:bCs/>
              </w:rPr>
            </w:pPr>
            <w:r w:rsidRPr="003630CD">
              <w:rPr>
                <w:rFonts w:ascii="Calibri" w:hAnsi="Calibri" w:cs="Calibri"/>
                <w:b/>
                <w:bCs/>
              </w:rPr>
              <w:t>Has the subrecipient had any new hires in safety-sensitive positions?</w:t>
            </w:r>
          </w:p>
          <w:p w14:paraId="1E68DAE8" w14:textId="77777777" w:rsidR="00B34326" w:rsidRDefault="00B34326" w:rsidP="005662FA">
            <w:pPr>
              <w:autoSpaceDE w:val="0"/>
              <w:autoSpaceDN w:val="0"/>
              <w:adjustRightInd w:val="0"/>
              <w:rPr>
                <w:rFonts w:ascii="Calibri" w:hAnsi="Calibri" w:cs="Calibri"/>
                <w:b/>
                <w:bCs/>
              </w:rPr>
            </w:pPr>
          </w:p>
          <w:p w14:paraId="1596CC00" w14:textId="77777777" w:rsidR="00B34326" w:rsidRPr="003630CD" w:rsidRDefault="00B34326" w:rsidP="00B34326">
            <w:pPr>
              <w:pStyle w:val="ListParagraph"/>
              <w:numPr>
                <w:ilvl w:val="0"/>
                <w:numId w:val="120"/>
              </w:numPr>
              <w:autoSpaceDE w:val="0"/>
              <w:autoSpaceDN w:val="0"/>
              <w:adjustRightInd w:val="0"/>
              <w:rPr>
                <w:rFonts w:ascii="Calibri" w:hAnsi="Calibri" w:cs="Calibri"/>
              </w:rPr>
            </w:pPr>
            <w:r w:rsidRPr="003630CD">
              <w:rPr>
                <w:rFonts w:ascii="Calibri" w:hAnsi="Calibri" w:cs="Calibri"/>
              </w:rPr>
              <w:t>If yes, is the required 60 minutes of training provided in a timely manner?</w:t>
            </w:r>
          </w:p>
          <w:p w14:paraId="58993616" w14:textId="77777777" w:rsidR="00B34326" w:rsidRPr="003630CD" w:rsidRDefault="00B34326" w:rsidP="00B34326">
            <w:pPr>
              <w:pStyle w:val="ListParagraph"/>
              <w:autoSpaceDE w:val="0"/>
              <w:autoSpaceDN w:val="0"/>
              <w:adjustRightInd w:val="0"/>
              <w:rPr>
                <w:rFonts w:ascii="Calibri" w:hAnsi="Calibri" w:cs="Calibri"/>
              </w:rPr>
            </w:pPr>
          </w:p>
          <w:p w14:paraId="5D5D4EC4" w14:textId="522E93CA" w:rsidR="00B34326" w:rsidRPr="003630CD" w:rsidRDefault="00B34326" w:rsidP="003630CD">
            <w:pPr>
              <w:pStyle w:val="ListParagraph"/>
              <w:numPr>
                <w:ilvl w:val="0"/>
                <w:numId w:val="120"/>
              </w:numPr>
              <w:autoSpaceDE w:val="0"/>
              <w:autoSpaceDN w:val="0"/>
              <w:adjustRightInd w:val="0"/>
              <w:rPr>
                <w:rFonts w:ascii="Calibri" w:hAnsi="Calibri" w:cs="Calibri"/>
                <w:b/>
                <w:bCs/>
              </w:rPr>
            </w:pPr>
            <w:r w:rsidRPr="003630CD">
              <w:rPr>
                <w:rFonts w:ascii="Calibri" w:hAnsi="Calibri" w:cs="Calibri"/>
              </w:rPr>
              <w:t>If Yes, is this training appropriately documented in the respective employee's training file?</w:t>
            </w:r>
          </w:p>
        </w:tc>
        <w:tc>
          <w:tcPr>
            <w:tcW w:w="1713" w:type="dxa"/>
            <w:shd w:val="clear" w:color="auto" w:fill="F2F2F2" w:themeFill="background1" w:themeFillShade="F2"/>
          </w:tcPr>
          <w:p w14:paraId="76BF7D7F" w14:textId="79D6DEF1" w:rsidR="00B34326" w:rsidRDefault="00500E2C" w:rsidP="00463FC4">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p w14:paraId="3179D100" w14:textId="77777777" w:rsidR="00500E2C" w:rsidRDefault="00500E2C" w:rsidP="00463FC4">
            <w:pPr>
              <w:rPr>
                <w:rFonts w:cstheme="minorHAnsi"/>
                <w:b/>
              </w:rPr>
            </w:pPr>
          </w:p>
          <w:p w14:paraId="75A1E344" w14:textId="2953B9E1" w:rsidR="00B34326" w:rsidRDefault="00500E2C" w:rsidP="00B34326">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p w14:paraId="2A3BD799" w14:textId="77777777" w:rsidR="00500E2C" w:rsidRDefault="00500E2C" w:rsidP="00B34326">
            <w:pPr>
              <w:rPr>
                <w:rFonts w:cstheme="minorHAnsi"/>
                <w:b/>
              </w:rPr>
            </w:pPr>
          </w:p>
          <w:p w14:paraId="5FA39542" w14:textId="06689A65" w:rsidR="00B34326" w:rsidRPr="003630CD" w:rsidRDefault="00500E2C" w:rsidP="00B34326">
            <w:pPr>
              <w:rPr>
                <w:rFonts w:ascii="Segoe UI Symbol" w:eastAsia="MS Gothic" w:hAnsi="Segoe UI Symbol" w:cs="Segoe UI Symbol"/>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896A70" w:rsidRPr="005F63A1" w14:paraId="3E2451EB" w14:textId="77777777" w:rsidTr="00671FB2">
        <w:tc>
          <w:tcPr>
            <w:tcW w:w="807" w:type="dxa"/>
            <w:shd w:val="clear" w:color="auto" w:fill="F2F2F2" w:themeFill="background1" w:themeFillShade="F2"/>
          </w:tcPr>
          <w:p w14:paraId="13D3A24A" w14:textId="77777777" w:rsidR="00896A70" w:rsidRPr="005F63A1" w:rsidRDefault="00896A70" w:rsidP="008D11AC">
            <w:pPr>
              <w:pStyle w:val="ListParagraph"/>
              <w:numPr>
                <w:ilvl w:val="0"/>
                <w:numId w:val="94"/>
              </w:numPr>
              <w:rPr>
                <w:rFonts w:cstheme="minorHAnsi"/>
                <w:b/>
              </w:rPr>
            </w:pPr>
          </w:p>
        </w:tc>
        <w:tc>
          <w:tcPr>
            <w:tcW w:w="8280" w:type="dxa"/>
            <w:gridSpan w:val="2"/>
            <w:shd w:val="clear" w:color="auto" w:fill="F2F2F2" w:themeFill="background1" w:themeFillShade="F2"/>
          </w:tcPr>
          <w:p w14:paraId="3905A110" w14:textId="77777777" w:rsidR="00896A70" w:rsidRPr="005F63A1" w:rsidRDefault="00896A70" w:rsidP="00463FC4">
            <w:pPr>
              <w:rPr>
                <w:rFonts w:cstheme="minorHAnsi"/>
                <w:b/>
              </w:rPr>
            </w:pPr>
            <w:r w:rsidRPr="005F63A1">
              <w:rPr>
                <w:rFonts w:cstheme="minorHAnsi"/>
                <w:b/>
              </w:rPr>
              <w:t>What specific job titles has the subrecipient/transit provider determined are safety-sensitive? Explain:</w:t>
            </w:r>
            <w:r w:rsidRPr="005F63A1">
              <w:rPr>
                <w:rFonts w:cstheme="minorHAnsi"/>
              </w:rPr>
              <w:t xml:space="preserve"> </w:t>
            </w:r>
            <w:r w:rsidRPr="005F63A1">
              <w:rPr>
                <w:rFonts w:cstheme="minorHAnsi"/>
                <w:u w:val="single"/>
              </w:rPr>
              <w:fldChar w:fldCharType="begin">
                <w:ffData>
                  <w:name w:val="Text177"/>
                  <w:enabled/>
                  <w:calcOnExit w:val="0"/>
                  <w:textInput/>
                </w:ffData>
              </w:fldChar>
            </w:r>
            <w:bookmarkStart w:id="146" w:name="Text177"/>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bookmarkEnd w:id="146"/>
          </w:p>
        </w:tc>
        <w:tc>
          <w:tcPr>
            <w:tcW w:w="1713" w:type="dxa"/>
            <w:shd w:val="clear" w:color="auto" w:fill="F2F2F2" w:themeFill="background1" w:themeFillShade="F2"/>
          </w:tcPr>
          <w:p w14:paraId="2800B4C9" w14:textId="77777777" w:rsidR="00896A70" w:rsidRPr="005F63A1" w:rsidRDefault="00896A70" w:rsidP="00463FC4">
            <w:pPr>
              <w:rPr>
                <w:rFonts w:eastAsia="MS Gothic" w:cstheme="minorHAnsi"/>
                <w:b/>
              </w:rPr>
            </w:pPr>
          </w:p>
        </w:tc>
      </w:tr>
      <w:tr w:rsidR="004F096A" w:rsidRPr="005F63A1" w14:paraId="6D3D2E4A" w14:textId="075ADDCA" w:rsidTr="00671FB2">
        <w:tc>
          <w:tcPr>
            <w:tcW w:w="807" w:type="dxa"/>
            <w:shd w:val="clear" w:color="auto" w:fill="F2F2F2" w:themeFill="background1" w:themeFillShade="F2"/>
          </w:tcPr>
          <w:p w14:paraId="1267887A" w14:textId="77777777" w:rsidR="004F096A" w:rsidRPr="005F63A1" w:rsidRDefault="004F096A" w:rsidP="008D11AC">
            <w:pPr>
              <w:pStyle w:val="ListParagraph"/>
              <w:numPr>
                <w:ilvl w:val="0"/>
                <w:numId w:val="94"/>
              </w:numPr>
              <w:rPr>
                <w:rFonts w:cstheme="minorHAnsi"/>
                <w:b/>
              </w:rPr>
            </w:pPr>
          </w:p>
        </w:tc>
        <w:tc>
          <w:tcPr>
            <w:tcW w:w="8280" w:type="dxa"/>
            <w:gridSpan w:val="2"/>
            <w:tcBorders>
              <w:right w:val="single" w:sz="4" w:space="0" w:color="auto"/>
            </w:tcBorders>
            <w:shd w:val="clear" w:color="auto" w:fill="F2F2F2" w:themeFill="background1" w:themeFillShade="F2"/>
          </w:tcPr>
          <w:p w14:paraId="78861E25" w14:textId="18A1BA26" w:rsidR="004F096A" w:rsidRDefault="004F096A" w:rsidP="00463FC4">
            <w:pPr>
              <w:rPr>
                <w:rFonts w:cstheme="minorHAnsi"/>
                <w:b/>
              </w:rPr>
            </w:pPr>
            <w:r w:rsidRPr="005F63A1">
              <w:rPr>
                <w:rFonts w:cstheme="minorHAnsi"/>
                <w:b/>
              </w:rPr>
              <w:t xml:space="preserve">Explain the different circumstances under which USDOT-FTA post-accident </w:t>
            </w:r>
          </w:p>
          <w:p w14:paraId="28EB7D93" w14:textId="1A73D6F1" w:rsidR="004F096A" w:rsidRPr="003630CD" w:rsidRDefault="00075B61" w:rsidP="00463FC4">
            <w:pPr>
              <w:rPr>
                <w:rFonts w:cstheme="minorHAnsi"/>
                <w:b/>
              </w:rPr>
            </w:pPr>
            <w:r>
              <w:rPr>
                <w:rFonts w:cstheme="minorHAnsi"/>
                <w:b/>
              </w:rPr>
              <w:t>t</w:t>
            </w:r>
            <w:r w:rsidR="004F096A" w:rsidRPr="005F63A1">
              <w:rPr>
                <w:rFonts w:cstheme="minorHAnsi"/>
                <w:b/>
              </w:rPr>
              <w:t>esting</w:t>
            </w:r>
            <w:r>
              <w:rPr>
                <w:rFonts w:cstheme="minorHAnsi"/>
                <w:b/>
              </w:rPr>
              <w:t xml:space="preserve"> is conducted</w:t>
            </w:r>
            <w:r w:rsidR="004F096A" w:rsidRPr="005F63A1">
              <w:rPr>
                <w:rFonts w:cstheme="minorHAnsi"/>
                <w:b/>
              </w:rPr>
              <w:t>, such as pre-employment, random, reasonable suspicion, post-accident, return to</w:t>
            </w:r>
            <w:r w:rsidR="00671FB2">
              <w:rPr>
                <w:rFonts w:cstheme="minorHAnsi"/>
                <w:b/>
              </w:rPr>
              <w:t xml:space="preserve"> </w:t>
            </w:r>
            <w:r w:rsidR="004F096A" w:rsidRPr="005F63A1">
              <w:rPr>
                <w:rFonts w:cstheme="minorHAnsi"/>
                <w:b/>
              </w:rPr>
              <w:t>duty, and follow-up</w:t>
            </w:r>
            <w:r w:rsidR="004F096A">
              <w:rPr>
                <w:rFonts w:cstheme="minorHAnsi"/>
                <w:b/>
              </w:rPr>
              <w:t>.</w:t>
            </w:r>
            <w:r w:rsidR="004F096A" w:rsidRPr="005F63A1">
              <w:rPr>
                <w:rFonts w:cstheme="minorHAnsi"/>
                <w:b/>
              </w:rPr>
              <w:t xml:space="preserve"> </w:t>
            </w:r>
            <w:r w:rsidR="004F096A" w:rsidRPr="005F63A1">
              <w:rPr>
                <w:rFonts w:cstheme="minorHAnsi"/>
                <w:u w:val="single"/>
              </w:rPr>
              <w:fldChar w:fldCharType="begin">
                <w:ffData>
                  <w:name w:val="Text177"/>
                  <w:enabled/>
                  <w:calcOnExit w:val="0"/>
                  <w:textInput/>
                </w:ffData>
              </w:fldChar>
            </w:r>
            <w:r w:rsidR="004F096A" w:rsidRPr="005F63A1">
              <w:rPr>
                <w:rFonts w:cstheme="minorHAnsi"/>
                <w:u w:val="single"/>
              </w:rPr>
              <w:instrText xml:space="preserve"> FORMTEXT </w:instrText>
            </w:r>
            <w:r w:rsidR="004F096A" w:rsidRPr="005F63A1">
              <w:rPr>
                <w:rFonts w:cstheme="minorHAnsi"/>
                <w:u w:val="single"/>
              </w:rPr>
            </w:r>
            <w:r w:rsidR="004F096A" w:rsidRPr="005F63A1">
              <w:rPr>
                <w:rFonts w:cstheme="minorHAnsi"/>
                <w:u w:val="single"/>
              </w:rPr>
              <w:fldChar w:fldCharType="separate"/>
            </w:r>
            <w:r w:rsidR="004F096A" w:rsidRPr="005F63A1">
              <w:rPr>
                <w:rFonts w:cstheme="minorHAnsi"/>
                <w:noProof/>
                <w:u w:val="single"/>
              </w:rPr>
              <w:t> </w:t>
            </w:r>
            <w:r w:rsidR="004F096A" w:rsidRPr="005F63A1">
              <w:rPr>
                <w:rFonts w:cstheme="minorHAnsi"/>
                <w:noProof/>
                <w:u w:val="single"/>
              </w:rPr>
              <w:t> </w:t>
            </w:r>
            <w:r w:rsidR="004F096A" w:rsidRPr="005F63A1">
              <w:rPr>
                <w:rFonts w:cstheme="minorHAnsi"/>
                <w:noProof/>
                <w:u w:val="single"/>
              </w:rPr>
              <w:t> </w:t>
            </w:r>
            <w:r w:rsidR="004F096A" w:rsidRPr="005F63A1">
              <w:rPr>
                <w:rFonts w:cstheme="minorHAnsi"/>
                <w:noProof/>
                <w:u w:val="single"/>
              </w:rPr>
              <w:t> </w:t>
            </w:r>
            <w:r w:rsidR="004F096A" w:rsidRPr="005F63A1">
              <w:rPr>
                <w:rFonts w:cstheme="minorHAnsi"/>
                <w:noProof/>
                <w:u w:val="single"/>
              </w:rPr>
              <w:t> </w:t>
            </w:r>
            <w:r w:rsidR="004F096A" w:rsidRPr="005F63A1">
              <w:rPr>
                <w:rFonts w:cstheme="minorHAnsi"/>
                <w:u w:val="single"/>
              </w:rPr>
              <w:fldChar w:fldCharType="end"/>
            </w:r>
          </w:p>
        </w:tc>
        <w:tc>
          <w:tcPr>
            <w:tcW w:w="1713" w:type="dxa"/>
            <w:tcBorders>
              <w:left w:val="single" w:sz="4" w:space="0" w:color="auto"/>
            </w:tcBorders>
            <w:shd w:val="clear" w:color="auto" w:fill="F2F2F2" w:themeFill="background1" w:themeFillShade="F2"/>
          </w:tcPr>
          <w:p w14:paraId="184E4FC7" w14:textId="77777777" w:rsidR="004F096A" w:rsidRDefault="004F096A">
            <w:pPr>
              <w:rPr>
                <w:rFonts w:eastAsia="MS Gothic" w:cstheme="minorHAnsi"/>
                <w:b/>
              </w:rPr>
            </w:pPr>
          </w:p>
          <w:p w14:paraId="43FB3C8A" w14:textId="77777777" w:rsidR="004F096A" w:rsidRPr="005F63A1" w:rsidRDefault="004F096A" w:rsidP="00463FC4">
            <w:pPr>
              <w:rPr>
                <w:rFonts w:eastAsia="MS Gothic" w:cstheme="minorHAnsi"/>
                <w:b/>
              </w:rPr>
            </w:pPr>
          </w:p>
        </w:tc>
      </w:tr>
      <w:tr w:rsidR="00896A70" w:rsidRPr="005F63A1" w14:paraId="74E97A91" w14:textId="77777777" w:rsidTr="00671FB2">
        <w:tc>
          <w:tcPr>
            <w:tcW w:w="807" w:type="dxa"/>
            <w:shd w:val="clear" w:color="auto" w:fill="F2F2F2" w:themeFill="background1" w:themeFillShade="F2"/>
          </w:tcPr>
          <w:p w14:paraId="5F25CE6F" w14:textId="77777777" w:rsidR="00896A70" w:rsidRPr="005F63A1" w:rsidRDefault="00896A70" w:rsidP="008D11AC">
            <w:pPr>
              <w:pStyle w:val="ListParagraph"/>
              <w:numPr>
                <w:ilvl w:val="0"/>
                <w:numId w:val="94"/>
              </w:numPr>
              <w:rPr>
                <w:rFonts w:cstheme="minorHAnsi"/>
                <w:b/>
              </w:rPr>
            </w:pPr>
          </w:p>
        </w:tc>
        <w:tc>
          <w:tcPr>
            <w:tcW w:w="8280" w:type="dxa"/>
            <w:gridSpan w:val="2"/>
            <w:tcBorders>
              <w:bottom w:val="single" w:sz="2" w:space="0" w:color="808080" w:themeColor="background1" w:themeShade="80"/>
            </w:tcBorders>
            <w:shd w:val="clear" w:color="auto" w:fill="F2F2F2" w:themeFill="background1" w:themeFillShade="F2"/>
          </w:tcPr>
          <w:p w14:paraId="486D5469" w14:textId="77777777" w:rsidR="00896A70" w:rsidRPr="005F63A1" w:rsidRDefault="00896A70" w:rsidP="00896A70">
            <w:pPr>
              <w:rPr>
                <w:rFonts w:cstheme="minorHAnsi"/>
                <w:b/>
              </w:rPr>
            </w:pPr>
            <w:r w:rsidRPr="005F63A1">
              <w:rPr>
                <w:rFonts w:cstheme="minorHAnsi"/>
                <w:b/>
              </w:rPr>
              <w:t>Are drug and alcohol program records kept in a separate, secure location?</w:t>
            </w:r>
          </w:p>
        </w:tc>
        <w:tc>
          <w:tcPr>
            <w:tcW w:w="1713" w:type="dxa"/>
            <w:shd w:val="clear" w:color="auto" w:fill="F2F2F2" w:themeFill="background1" w:themeFillShade="F2"/>
          </w:tcPr>
          <w:p w14:paraId="254C230D" w14:textId="3B3D4885" w:rsidR="00896A70" w:rsidRPr="005F63A1" w:rsidRDefault="00500E2C" w:rsidP="00463FC4">
            <w:pPr>
              <w:rPr>
                <w:rFonts w:eastAsia="MS Gothic"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896A70" w:rsidRPr="005F63A1" w14:paraId="020F86C4" w14:textId="77777777" w:rsidTr="00671FB2">
        <w:trPr>
          <w:trHeight w:val="377"/>
        </w:trPr>
        <w:tc>
          <w:tcPr>
            <w:tcW w:w="807" w:type="dxa"/>
            <w:shd w:val="clear" w:color="auto" w:fill="F2F2F2" w:themeFill="background1" w:themeFillShade="F2"/>
          </w:tcPr>
          <w:p w14:paraId="3C100C81" w14:textId="77777777" w:rsidR="00896A70" w:rsidRPr="005F63A1" w:rsidRDefault="00896A70" w:rsidP="008D11AC">
            <w:pPr>
              <w:pStyle w:val="ListParagraph"/>
              <w:numPr>
                <w:ilvl w:val="0"/>
                <w:numId w:val="94"/>
              </w:numPr>
              <w:rPr>
                <w:rFonts w:cstheme="minorHAnsi"/>
                <w:b/>
              </w:rPr>
            </w:pPr>
          </w:p>
        </w:tc>
        <w:tc>
          <w:tcPr>
            <w:tcW w:w="8280" w:type="dxa"/>
            <w:gridSpan w:val="2"/>
            <w:tcBorders>
              <w:right w:val="nil"/>
            </w:tcBorders>
            <w:shd w:val="clear" w:color="auto" w:fill="F2F2F2" w:themeFill="background1" w:themeFillShade="F2"/>
          </w:tcPr>
          <w:p w14:paraId="4EBC8635" w14:textId="77777777" w:rsidR="00896A70" w:rsidRPr="005F63A1" w:rsidRDefault="00896A70" w:rsidP="00463FC4">
            <w:pPr>
              <w:rPr>
                <w:rFonts w:cstheme="minorHAnsi"/>
                <w:b/>
              </w:rPr>
            </w:pPr>
            <w:r w:rsidRPr="005F63A1">
              <w:rPr>
                <w:rFonts w:cstheme="minorHAnsi"/>
                <w:b/>
              </w:rPr>
              <w:t xml:space="preserve">Who has access to the records? </w:t>
            </w:r>
            <w:r w:rsidRPr="005F63A1">
              <w:rPr>
                <w:rFonts w:cstheme="minorHAnsi"/>
                <w:u w:val="single"/>
              </w:rPr>
              <w:fldChar w:fldCharType="begin">
                <w:ffData>
                  <w:name w:val="Text161"/>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c>
          <w:tcPr>
            <w:tcW w:w="1713" w:type="dxa"/>
            <w:tcBorders>
              <w:left w:val="nil"/>
            </w:tcBorders>
            <w:shd w:val="clear" w:color="auto" w:fill="F2F2F2" w:themeFill="background1" w:themeFillShade="F2"/>
          </w:tcPr>
          <w:p w14:paraId="317574D3" w14:textId="77777777" w:rsidR="00896A70" w:rsidRPr="005F63A1" w:rsidRDefault="00896A70" w:rsidP="00463FC4">
            <w:pPr>
              <w:rPr>
                <w:rFonts w:eastAsia="MS Gothic" w:cstheme="minorHAnsi"/>
                <w:b/>
              </w:rPr>
            </w:pPr>
          </w:p>
        </w:tc>
      </w:tr>
      <w:tr w:rsidR="0073545A" w:rsidRPr="005F63A1" w14:paraId="3A24F643" w14:textId="77777777" w:rsidTr="00671FB2">
        <w:tc>
          <w:tcPr>
            <w:tcW w:w="807" w:type="dxa"/>
            <w:vMerge w:val="restart"/>
            <w:shd w:val="clear" w:color="auto" w:fill="F2F2F2" w:themeFill="background1" w:themeFillShade="F2"/>
          </w:tcPr>
          <w:p w14:paraId="28B1C4F4" w14:textId="77777777" w:rsidR="0073545A" w:rsidRPr="005F63A1" w:rsidRDefault="0073545A" w:rsidP="008D11AC">
            <w:pPr>
              <w:pStyle w:val="ListParagraph"/>
              <w:numPr>
                <w:ilvl w:val="0"/>
                <w:numId w:val="94"/>
              </w:numPr>
              <w:rPr>
                <w:rFonts w:cstheme="minorHAnsi"/>
                <w:b/>
              </w:rPr>
            </w:pPr>
          </w:p>
        </w:tc>
        <w:tc>
          <w:tcPr>
            <w:tcW w:w="9993" w:type="dxa"/>
            <w:gridSpan w:val="3"/>
            <w:shd w:val="clear" w:color="auto" w:fill="F2F2F2" w:themeFill="background1" w:themeFillShade="F2"/>
          </w:tcPr>
          <w:p w14:paraId="46DD7D83" w14:textId="77777777" w:rsidR="0073545A" w:rsidRPr="005F63A1" w:rsidRDefault="0073545A" w:rsidP="00463FC4">
            <w:pPr>
              <w:rPr>
                <w:rFonts w:eastAsia="MS Gothic" w:cstheme="minorHAnsi"/>
                <w:b/>
              </w:rPr>
            </w:pPr>
            <w:r w:rsidRPr="005F63A1">
              <w:rPr>
                <w:rFonts w:cstheme="minorHAnsi"/>
                <w:b/>
              </w:rPr>
              <w:t>Does the subrecipient and/or its transit provider have records that indicate the following:</w:t>
            </w:r>
          </w:p>
        </w:tc>
      </w:tr>
      <w:tr w:rsidR="00500E2C" w:rsidRPr="005F63A1" w14:paraId="2EA34853" w14:textId="77777777" w:rsidTr="00671FB2">
        <w:tc>
          <w:tcPr>
            <w:tcW w:w="807" w:type="dxa"/>
            <w:vMerge/>
            <w:shd w:val="clear" w:color="auto" w:fill="F2F2F2" w:themeFill="background1" w:themeFillShade="F2"/>
          </w:tcPr>
          <w:p w14:paraId="370842DB" w14:textId="77777777" w:rsidR="00500E2C" w:rsidRPr="005F63A1" w:rsidRDefault="00500E2C" w:rsidP="00500E2C">
            <w:pPr>
              <w:rPr>
                <w:rFonts w:cstheme="minorHAnsi"/>
                <w:b/>
              </w:rPr>
            </w:pPr>
          </w:p>
        </w:tc>
        <w:tc>
          <w:tcPr>
            <w:tcW w:w="7830" w:type="dxa"/>
            <w:shd w:val="clear" w:color="auto" w:fill="F2F2F2" w:themeFill="background1" w:themeFillShade="F2"/>
          </w:tcPr>
          <w:p w14:paraId="52F98F38" w14:textId="77777777" w:rsidR="00500E2C" w:rsidRPr="005F63A1" w:rsidRDefault="00500E2C" w:rsidP="00500E2C">
            <w:pPr>
              <w:rPr>
                <w:rFonts w:cstheme="minorHAnsi"/>
                <w:b/>
              </w:rPr>
            </w:pPr>
            <w:r w:rsidRPr="005F63A1">
              <w:rPr>
                <w:rFonts w:cstheme="minorHAnsi"/>
              </w:rPr>
              <w:t xml:space="preserve">1-hour training for all </w:t>
            </w:r>
            <w:r w:rsidRPr="006D068E">
              <w:rPr>
                <w:rFonts w:cstheme="minorHAnsi"/>
              </w:rPr>
              <w:t xml:space="preserve">newly hired </w:t>
            </w:r>
            <w:r w:rsidRPr="005F63A1">
              <w:rPr>
                <w:rFonts w:cstheme="minorHAnsi"/>
              </w:rPr>
              <w:t>safety-sensitive employees?</w:t>
            </w:r>
          </w:p>
        </w:tc>
        <w:tc>
          <w:tcPr>
            <w:tcW w:w="2163" w:type="dxa"/>
            <w:gridSpan w:val="2"/>
            <w:shd w:val="clear" w:color="auto" w:fill="F2F2F2" w:themeFill="background1" w:themeFillShade="F2"/>
          </w:tcPr>
          <w:p w14:paraId="4AF83202" w14:textId="55BFD8E7" w:rsidR="00500E2C" w:rsidRPr="005F63A1" w:rsidRDefault="00500E2C" w:rsidP="00500E2C">
            <w:pPr>
              <w:rPr>
                <w:rFonts w:eastAsia="MS Gothic" w:cstheme="minorHAnsi"/>
                <w:b/>
              </w:rPr>
            </w:pPr>
            <w:r w:rsidRPr="00B21DAD">
              <w:rPr>
                <w:rFonts w:ascii="Segoe UI Symbol" w:eastAsia="MS Gothic" w:hAnsi="Segoe UI Symbol" w:cs="Segoe UI Symbol"/>
              </w:rPr>
              <w:fldChar w:fldCharType="begin">
                <w:ffData>
                  <w:name w:val="Check1"/>
                  <w:enabled/>
                  <w:calcOnExit w:val="0"/>
                  <w:checkBox>
                    <w:sizeAuto/>
                    <w:default w:val="0"/>
                  </w:checkBox>
                </w:ffData>
              </w:fldChar>
            </w:r>
            <w:r w:rsidRPr="00B21DAD">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21DAD">
              <w:rPr>
                <w:rFonts w:ascii="Segoe UI Symbol" w:eastAsia="MS Gothic" w:hAnsi="Segoe UI Symbol" w:cs="Segoe UI Symbol"/>
              </w:rPr>
              <w:fldChar w:fldCharType="end"/>
            </w:r>
            <w:r w:rsidRPr="00B21DAD">
              <w:rPr>
                <w:rFonts w:ascii="Segoe UI Symbol" w:eastAsia="MS Gothic" w:hAnsi="Segoe UI Symbol" w:cs="Segoe UI Symbol"/>
              </w:rPr>
              <w:t xml:space="preserve"> </w:t>
            </w:r>
            <w:r w:rsidRPr="00B21DAD">
              <w:rPr>
                <w:rFonts w:cstheme="minorHAnsi"/>
                <w:b/>
              </w:rPr>
              <w:t xml:space="preserve">Yes   </w:t>
            </w:r>
            <w:r w:rsidRPr="00B21DAD">
              <w:rPr>
                <w:rFonts w:ascii="Segoe UI Symbol" w:eastAsia="MS Gothic" w:hAnsi="Segoe UI Symbol" w:cs="Segoe UI Symbol"/>
              </w:rPr>
              <w:fldChar w:fldCharType="begin">
                <w:ffData>
                  <w:name w:val="Check1"/>
                  <w:enabled/>
                  <w:calcOnExit w:val="0"/>
                  <w:checkBox>
                    <w:sizeAuto/>
                    <w:default w:val="0"/>
                  </w:checkBox>
                </w:ffData>
              </w:fldChar>
            </w:r>
            <w:r w:rsidRPr="00B21DAD">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21DAD">
              <w:rPr>
                <w:rFonts w:ascii="Segoe UI Symbol" w:eastAsia="MS Gothic" w:hAnsi="Segoe UI Symbol" w:cs="Segoe UI Symbol"/>
              </w:rPr>
              <w:fldChar w:fldCharType="end"/>
            </w:r>
            <w:r w:rsidRPr="00B21DAD">
              <w:rPr>
                <w:rFonts w:cstheme="minorHAnsi"/>
                <w:b/>
              </w:rPr>
              <w:t xml:space="preserve"> No</w:t>
            </w:r>
          </w:p>
        </w:tc>
      </w:tr>
      <w:tr w:rsidR="00500E2C" w:rsidRPr="005F63A1" w14:paraId="0296E17E" w14:textId="77777777" w:rsidTr="00671FB2">
        <w:tc>
          <w:tcPr>
            <w:tcW w:w="807" w:type="dxa"/>
            <w:vMerge/>
            <w:shd w:val="clear" w:color="auto" w:fill="F2F2F2" w:themeFill="background1" w:themeFillShade="F2"/>
          </w:tcPr>
          <w:p w14:paraId="491A6A93" w14:textId="77777777" w:rsidR="00500E2C" w:rsidRPr="005F63A1" w:rsidRDefault="00500E2C" w:rsidP="00500E2C">
            <w:pPr>
              <w:rPr>
                <w:rFonts w:cstheme="minorHAnsi"/>
                <w:b/>
              </w:rPr>
            </w:pPr>
          </w:p>
        </w:tc>
        <w:tc>
          <w:tcPr>
            <w:tcW w:w="7830" w:type="dxa"/>
            <w:shd w:val="clear" w:color="auto" w:fill="F2F2F2" w:themeFill="background1" w:themeFillShade="F2"/>
          </w:tcPr>
          <w:p w14:paraId="15775BC0" w14:textId="77777777" w:rsidR="00500E2C" w:rsidRPr="005F63A1" w:rsidRDefault="00500E2C" w:rsidP="00500E2C">
            <w:pPr>
              <w:rPr>
                <w:rFonts w:cstheme="minorHAnsi"/>
                <w:b/>
              </w:rPr>
            </w:pPr>
            <w:r w:rsidRPr="005F63A1">
              <w:rPr>
                <w:rFonts w:cstheme="minorHAnsi"/>
              </w:rPr>
              <w:t>Employee information regarding effects of alcohol use and abuse?</w:t>
            </w:r>
          </w:p>
        </w:tc>
        <w:tc>
          <w:tcPr>
            <w:tcW w:w="2163" w:type="dxa"/>
            <w:gridSpan w:val="2"/>
            <w:shd w:val="clear" w:color="auto" w:fill="F2F2F2" w:themeFill="background1" w:themeFillShade="F2"/>
          </w:tcPr>
          <w:p w14:paraId="1F07A021" w14:textId="26C5C4A8" w:rsidR="00500E2C" w:rsidRPr="005F63A1" w:rsidRDefault="00500E2C" w:rsidP="00500E2C">
            <w:pPr>
              <w:rPr>
                <w:rFonts w:eastAsia="MS Gothic" w:cstheme="minorHAnsi"/>
                <w:b/>
              </w:rPr>
            </w:pPr>
            <w:r w:rsidRPr="00B21DAD">
              <w:rPr>
                <w:rFonts w:ascii="Segoe UI Symbol" w:eastAsia="MS Gothic" w:hAnsi="Segoe UI Symbol" w:cs="Segoe UI Symbol"/>
              </w:rPr>
              <w:fldChar w:fldCharType="begin">
                <w:ffData>
                  <w:name w:val="Check1"/>
                  <w:enabled/>
                  <w:calcOnExit w:val="0"/>
                  <w:checkBox>
                    <w:sizeAuto/>
                    <w:default w:val="0"/>
                  </w:checkBox>
                </w:ffData>
              </w:fldChar>
            </w:r>
            <w:r w:rsidRPr="00B21DAD">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21DAD">
              <w:rPr>
                <w:rFonts w:ascii="Segoe UI Symbol" w:eastAsia="MS Gothic" w:hAnsi="Segoe UI Symbol" w:cs="Segoe UI Symbol"/>
              </w:rPr>
              <w:fldChar w:fldCharType="end"/>
            </w:r>
            <w:r w:rsidRPr="00B21DAD">
              <w:rPr>
                <w:rFonts w:ascii="Segoe UI Symbol" w:eastAsia="MS Gothic" w:hAnsi="Segoe UI Symbol" w:cs="Segoe UI Symbol"/>
              </w:rPr>
              <w:t xml:space="preserve"> </w:t>
            </w:r>
            <w:r w:rsidRPr="00B21DAD">
              <w:rPr>
                <w:rFonts w:cstheme="minorHAnsi"/>
                <w:b/>
              </w:rPr>
              <w:t xml:space="preserve">Yes   </w:t>
            </w:r>
            <w:r w:rsidRPr="00B21DAD">
              <w:rPr>
                <w:rFonts w:ascii="Segoe UI Symbol" w:eastAsia="MS Gothic" w:hAnsi="Segoe UI Symbol" w:cs="Segoe UI Symbol"/>
              </w:rPr>
              <w:fldChar w:fldCharType="begin">
                <w:ffData>
                  <w:name w:val="Check1"/>
                  <w:enabled/>
                  <w:calcOnExit w:val="0"/>
                  <w:checkBox>
                    <w:sizeAuto/>
                    <w:default w:val="0"/>
                  </w:checkBox>
                </w:ffData>
              </w:fldChar>
            </w:r>
            <w:r w:rsidRPr="00B21DAD">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21DAD">
              <w:rPr>
                <w:rFonts w:ascii="Segoe UI Symbol" w:eastAsia="MS Gothic" w:hAnsi="Segoe UI Symbol" w:cs="Segoe UI Symbol"/>
              </w:rPr>
              <w:fldChar w:fldCharType="end"/>
            </w:r>
            <w:r w:rsidRPr="00B21DAD">
              <w:rPr>
                <w:rFonts w:cstheme="minorHAnsi"/>
                <w:b/>
              </w:rPr>
              <w:t xml:space="preserve"> No</w:t>
            </w:r>
          </w:p>
        </w:tc>
      </w:tr>
      <w:tr w:rsidR="00500E2C" w:rsidRPr="005F63A1" w14:paraId="2BAB823A" w14:textId="77777777" w:rsidTr="00671FB2">
        <w:tc>
          <w:tcPr>
            <w:tcW w:w="807" w:type="dxa"/>
            <w:vMerge/>
            <w:shd w:val="clear" w:color="auto" w:fill="F2F2F2" w:themeFill="background1" w:themeFillShade="F2"/>
          </w:tcPr>
          <w:p w14:paraId="71554788" w14:textId="77777777" w:rsidR="00500E2C" w:rsidRPr="005F63A1" w:rsidRDefault="00500E2C" w:rsidP="00500E2C">
            <w:pPr>
              <w:rPr>
                <w:rFonts w:cstheme="minorHAnsi"/>
                <w:b/>
              </w:rPr>
            </w:pPr>
          </w:p>
        </w:tc>
        <w:tc>
          <w:tcPr>
            <w:tcW w:w="7830" w:type="dxa"/>
            <w:shd w:val="clear" w:color="auto" w:fill="F2F2F2" w:themeFill="background1" w:themeFillShade="F2"/>
          </w:tcPr>
          <w:p w14:paraId="6FA6256A" w14:textId="77777777" w:rsidR="00500E2C" w:rsidRPr="005F63A1" w:rsidRDefault="00500E2C" w:rsidP="00500E2C">
            <w:pPr>
              <w:rPr>
                <w:rFonts w:cstheme="minorHAnsi"/>
              </w:rPr>
            </w:pPr>
            <w:r w:rsidRPr="005F63A1">
              <w:rPr>
                <w:rFonts w:cstheme="minorHAnsi"/>
              </w:rPr>
              <w:t>Reasonable suspicion for supervisors – 1 hour for alcohol and 1 hour for drugs?</w:t>
            </w:r>
          </w:p>
        </w:tc>
        <w:tc>
          <w:tcPr>
            <w:tcW w:w="2163" w:type="dxa"/>
            <w:gridSpan w:val="2"/>
            <w:shd w:val="clear" w:color="auto" w:fill="F2F2F2" w:themeFill="background1" w:themeFillShade="F2"/>
          </w:tcPr>
          <w:p w14:paraId="53F651C3" w14:textId="49B84762" w:rsidR="00500E2C" w:rsidRPr="005F63A1" w:rsidRDefault="00500E2C" w:rsidP="00500E2C">
            <w:pPr>
              <w:rPr>
                <w:rFonts w:eastAsia="MS Gothic" w:cstheme="minorHAnsi"/>
                <w:b/>
              </w:rPr>
            </w:pPr>
            <w:r w:rsidRPr="00B21DAD">
              <w:rPr>
                <w:rFonts w:ascii="Segoe UI Symbol" w:eastAsia="MS Gothic" w:hAnsi="Segoe UI Symbol" w:cs="Segoe UI Symbol"/>
              </w:rPr>
              <w:fldChar w:fldCharType="begin">
                <w:ffData>
                  <w:name w:val="Check1"/>
                  <w:enabled/>
                  <w:calcOnExit w:val="0"/>
                  <w:checkBox>
                    <w:sizeAuto/>
                    <w:default w:val="0"/>
                  </w:checkBox>
                </w:ffData>
              </w:fldChar>
            </w:r>
            <w:r w:rsidRPr="00B21DAD">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21DAD">
              <w:rPr>
                <w:rFonts w:ascii="Segoe UI Symbol" w:eastAsia="MS Gothic" w:hAnsi="Segoe UI Symbol" w:cs="Segoe UI Symbol"/>
              </w:rPr>
              <w:fldChar w:fldCharType="end"/>
            </w:r>
            <w:r w:rsidRPr="00B21DAD">
              <w:rPr>
                <w:rFonts w:ascii="Segoe UI Symbol" w:eastAsia="MS Gothic" w:hAnsi="Segoe UI Symbol" w:cs="Segoe UI Symbol"/>
              </w:rPr>
              <w:t xml:space="preserve"> </w:t>
            </w:r>
            <w:r w:rsidRPr="00B21DAD">
              <w:rPr>
                <w:rFonts w:cstheme="minorHAnsi"/>
                <w:b/>
              </w:rPr>
              <w:t xml:space="preserve">Yes   </w:t>
            </w:r>
            <w:r w:rsidRPr="00B21DAD">
              <w:rPr>
                <w:rFonts w:ascii="Segoe UI Symbol" w:eastAsia="MS Gothic" w:hAnsi="Segoe UI Symbol" w:cs="Segoe UI Symbol"/>
              </w:rPr>
              <w:fldChar w:fldCharType="begin">
                <w:ffData>
                  <w:name w:val="Check1"/>
                  <w:enabled/>
                  <w:calcOnExit w:val="0"/>
                  <w:checkBox>
                    <w:sizeAuto/>
                    <w:default w:val="0"/>
                  </w:checkBox>
                </w:ffData>
              </w:fldChar>
            </w:r>
            <w:r w:rsidRPr="00B21DAD">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21DAD">
              <w:rPr>
                <w:rFonts w:ascii="Segoe UI Symbol" w:eastAsia="MS Gothic" w:hAnsi="Segoe UI Symbol" w:cs="Segoe UI Symbol"/>
              </w:rPr>
              <w:fldChar w:fldCharType="end"/>
            </w:r>
            <w:r w:rsidRPr="00B21DAD">
              <w:rPr>
                <w:rFonts w:cstheme="minorHAnsi"/>
                <w:b/>
              </w:rPr>
              <w:t xml:space="preserve"> No</w:t>
            </w:r>
          </w:p>
        </w:tc>
      </w:tr>
      <w:tr w:rsidR="00500E2C" w:rsidRPr="005F63A1" w14:paraId="45D6082B" w14:textId="77777777" w:rsidTr="00671FB2">
        <w:tc>
          <w:tcPr>
            <w:tcW w:w="807" w:type="dxa"/>
            <w:vMerge/>
            <w:shd w:val="clear" w:color="auto" w:fill="F2F2F2" w:themeFill="background1" w:themeFillShade="F2"/>
          </w:tcPr>
          <w:p w14:paraId="6DAFC37C" w14:textId="77777777" w:rsidR="00500E2C" w:rsidRPr="005F63A1" w:rsidRDefault="00500E2C" w:rsidP="00500E2C">
            <w:pPr>
              <w:rPr>
                <w:rFonts w:cstheme="minorHAnsi"/>
                <w:b/>
              </w:rPr>
            </w:pPr>
          </w:p>
        </w:tc>
        <w:tc>
          <w:tcPr>
            <w:tcW w:w="7830" w:type="dxa"/>
            <w:shd w:val="clear" w:color="auto" w:fill="F2F2F2" w:themeFill="background1" w:themeFillShade="F2"/>
          </w:tcPr>
          <w:p w14:paraId="0AEB52C7" w14:textId="77777777" w:rsidR="00500E2C" w:rsidRPr="005F63A1" w:rsidRDefault="00500E2C" w:rsidP="00500E2C">
            <w:pPr>
              <w:rPr>
                <w:rFonts w:cstheme="minorHAnsi"/>
              </w:rPr>
            </w:pPr>
            <w:r w:rsidRPr="005F63A1">
              <w:rPr>
                <w:rFonts w:cstheme="minorHAnsi"/>
              </w:rPr>
              <w:t>Evidence of training that includes names, dates and content?</w:t>
            </w:r>
          </w:p>
        </w:tc>
        <w:tc>
          <w:tcPr>
            <w:tcW w:w="2163" w:type="dxa"/>
            <w:gridSpan w:val="2"/>
            <w:shd w:val="clear" w:color="auto" w:fill="F2F2F2" w:themeFill="background1" w:themeFillShade="F2"/>
          </w:tcPr>
          <w:p w14:paraId="00D350F9" w14:textId="7477C339" w:rsidR="00500E2C" w:rsidRPr="005F63A1" w:rsidRDefault="00500E2C" w:rsidP="00500E2C">
            <w:pPr>
              <w:rPr>
                <w:rFonts w:eastAsia="MS Gothic" w:cstheme="minorHAnsi"/>
                <w:b/>
              </w:rPr>
            </w:pPr>
            <w:r w:rsidRPr="00B21DAD">
              <w:rPr>
                <w:rFonts w:ascii="Segoe UI Symbol" w:eastAsia="MS Gothic" w:hAnsi="Segoe UI Symbol" w:cs="Segoe UI Symbol"/>
              </w:rPr>
              <w:fldChar w:fldCharType="begin">
                <w:ffData>
                  <w:name w:val="Check1"/>
                  <w:enabled/>
                  <w:calcOnExit w:val="0"/>
                  <w:checkBox>
                    <w:sizeAuto/>
                    <w:default w:val="0"/>
                  </w:checkBox>
                </w:ffData>
              </w:fldChar>
            </w:r>
            <w:r w:rsidRPr="00B21DAD">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21DAD">
              <w:rPr>
                <w:rFonts w:ascii="Segoe UI Symbol" w:eastAsia="MS Gothic" w:hAnsi="Segoe UI Symbol" w:cs="Segoe UI Symbol"/>
              </w:rPr>
              <w:fldChar w:fldCharType="end"/>
            </w:r>
            <w:r w:rsidRPr="00B21DAD">
              <w:rPr>
                <w:rFonts w:ascii="Segoe UI Symbol" w:eastAsia="MS Gothic" w:hAnsi="Segoe UI Symbol" w:cs="Segoe UI Symbol"/>
              </w:rPr>
              <w:t xml:space="preserve"> </w:t>
            </w:r>
            <w:r w:rsidRPr="00B21DAD">
              <w:rPr>
                <w:rFonts w:cstheme="minorHAnsi"/>
                <w:b/>
              </w:rPr>
              <w:t xml:space="preserve">Yes   </w:t>
            </w:r>
            <w:r w:rsidRPr="00B21DAD">
              <w:rPr>
                <w:rFonts w:ascii="Segoe UI Symbol" w:eastAsia="MS Gothic" w:hAnsi="Segoe UI Symbol" w:cs="Segoe UI Symbol"/>
              </w:rPr>
              <w:fldChar w:fldCharType="begin">
                <w:ffData>
                  <w:name w:val="Check1"/>
                  <w:enabled/>
                  <w:calcOnExit w:val="0"/>
                  <w:checkBox>
                    <w:sizeAuto/>
                    <w:default w:val="0"/>
                  </w:checkBox>
                </w:ffData>
              </w:fldChar>
            </w:r>
            <w:r w:rsidRPr="00B21DAD">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21DAD">
              <w:rPr>
                <w:rFonts w:ascii="Segoe UI Symbol" w:eastAsia="MS Gothic" w:hAnsi="Segoe UI Symbol" w:cs="Segoe UI Symbol"/>
              </w:rPr>
              <w:fldChar w:fldCharType="end"/>
            </w:r>
            <w:r w:rsidRPr="00B21DAD">
              <w:rPr>
                <w:rFonts w:cstheme="minorHAnsi"/>
                <w:b/>
              </w:rPr>
              <w:t xml:space="preserve"> No</w:t>
            </w:r>
          </w:p>
        </w:tc>
      </w:tr>
      <w:tr w:rsidR="009B3B24" w:rsidRPr="005F63A1" w14:paraId="7AF0F228" w14:textId="77777777" w:rsidTr="00671FB2">
        <w:tc>
          <w:tcPr>
            <w:tcW w:w="807" w:type="dxa"/>
            <w:vMerge w:val="restart"/>
            <w:shd w:val="clear" w:color="auto" w:fill="F2F2F2" w:themeFill="background1" w:themeFillShade="F2"/>
          </w:tcPr>
          <w:p w14:paraId="3F043DCD" w14:textId="77777777" w:rsidR="009B3B24" w:rsidRPr="005F63A1" w:rsidRDefault="009B3B24" w:rsidP="008D11AC">
            <w:pPr>
              <w:pStyle w:val="ListParagraph"/>
              <w:numPr>
                <w:ilvl w:val="0"/>
                <w:numId w:val="94"/>
              </w:numPr>
              <w:rPr>
                <w:rFonts w:cstheme="minorHAnsi"/>
                <w:b/>
              </w:rPr>
            </w:pPr>
          </w:p>
        </w:tc>
        <w:tc>
          <w:tcPr>
            <w:tcW w:w="8280" w:type="dxa"/>
            <w:gridSpan w:val="2"/>
            <w:tcBorders>
              <w:right w:val="nil"/>
            </w:tcBorders>
            <w:shd w:val="clear" w:color="auto" w:fill="F2F2F2" w:themeFill="background1" w:themeFillShade="F2"/>
          </w:tcPr>
          <w:p w14:paraId="20C3C129" w14:textId="77777777" w:rsidR="009B3B24" w:rsidRPr="005F63A1" w:rsidRDefault="009B3B24" w:rsidP="00463FC4">
            <w:pPr>
              <w:rPr>
                <w:rFonts w:cstheme="minorHAnsi"/>
                <w:b/>
              </w:rPr>
            </w:pPr>
            <w:r w:rsidRPr="005F63A1">
              <w:rPr>
                <w:rFonts w:cstheme="minorHAnsi"/>
                <w:b/>
              </w:rPr>
              <w:t>Are records being retained per the following schedule?</w:t>
            </w:r>
          </w:p>
        </w:tc>
        <w:tc>
          <w:tcPr>
            <w:tcW w:w="1713" w:type="dxa"/>
            <w:tcBorders>
              <w:left w:val="nil"/>
            </w:tcBorders>
            <w:shd w:val="clear" w:color="auto" w:fill="F2F2F2" w:themeFill="background1" w:themeFillShade="F2"/>
          </w:tcPr>
          <w:p w14:paraId="10D5F3A6" w14:textId="77777777" w:rsidR="009B3B24" w:rsidRPr="005F63A1" w:rsidRDefault="009B3B24" w:rsidP="00463FC4">
            <w:pPr>
              <w:rPr>
                <w:rFonts w:eastAsia="MS Gothic" w:cstheme="minorHAnsi"/>
                <w:b/>
              </w:rPr>
            </w:pPr>
          </w:p>
        </w:tc>
      </w:tr>
      <w:tr w:rsidR="00500E2C" w:rsidRPr="005F63A1" w14:paraId="5490B2E3" w14:textId="77777777" w:rsidTr="00671FB2">
        <w:tc>
          <w:tcPr>
            <w:tcW w:w="807" w:type="dxa"/>
            <w:vMerge/>
            <w:shd w:val="clear" w:color="auto" w:fill="F2F2F2" w:themeFill="background1" w:themeFillShade="F2"/>
          </w:tcPr>
          <w:p w14:paraId="0886D3FB" w14:textId="77777777" w:rsidR="00500E2C" w:rsidRPr="005F63A1" w:rsidRDefault="00500E2C" w:rsidP="00500E2C">
            <w:pPr>
              <w:rPr>
                <w:rFonts w:cstheme="minorHAnsi"/>
                <w:b/>
              </w:rPr>
            </w:pPr>
          </w:p>
        </w:tc>
        <w:tc>
          <w:tcPr>
            <w:tcW w:w="7830" w:type="dxa"/>
            <w:shd w:val="clear" w:color="auto" w:fill="F2F2F2" w:themeFill="background1" w:themeFillShade="F2"/>
          </w:tcPr>
          <w:p w14:paraId="377F09F1" w14:textId="77777777" w:rsidR="00500E2C" w:rsidRPr="005F63A1" w:rsidRDefault="00500E2C" w:rsidP="00500E2C">
            <w:pPr>
              <w:pStyle w:val="ListParagraph"/>
              <w:numPr>
                <w:ilvl w:val="0"/>
                <w:numId w:val="17"/>
              </w:numPr>
              <w:spacing w:after="0"/>
              <w:rPr>
                <w:rFonts w:cstheme="minorHAnsi"/>
                <w:b/>
              </w:rPr>
            </w:pPr>
            <w:r w:rsidRPr="005F63A1">
              <w:rPr>
                <w:rFonts w:cstheme="minorHAnsi"/>
              </w:rPr>
              <w:t>5-years: verified positive, documentation of test results, employee referrals to SAP, and copies of MIS</w:t>
            </w:r>
          </w:p>
        </w:tc>
        <w:tc>
          <w:tcPr>
            <w:tcW w:w="2163" w:type="dxa"/>
            <w:gridSpan w:val="2"/>
            <w:shd w:val="clear" w:color="auto" w:fill="F2F2F2" w:themeFill="background1" w:themeFillShade="F2"/>
          </w:tcPr>
          <w:p w14:paraId="1FAD4083" w14:textId="49D6892D" w:rsidR="00500E2C" w:rsidRPr="005F63A1" w:rsidRDefault="00500E2C" w:rsidP="00500E2C">
            <w:pPr>
              <w:rPr>
                <w:rFonts w:eastAsia="MS Gothic" w:cstheme="minorHAnsi"/>
                <w:b/>
              </w:rPr>
            </w:pPr>
            <w:r w:rsidRPr="00BB14EF">
              <w:rPr>
                <w:rFonts w:ascii="Segoe UI Symbol" w:eastAsia="MS Gothic" w:hAnsi="Segoe UI Symbol" w:cs="Segoe UI Symbol"/>
              </w:rPr>
              <w:fldChar w:fldCharType="begin">
                <w:ffData>
                  <w:name w:val="Check1"/>
                  <w:enabled/>
                  <w:calcOnExit w:val="0"/>
                  <w:checkBox>
                    <w:sizeAuto/>
                    <w:default w:val="0"/>
                  </w:checkBox>
                </w:ffData>
              </w:fldChar>
            </w:r>
            <w:r w:rsidRPr="00BB14E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B14EF">
              <w:rPr>
                <w:rFonts w:ascii="Segoe UI Symbol" w:eastAsia="MS Gothic" w:hAnsi="Segoe UI Symbol" w:cs="Segoe UI Symbol"/>
              </w:rPr>
              <w:fldChar w:fldCharType="end"/>
            </w:r>
            <w:r w:rsidRPr="00BB14EF">
              <w:rPr>
                <w:rFonts w:ascii="Segoe UI Symbol" w:eastAsia="MS Gothic" w:hAnsi="Segoe UI Symbol" w:cs="Segoe UI Symbol"/>
              </w:rPr>
              <w:t xml:space="preserve"> </w:t>
            </w:r>
            <w:r w:rsidRPr="00BB14EF">
              <w:rPr>
                <w:rFonts w:cstheme="minorHAnsi"/>
                <w:b/>
              </w:rPr>
              <w:t xml:space="preserve">Yes   </w:t>
            </w:r>
            <w:r w:rsidRPr="00BB14EF">
              <w:rPr>
                <w:rFonts w:ascii="Segoe UI Symbol" w:eastAsia="MS Gothic" w:hAnsi="Segoe UI Symbol" w:cs="Segoe UI Symbol"/>
              </w:rPr>
              <w:fldChar w:fldCharType="begin">
                <w:ffData>
                  <w:name w:val="Check1"/>
                  <w:enabled/>
                  <w:calcOnExit w:val="0"/>
                  <w:checkBox>
                    <w:sizeAuto/>
                    <w:default w:val="0"/>
                  </w:checkBox>
                </w:ffData>
              </w:fldChar>
            </w:r>
            <w:r w:rsidRPr="00BB14E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B14EF">
              <w:rPr>
                <w:rFonts w:ascii="Segoe UI Symbol" w:eastAsia="MS Gothic" w:hAnsi="Segoe UI Symbol" w:cs="Segoe UI Symbol"/>
              </w:rPr>
              <w:fldChar w:fldCharType="end"/>
            </w:r>
            <w:r w:rsidRPr="00BB14EF">
              <w:rPr>
                <w:rFonts w:cstheme="minorHAnsi"/>
                <w:b/>
              </w:rPr>
              <w:t xml:space="preserve"> No</w:t>
            </w:r>
          </w:p>
        </w:tc>
      </w:tr>
      <w:tr w:rsidR="00500E2C" w:rsidRPr="005F63A1" w14:paraId="6706AD96" w14:textId="77777777" w:rsidTr="00671FB2">
        <w:tc>
          <w:tcPr>
            <w:tcW w:w="807" w:type="dxa"/>
            <w:vMerge/>
            <w:shd w:val="clear" w:color="auto" w:fill="F2F2F2" w:themeFill="background1" w:themeFillShade="F2"/>
          </w:tcPr>
          <w:p w14:paraId="4E2B8B60" w14:textId="77777777" w:rsidR="00500E2C" w:rsidRPr="005F63A1" w:rsidRDefault="00500E2C" w:rsidP="00500E2C">
            <w:pPr>
              <w:rPr>
                <w:rFonts w:cstheme="minorHAnsi"/>
                <w:b/>
              </w:rPr>
            </w:pPr>
          </w:p>
        </w:tc>
        <w:tc>
          <w:tcPr>
            <w:tcW w:w="7830" w:type="dxa"/>
            <w:shd w:val="clear" w:color="auto" w:fill="F2F2F2" w:themeFill="background1" w:themeFillShade="F2"/>
          </w:tcPr>
          <w:p w14:paraId="778EC4B4" w14:textId="77777777" w:rsidR="00500E2C" w:rsidRPr="005F63A1" w:rsidRDefault="00500E2C" w:rsidP="00500E2C">
            <w:pPr>
              <w:pStyle w:val="ListParagraph"/>
              <w:numPr>
                <w:ilvl w:val="0"/>
                <w:numId w:val="17"/>
              </w:numPr>
              <w:spacing w:after="0"/>
              <w:rPr>
                <w:rFonts w:eastAsia="MS Gothic" w:cstheme="minorHAnsi"/>
                <w:b/>
              </w:rPr>
            </w:pPr>
            <w:r w:rsidRPr="005F63A1">
              <w:rPr>
                <w:rFonts w:cstheme="minorHAnsi"/>
              </w:rPr>
              <w:t>2-years: collection records and employee training</w:t>
            </w:r>
          </w:p>
        </w:tc>
        <w:tc>
          <w:tcPr>
            <w:tcW w:w="2163" w:type="dxa"/>
            <w:gridSpan w:val="2"/>
            <w:shd w:val="clear" w:color="auto" w:fill="F2F2F2" w:themeFill="background1" w:themeFillShade="F2"/>
          </w:tcPr>
          <w:p w14:paraId="3B1D1DA2" w14:textId="6FFF2D96" w:rsidR="00500E2C" w:rsidRPr="005F63A1" w:rsidRDefault="00500E2C" w:rsidP="00500E2C">
            <w:pPr>
              <w:rPr>
                <w:rFonts w:eastAsia="MS Gothic" w:cstheme="minorHAnsi"/>
                <w:b/>
              </w:rPr>
            </w:pPr>
            <w:r w:rsidRPr="00BB14EF">
              <w:rPr>
                <w:rFonts w:ascii="Segoe UI Symbol" w:eastAsia="MS Gothic" w:hAnsi="Segoe UI Symbol" w:cs="Segoe UI Symbol"/>
              </w:rPr>
              <w:fldChar w:fldCharType="begin">
                <w:ffData>
                  <w:name w:val="Check1"/>
                  <w:enabled/>
                  <w:calcOnExit w:val="0"/>
                  <w:checkBox>
                    <w:sizeAuto/>
                    <w:default w:val="0"/>
                  </w:checkBox>
                </w:ffData>
              </w:fldChar>
            </w:r>
            <w:r w:rsidRPr="00BB14E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B14EF">
              <w:rPr>
                <w:rFonts w:ascii="Segoe UI Symbol" w:eastAsia="MS Gothic" w:hAnsi="Segoe UI Symbol" w:cs="Segoe UI Symbol"/>
              </w:rPr>
              <w:fldChar w:fldCharType="end"/>
            </w:r>
            <w:r w:rsidRPr="00BB14EF">
              <w:rPr>
                <w:rFonts w:ascii="Segoe UI Symbol" w:eastAsia="MS Gothic" w:hAnsi="Segoe UI Symbol" w:cs="Segoe UI Symbol"/>
              </w:rPr>
              <w:t xml:space="preserve"> </w:t>
            </w:r>
            <w:r w:rsidRPr="00BB14EF">
              <w:rPr>
                <w:rFonts w:cstheme="minorHAnsi"/>
                <w:b/>
              </w:rPr>
              <w:t xml:space="preserve">Yes   </w:t>
            </w:r>
            <w:r w:rsidRPr="00BB14EF">
              <w:rPr>
                <w:rFonts w:ascii="Segoe UI Symbol" w:eastAsia="MS Gothic" w:hAnsi="Segoe UI Symbol" w:cs="Segoe UI Symbol"/>
              </w:rPr>
              <w:fldChar w:fldCharType="begin">
                <w:ffData>
                  <w:name w:val="Check1"/>
                  <w:enabled/>
                  <w:calcOnExit w:val="0"/>
                  <w:checkBox>
                    <w:sizeAuto/>
                    <w:default w:val="0"/>
                  </w:checkBox>
                </w:ffData>
              </w:fldChar>
            </w:r>
            <w:r w:rsidRPr="00BB14E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B14EF">
              <w:rPr>
                <w:rFonts w:ascii="Segoe UI Symbol" w:eastAsia="MS Gothic" w:hAnsi="Segoe UI Symbol" w:cs="Segoe UI Symbol"/>
              </w:rPr>
              <w:fldChar w:fldCharType="end"/>
            </w:r>
            <w:r w:rsidRPr="00BB14EF">
              <w:rPr>
                <w:rFonts w:cstheme="minorHAnsi"/>
                <w:b/>
              </w:rPr>
              <w:t xml:space="preserve"> No</w:t>
            </w:r>
          </w:p>
        </w:tc>
      </w:tr>
      <w:tr w:rsidR="00500E2C" w:rsidRPr="005F63A1" w14:paraId="6A56CE63" w14:textId="77777777" w:rsidTr="00671FB2">
        <w:tc>
          <w:tcPr>
            <w:tcW w:w="807" w:type="dxa"/>
            <w:vMerge/>
            <w:shd w:val="clear" w:color="auto" w:fill="F2F2F2" w:themeFill="background1" w:themeFillShade="F2"/>
          </w:tcPr>
          <w:p w14:paraId="063E3640" w14:textId="77777777" w:rsidR="00500E2C" w:rsidRPr="005F63A1" w:rsidRDefault="00500E2C" w:rsidP="00500E2C">
            <w:pPr>
              <w:rPr>
                <w:rFonts w:cstheme="minorHAnsi"/>
                <w:b/>
              </w:rPr>
            </w:pPr>
          </w:p>
        </w:tc>
        <w:tc>
          <w:tcPr>
            <w:tcW w:w="7830" w:type="dxa"/>
            <w:shd w:val="clear" w:color="auto" w:fill="F2F2F2" w:themeFill="background1" w:themeFillShade="F2"/>
          </w:tcPr>
          <w:p w14:paraId="1BB3F82A" w14:textId="77777777" w:rsidR="00500E2C" w:rsidRPr="005F63A1" w:rsidRDefault="00500E2C" w:rsidP="00500E2C">
            <w:pPr>
              <w:pStyle w:val="ListParagraph"/>
              <w:numPr>
                <w:ilvl w:val="0"/>
                <w:numId w:val="17"/>
              </w:numPr>
              <w:spacing w:after="0"/>
              <w:rPr>
                <w:rFonts w:eastAsia="MS Gothic" w:cstheme="minorHAnsi"/>
                <w:b/>
              </w:rPr>
            </w:pPr>
            <w:r w:rsidRPr="005F63A1">
              <w:rPr>
                <w:rFonts w:cstheme="minorHAnsi"/>
              </w:rPr>
              <w:t>1-year: negative test results</w:t>
            </w:r>
          </w:p>
        </w:tc>
        <w:tc>
          <w:tcPr>
            <w:tcW w:w="2163" w:type="dxa"/>
            <w:gridSpan w:val="2"/>
            <w:shd w:val="clear" w:color="auto" w:fill="F2F2F2" w:themeFill="background1" w:themeFillShade="F2"/>
          </w:tcPr>
          <w:p w14:paraId="62441E99" w14:textId="1FA37D78" w:rsidR="00500E2C" w:rsidRPr="005F63A1" w:rsidRDefault="00500E2C" w:rsidP="00500E2C">
            <w:pPr>
              <w:rPr>
                <w:rFonts w:eastAsia="MS Gothic" w:cstheme="minorHAnsi"/>
                <w:b/>
              </w:rPr>
            </w:pPr>
            <w:r w:rsidRPr="00BB14EF">
              <w:rPr>
                <w:rFonts w:ascii="Segoe UI Symbol" w:eastAsia="MS Gothic" w:hAnsi="Segoe UI Symbol" w:cs="Segoe UI Symbol"/>
              </w:rPr>
              <w:fldChar w:fldCharType="begin">
                <w:ffData>
                  <w:name w:val="Check1"/>
                  <w:enabled/>
                  <w:calcOnExit w:val="0"/>
                  <w:checkBox>
                    <w:sizeAuto/>
                    <w:default w:val="0"/>
                  </w:checkBox>
                </w:ffData>
              </w:fldChar>
            </w:r>
            <w:r w:rsidRPr="00BB14E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B14EF">
              <w:rPr>
                <w:rFonts w:ascii="Segoe UI Symbol" w:eastAsia="MS Gothic" w:hAnsi="Segoe UI Symbol" w:cs="Segoe UI Symbol"/>
              </w:rPr>
              <w:fldChar w:fldCharType="end"/>
            </w:r>
            <w:r w:rsidRPr="00BB14EF">
              <w:rPr>
                <w:rFonts w:ascii="Segoe UI Symbol" w:eastAsia="MS Gothic" w:hAnsi="Segoe UI Symbol" w:cs="Segoe UI Symbol"/>
              </w:rPr>
              <w:t xml:space="preserve"> </w:t>
            </w:r>
            <w:r w:rsidRPr="00BB14EF">
              <w:rPr>
                <w:rFonts w:cstheme="minorHAnsi"/>
                <w:b/>
              </w:rPr>
              <w:t xml:space="preserve">Yes   </w:t>
            </w:r>
            <w:r w:rsidRPr="00BB14EF">
              <w:rPr>
                <w:rFonts w:ascii="Segoe UI Symbol" w:eastAsia="MS Gothic" w:hAnsi="Segoe UI Symbol" w:cs="Segoe UI Symbol"/>
              </w:rPr>
              <w:fldChar w:fldCharType="begin">
                <w:ffData>
                  <w:name w:val="Check1"/>
                  <w:enabled/>
                  <w:calcOnExit w:val="0"/>
                  <w:checkBox>
                    <w:sizeAuto/>
                    <w:default w:val="0"/>
                  </w:checkBox>
                </w:ffData>
              </w:fldChar>
            </w:r>
            <w:r w:rsidRPr="00BB14E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BB14EF">
              <w:rPr>
                <w:rFonts w:ascii="Segoe UI Symbol" w:eastAsia="MS Gothic" w:hAnsi="Segoe UI Symbol" w:cs="Segoe UI Symbol"/>
              </w:rPr>
              <w:fldChar w:fldCharType="end"/>
            </w:r>
            <w:r w:rsidRPr="00BB14EF">
              <w:rPr>
                <w:rFonts w:cstheme="minorHAnsi"/>
                <w:b/>
              </w:rPr>
              <w:t xml:space="preserve"> No</w:t>
            </w:r>
          </w:p>
        </w:tc>
      </w:tr>
      <w:tr w:rsidR="00896A70" w:rsidRPr="005F63A1" w14:paraId="38D0823B" w14:textId="77777777" w:rsidTr="00671FB2">
        <w:tc>
          <w:tcPr>
            <w:tcW w:w="807" w:type="dxa"/>
            <w:shd w:val="clear" w:color="auto" w:fill="F2F2F2" w:themeFill="background1" w:themeFillShade="F2"/>
          </w:tcPr>
          <w:p w14:paraId="1F38A101" w14:textId="77777777" w:rsidR="00896A70" w:rsidRPr="005F63A1" w:rsidRDefault="00896A70" w:rsidP="008D11AC">
            <w:pPr>
              <w:pStyle w:val="ListParagraph"/>
              <w:numPr>
                <w:ilvl w:val="0"/>
                <w:numId w:val="94"/>
              </w:numPr>
              <w:rPr>
                <w:rFonts w:cstheme="minorHAnsi"/>
                <w:b/>
              </w:rPr>
            </w:pPr>
          </w:p>
        </w:tc>
        <w:tc>
          <w:tcPr>
            <w:tcW w:w="8280" w:type="dxa"/>
            <w:gridSpan w:val="2"/>
            <w:shd w:val="clear" w:color="auto" w:fill="F2F2F2" w:themeFill="background1" w:themeFillShade="F2"/>
          </w:tcPr>
          <w:p w14:paraId="12B61B9A" w14:textId="77777777" w:rsidR="00896A70" w:rsidRDefault="009B3B24" w:rsidP="00463FC4">
            <w:pPr>
              <w:rPr>
                <w:rFonts w:cstheme="minorHAnsi"/>
                <w:b/>
              </w:rPr>
            </w:pPr>
            <w:r w:rsidRPr="005F63A1">
              <w:rPr>
                <w:rFonts w:cstheme="minorHAnsi"/>
                <w:b/>
              </w:rPr>
              <w:t>Is the subrecipient and/or transit provider familiar with the online Drug and Alcohol training available?</w:t>
            </w:r>
          </w:p>
          <w:p w14:paraId="0F14B8F6" w14:textId="77777777" w:rsidR="00671FB2" w:rsidRDefault="00671FB2" w:rsidP="00463FC4">
            <w:pPr>
              <w:rPr>
                <w:rFonts w:cstheme="minorHAnsi"/>
                <w:b/>
              </w:rPr>
            </w:pPr>
          </w:p>
          <w:p w14:paraId="42EFF509" w14:textId="77777777" w:rsidR="00671FB2" w:rsidRDefault="00671FB2" w:rsidP="00463FC4">
            <w:pPr>
              <w:rPr>
                <w:rFonts w:cstheme="minorHAnsi"/>
                <w:b/>
              </w:rPr>
            </w:pPr>
          </w:p>
          <w:p w14:paraId="0E6F8CB0" w14:textId="77777777" w:rsidR="00671FB2" w:rsidRDefault="00671FB2" w:rsidP="00463FC4">
            <w:pPr>
              <w:rPr>
                <w:rFonts w:cstheme="minorHAnsi"/>
                <w:b/>
              </w:rPr>
            </w:pPr>
          </w:p>
          <w:p w14:paraId="5A857290" w14:textId="77777777" w:rsidR="00671FB2" w:rsidRPr="005F63A1" w:rsidRDefault="00671FB2" w:rsidP="00463FC4">
            <w:pPr>
              <w:rPr>
                <w:rFonts w:cstheme="minorHAnsi"/>
                <w:b/>
              </w:rPr>
            </w:pPr>
          </w:p>
        </w:tc>
        <w:tc>
          <w:tcPr>
            <w:tcW w:w="1713" w:type="dxa"/>
            <w:shd w:val="clear" w:color="auto" w:fill="F2F2F2" w:themeFill="background1" w:themeFillShade="F2"/>
          </w:tcPr>
          <w:p w14:paraId="4C88D7ED" w14:textId="51B29241" w:rsidR="00896A70" w:rsidRPr="005F63A1" w:rsidRDefault="00500E2C" w:rsidP="00463FC4">
            <w:pPr>
              <w:rPr>
                <w:rFonts w:eastAsia="MS Gothic"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7B5FD3" w:rsidRPr="005F63A1" w14:paraId="1BF3EB90" w14:textId="77777777" w:rsidTr="00671FB2">
        <w:tc>
          <w:tcPr>
            <w:tcW w:w="807" w:type="dxa"/>
            <w:shd w:val="clear" w:color="auto" w:fill="F2F2F2" w:themeFill="background1" w:themeFillShade="F2"/>
          </w:tcPr>
          <w:p w14:paraId="3220D0D3" w14:textId="77777777" w:rsidR="007B5FD3" w:rsidRPr="005F63A1" w:rsidRDefault="007B5FD3" w:rsidP="008D11AC">
            <w:pPr>
              <w:pStyle w:val="ListParagraph"/>
              <w:numPr>
                <w:ilvl w:val="0"/>
                <w:numId w:val="94"/>
              </w:numPr>
              <w:rPr>
                <w:rFonts w:cstheme="minorHAnsi"/>
                <w:b/>
              </w:rPr>
            </w:pPr>
          </w:p>
        </w:tc>
        <w:tc>
          <w:tcPr>
            <w:tcW w:w="8280" w:type="dxa"/>
            <w:gridSpan w:val="2"/>
            <w:shd w:val="clear" w:color="auto" w:fill="F2F2F2" w:themeFill="background1" w:themeFillShade="F2"/>
          </w:tcPr>
          <w:p w14:paraId="2FF7FBC1" w14:textId="77777777" w:rsidR="007B5FD3" w:rsidRPr="006D068E" w:rsidRDefault="007B5FD3" w:rsidP="007B5FD3">
            <w:pPr>
              <w:rPr>
                <w:rFonts w:ascii="Calibri" w:hAnsi="Calibri" w:cs="Calibri"/>
                <w:b/>
                <w:bCs/>
              </w:rPr>
            </w:pPr>
            <w:r w:rsidRPr="006D068E">
              <w:rPr>
                <w:rFonts w:ascii="Calibri" w:hAnsi="Calibri" w:cs="Calibri"/>
                <w:b/>
                <w:bCs/>
              </w:rPr>
              <w:t>During the hiring process, does the subrecipient and/or transit provider do the following?</w:t>
            </w:r>
          </w:p>
          <w:p w14:paraId="5781F16E" w14:textId="77777777" w:rsidR="007B5FD3" w:rsidRPr="006D068E" w:rsidRDefault="007B5FD3" w:rsidP="008D11AC">
            <w:pPr>
              <w:pStyle w:val="ListParagraph"/>
              <w:numPr>
                <w:ilvl w:val="0"/>
                <w:numId w:val="34"/>
              </w:numPr>
              <w:rPr>
                <w:rFonts w:ascii="Calibri" w:hAnsi="Calibri" w:cs="Calibri"/>
                <w:b/>
                <w:bCs/>
              </w:rPr>
            </w:pPr>
            <w:r w:rsidRPr="006D068E">
              <w:rPr>
                <w:rFonts w:ascii="Calibri" w:hAnsi="Calibri" w:cs="Calibri"/>
                <w:b/>
                <w:bCs/>
              </w:rPr>
              <w:t>Ask drug and alcohol specific questions on the job application</w:t>
            </w:r>
          </w:p>
          <w:p w14:paraId="2F17EC64" w14:textId="77777777" w:rsidR="007B5FD3" w:rsidRPr="006D068E" w:rsidRDefault="007B5FD3" w:rsidP="008D11AC">
            <w:pPr>
              <w:pStyle w:val="ListParagraph"/>
              <w:numPr>
                <w:ilvl w:val="0"/>
                <w:numId w:val="34"/>
              </w:numPr>
              <w:rPr>
                <w:rFonts w:ascii="Calibri" w:hAnsi="Calibri" w:cs="Calibri"/>
                <w:b/>
                <w:bCs/>
              </w:rPr>
            </w:pPr>
            <w:r w:rsidRPr="006D068E">
              <w:rPr>
                <w:rFonts w:ascii="Calibri" w:hAnsi="Calibri" w:cs="Calibri"/>
                <w:b/>
                <w:bCs/>
              </w:rPr>
              <w:t>Receive a signed statement from the applicant acknowledging of drug and alcohol testing</w:t>
            </w:r>
          </w:p>
          <w:p w14:paraId="43D49397" w14:textId="77777777" w:rsidR="007B5FD3" w:rsidRPr="006D068E" w:rsidRDefault="007B5FD3" w:rsidP="008D11AC">
            <w:pPr>
              <w:pStyle w:val="ListParagraph"/>
              <w:numPr>
                <w:ilvl w:val="0"/>
                <w:numId w:val="34"/>
              </w:numPr>
              <w:rPr>
                <w:rFonts w:ascii="Calibri" w:hAnsi="Calibri" w:cs="Calibri"/>
                <w:b/>
                <w:bCs/>
              </w:rPr>
            </w:pPr>
            <w:r w:rsidRPr="006D068E">
              <w:rPr>
                <w:rFonts w:ascii="Calibri" w:hAnsi="Calibri" w:cs="Calibri"/>
                <w:b/>
                <w:bCs/>
              </w:rPr>
              <w:t>Complete the Release of Prior Employer Information form</w:t>
            </w:r>
          </w:p>
        </w:tc>
        <w:tc>
          <w:tcPr>
            <w:tcW w:w="1713" w:type="dxa"/>
            <w:shd w:val="clear" w:color="auto" w:fill="F2F2F2" w:themeFill="background1" w:themeFillShade="F2"/>
          </w:tcPr>
          <w:p w14:paraId="4D2EEAD6" w14:textId="341AE391" w:rsidR="007B5FD3" w:rsidRDefault="00500E2C" w:rsidP="00463FC4">
            <w:pPr>
              <w:rPr>
                <w:rFonts w:eastAsia="MS Gothic"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3F1132" w:rsidRPr="005F63A1" w14:paraId="4D7FA808" w14:textId="77777777" w:rsidTr="00671FB2">
        <w:trPr>
          <w:trHeight w:val="71"/>
        </w:trPr>
        <w:tc>
          <w:tcPr>
            <w:tcW w:w="807" w:type="dxa"/>
            <w:shd w:val="clear" w:color="auto" w:fill="F2F2F2" w:themeFill="background1" w:themeFillShade="F2"/>
          </w:tcPr>
          <w:p w14:paraId="77A0A24A" w14:textId="77777777" w:rsidR="003F1132" w:rsidRPr="005F63A1" w:rsidRDefault="003F1132" w:rsidP="008D11AC">
            <w:pPr>
              <w:pStyle w:val="ListParagraph"/>
              <w:numPr>
                <w:ilvl w:val="0"/>
                <w:numId w:val="94"/>
              </w:numPr>
              <w:rPr>
                <w:rFonts w:cstheme="minorHAnsi"/>
                <w:b/>
              </w:rPr>
            </w:pPr>
          </w:p>
        </w:tc>
        <w:tc>
          <w:tcPr>
            <w:tcW w:w="8280" w:type="dxa"/>
            <w:gridSpan w:val="2"/>
            <w:shd w:val="clear" w:color="auto" w:fill="F2F2F2" w:themeFill="background1" w:themeFillShade="F2"/>
          </w:tcPr>
          <w:p w14:paraId="684FD22F" w14:textId="76EA08A7" w:rsidR="00783B1D" w:rsidRDefault="003F1132" w:rsidP="00783B1D">
            <w:pPr>
              <w:rPr>
                <w:rFonts w:ascii="Calibri" w:hAnsi="Calibri" w:cs="Calibri"/>
              </w:rPr>
            </w:pPr>
            <w:r w:rsidRPr="006D068E">
              <w:rPr>
                <w:rFonts w:ascii="Calibri" w:hAnsi="Calibri" w:cs="Calibri"/>
                <w:b/>
                <w:bCs/>
              </w:rPr>
              <w:t xml:space="preserve">Describe the subrecipient’s </w:t>
            </w:r>
            <w:r w:rsidR="007B5FD3" w:rsidRPr="006D068E">
              <w:rPr>
                <w:rFonts w:ascii="Calibri" w:hAnsi="Calibri" w:cs="Calibri"/>
                <w:b/>
                <w:bCs/>
              </w:rPr>
              <w:t xml:space="preserve">and/or transit provider’s </w:t>
            </w:r>
            <w:r w:rsidRPr="006D068E">
              <w:rPr>
                <w:rFonts w:ascii="Calibri" w:hAnsi="Calibri" w:cs="Calibri"/>
                <w:b/>
                <w:bCs/>
              </w:rPr>
              <w:t xml:space="preserve">process for random test selection. </w:t>
            </w:r>
          </w:p>
          <w:p w14:paraId="593F411F" w14:textId="0D26F202" w:rsidR="003F1132" w:rsidRPr="006D068E" w:rsidRDefault="002D6D79" w:rsidP="00463FC4">
            <w:pPr>
              <w:rPr>
                <w:rFonts w:cstheme="minorHAnsi"/>
                <w:b/>
                <w:bCs/>
              </w:rPr>
            </w:pPr>
            <w:r w:rsidRPr="005F63A1">
              <w:rPr>
                <w:rFonts w:cstheme="minorHAnsi"/>
                <w:u w:val="single"/>
              </w:rPr>
              <w:fldChar w:fldCharType="begin">
                <w:ffData>
                  <w:name w:val="Text143"/>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p>
        </w:tc>
        <w:tc>
          <w:tcPr>
            <w:tcW w:w="1713" w:type="dxa"/>
            <w:shd w:val="clear" w:color="auto" w:fill="F2F2F2" w:themeFill="background1" w:themeFillShade="F2"/>
          </w:tcPr>
          <w:p w14:paraId="6AB21940" w14:textId="77777777" w:rsidR="003F1132" w:rsidRDefault="003F1132" w:rsidP="00463FC4">
            <w:pPr>
              <w:rPr>
                <w:rFonts w:eastAsia="MS Gothic" w:cstheme="minorHAnsi"/>
                <w:b/>
              </w:rPr>
            </w:pPr>
          </w:p>
        </w:tc>
      </w:tr>
      <w:tr w:rsidR="00DF656B" w:rsidRPr="005F63A1" w14:paraId="186DB1A8" w14:textId="77777777" w:rsidTr="00671FB2">
        <w:trPr>
          <w:trHeight w:val="1601"/>
        </w:trPr>
        <w:tc>
          <w:tcPr>
            <w:tcW w:w="807" w:type="dxa"/>
            <w:shd w:val="clear" w:color="auto" w:fill="F2F2F2" w:themeFill="background1" w:themeFillShade="F2"/>
          </w:tcPr>
          <w:p w14:paraId="355E1772" w14:textId="77777777" w:rsidR="00DF656B" w:rsidRPr="005F63A1" w:rsidRDefault="00DF656B" w:rsidP="008D11AC">
            <w:pPr>
              <w:pStyle w:val="ListParagraph"/>
              <w:numPr>
                <w:ilvl w:val="0"/>
                <w:numId w:val="94"/>
              </w:numPr>
              <w:rPr>
                <w:rFonts w:cstheme="minorHAnsi"/>
                <w:b/>
              </w:rPr>
            </w:pPr>
          </w:p>
        </w:tc>
        <w:tc>
          <w:tcPr>
            <w:tcW w:w="8280" w:type="dxa"/>
            <w:gridSpan w:val="2"/>
            <w:tcBorders>
              <w:bottom w:val="single" w:sz="4" w:space="0" w:color="auto"/>
            </w:tcBorders>
            <w:shd w:val="clear" w:color="auto" w:fill="F2F2F2" w:themeFill="background1" w:themeFillShade="F2"/>
          </w:tcPr>
          <w:p w14:paraId="696BBDE6" w14:textId="5415EA1A" w:rsidR="00DF656B" w:rsidRPr="006D068E" w:rsidRDefault="00DF656B" w:rsidP="00463FC4">
            <w:pPr>
              <w:rPr>
                <w:rFonts w:ascii="Calibri" w:hAnsi="Calibri" w:cs="Calibri"/>
                <w:b/>
                <w:bCs/>
              </w:rPr>
            </w:pPr>
            <w:r w:rsidRPr="006D068E">
              <w:rPr>
                <w:rFonts w:ascii="Calibri" w:hAnsi="Calibri" w:cs="Calibri"/>
                <w:b/>
                <w:bCs/>
              </w:rPr>
              <w:t>Do the random tests meet the following requirements?</w:t>
            </w:r>
          </w:p>
          <w:p w14:paraId="656122B4" w14:textId="77777777" w:rsidR="00DF656B" w:rsidRPr="006D068E" w:rsidRDefault="00DF656B" w:rsidP="008D11AC">
            <w:pPr>
              <w:pStyle w:val="ListParagraph"/>
              <w:numPr>
                <w:ilvl w:val="0"/>
                <w:numId w:val="17"/>
              </w:numPr>
              <w:autoSpaceDE w:val="0"/>
              <w:autoSpaceDN w:val="0"/>
              <w:adjustRightInd w:val="0"/>
              <w:rPr>
                <w:rFonts w:ascii="Calibri" w:hAnsi="Calibri" w:cs="Calibri"/>
                <w:b/>
                <w:bCs/>
              </w:rPr>
            </w:pPr>
            <w:r w:rsidRPr="006D068E">
              <w:rPr>
                <w:rFonts w:ascii="Calibri" w:hAnsi="Calibri" w:cs="Calibri"/>
                <w:b/>
                <w:bCs/>
              </w:rPr>
              <w:t>Are the tests spread randomly throughout the selection period (</w:t>
            </w:r>
            <w:r w:rsidRPr="006D068E">
              <w:rPr>
                <w:rFonts w:ascii="Calibri-Italic" w:hAnsi="Calibri-Italic" w:cs="Calibri-Italic"/>
                <w:b/>
                <w:bCs/>
                <w:i/>
                <w:iCs/>
              </w:rPr>
              <w:t>e.g</w:t>
            </w:r>
            <w:r w:rsidRPr="006D068E">
              <w:rPr>
                <w:rFonts w:ascii="Calibri" w:hAnsi="Calibri" w:cs="Calibri"/>
                <w:b/>
                <w:bCs/>
              </w:rPr>
              <w:t>., throughout the week, month, quarter)?</w:t>
            </w:r>
          </w:p>
          <w:p w14:paraId="406662D9" w14:textId="77777777" w:rsidR="00DF656B" w:rsidRPr="006D068E" w:rsidRDefault="00DF656B" w:rsidP="008D11AC">
            <w:pPr>
              <w:pStyle w:val="ListParagraph"/>
              <w:numPr>
                <w:ilvl w:val="0"/>
                <w:numId w:val="17"/>
              </w:numPr>
              <w:autoSpaceDE w:val="0"/>
              <w:autoSpaceDN w:val="0"/>
              <w:adjustRightInd w:val="0"/>
              <w:rPr>
                <w:rFonts w:ascii="Calibri" w:hAnsi="Calibri" w:cs="Calibri"/>
                <w:b/>
                <w:bCs/>
              </w:rPr>
            </w:pPr>
            <w:r w:rsidRPr="006D068E">
              <w:rPr>
                <w:rFonts w:ascii="Calibri" w:hAnsi="Calibri" w:cs="Calibri"/>
                <w:b/>
                <w:bCs/>
              </w:rPr>
              <w:t>Are the employees notified only immediately before the test?</w:t>
            </w:r>
          </w:p>
          <w:p w14:paraId="122B405B" w14:textId="32EAEBE6" w:rsidR="000157E8" w:rsidRPr="006D068E" w:rsidRDefault="000157E8" w:rsidP="008D11AC">
            <w:pPr>
              <w:pStyle w:val="ListParagraph"/>
              <w:numPr>
                <w:ilvl w:val="0"/>
                <w:numId w:val="17"/>
              </w:numPr>
              <w:autoSpaceDE w:val="0"/>
              <w:autoSpaceDN w:val="0"/>
              <w:adjustRightInd w:val="0"/>
              <w:rPr>
                <w:rFonts w:ascii="Calibri" w:hAnsi="Calibri" w:cs="Calibri"/>
                <w:b/>
                <w:bCs/>
              </w:rPr>
            </w:pPr>
            <w:r w:rsidRPr="006D068E">
              <w:rPr>
                <w:rFonts w:ascii="Calibri" w:hAnsi="Calibri" w:cs="Calibri"/>
                <w:b/>
                <w:bCs/>
              </w:rPr>
              <w:t>Are tests spread throughout the service day?</w:t>
            </w:r>
          </w:p>
        </w:tc>
        <w:tc>
          <w:tcPr>
            <w:tcW w:w="1713" w:type="dxa"/>
            <w:tcBorders>
              <w:bottom w:val="single" w:sz="4" w:space="0" w:color="auto"/>
            </w:tcBorders>
            <w:shd w:val="clear" w:color="auto" w:fill="F2F2F2" w:themeFill="background1" w:themeFillShade="F2"/>
          </w:tcPr>
          <w:p w14:paraId="6C948C2C" w14:textId="567BB7F6" w:rsidR="00DF656B" w:rsidRDefault="00500E2C" w:rsidP="00463FC4">
            <w:pPr>
              <w:rPr>
                <w:rFonts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r w:rsidRPr="005F63A1">
              <w:rPr>
                <w:rFonts w:ascii="Segoe UI Symbol" w:eastAsia="MS Gothic" w:hAnsi="Segoe UI Symbol" w:cs="Segoe UI Symbol"/>
                <w:b/>
              </w:rPr>
              <w:t xml:space="preserve">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p w14:paraId="369B4B65" w14:textId="77777777" w:rsidR="00DF656B" w:rsidRDefault="00DF656B" w:rsidP="00463FC4">
            <w:pPr>
              <w:rPr>
                <w:rFonts w:eastAsia="MS Gothic" w:cstheme="minorHAnsi"/>
                <w:b/>
              </w:rPr>
            </w:pPr>
          </w:p>
          <w:p w14:paraId="7EA8450B" w14:textId="22643962" w:rsidR="000157E8" w:rsidRDefault="00500E2C" w:rsidP="00463FC4">
            <w:pPr>
              <w:rPr>
                <w:rFonts w:eastAsia="MS Gothic"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r w:rsidRPr="005F63A1">
              <w:rPr>
                <w:rFonts w:ascii="Segoe UI Symbol" w:eastAsia="MS Gothic" w:hAnsi="Segoe UI Symbol" w:cs="Segoe UI Symbol"/>
                <w:b/>
              </w:rPr>
              <w:t xml:space="preserve">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r w:rsidR="003F1132" w:rsidRPr="005F63A1" w14:paraId="7B8E4361" w14:textId="77777777" w:rsidTr="00671FB2">
        <w:trPr>
          <w:trHeight w:val="570"/>
        </w:trPr>
        <w:tc>
          <w:tcPr>
            <w:tcW w:w="807" w:type="dxa"/>
            <w:shd w:val="clear" w:color="auto" w:fill="F2F2F2" w:themeFill="background1" w:themeFillShade="F2"/>
          </w:tcPr>
          <w:p w14:paraId="1E338384" w14:textId="77777777" w:rsidR="003F1132" w:rsidRPr="005F63A1" w:rsidRDefault="003F1132" w:rsidP="008D11AC">
            <w:pPr>
              <w:pStyle w:val="ListParagraph"/>
              <w:numPr>
                <w:ilvl w:val="0"/>
                <w:numId w:val="94"/>
              </w:numPr>
              <w:rPr>
                <w:rFonts w:cstheme="minorHAnsi"/>
                <w:b/>
              </w:rPr>
            </w:pPr>
          </w:p>
        </w:tc>
        <w:tc>
          <w:tcPr>
            <w:tcW w:w="8280" w:type="dxa"/>
            <w:gridSpan w:val="2"/>
            <w:tcBorders>
              <w:top w:val="single" w:sz="4" w:space="0" w:color="auto"/>
            </w:tcBorders>
            <w:shd w:val="clear" w:color="auto" w:fill="F2F2F2" w:themeFill="background1" w:themeFillShade="F2"/>
          </w:tcPr>
          <w:p w14:paraId="394913B4" w14:textId="0224FADF" w:rsidR="003F1132" w:rsidRPr="006D068E" w:rsidRDefault="003F1132" w:rsidP="003F1132">
            <w:pPr>
              <w:rPr>
                <w:rFonts w:ascii="Calibri" w:hAnsi="Calibri" w:cs="Calibri"/>
                <w:b/>
                <w:bCs/>
              </w:rPr>
            </w:pPr>
            <w:r w:rsidRPr="006D068E">
              <w:rPr>
                <w:rFonts w:ascii="Calibri" w:hAnsi="Calibri" w:cs="Calibri"/>
                <w:b/>
                <w:bCs/>
              </w:rPr>
              <w:t xml:space="preserve">How many employees are classified as safety‐sensitive? </w:t>
            </w:r>
            <w:r w:rsidR="002D6D79" w:rsidRPr="005F63A1">
              <w:rPr>
                <w:rFonts w:cstheme="minorHAnsi"/>
                <w:u w:val="single"/>
              </w:rPr>
              <w:fldChar w:fldCharType="begin">
                <w:ffData>
                  <w:name w:val="Text143"/>
                  <w:enabled/>
                  <w:calcOnExit w:val="0"/>
                  <w:textInput/>
                </w:ffData>
              </w:fldChar>
            </w:r>
            <w:r w:rsidR="002D6D79" w:rsidRPr="005F63A1">
              <w:rPr>
                <w:rFonts w:cstheme="minorHAnsi"/>
                <w:u w:val="single"/>
              </w:rPr>
              <w:instrText xml:space="preserve"> FORMTEXT </w:instrText>
            </w:r>
            <w:r w:rsidR="002D6D79" w:rsidRPr="005F63A1">
              <w:rPr>
                <w:rFonts w:cstheme="minorHAnsi"/>
                <w:u w:val="single"/>
              </w:rPr>
            </w:r>
            <w:r w:rsidR="002D6D79" w:rsidRPr="005F63A1">
              <w:rPr>
                <w:rFonts w:cstheme="minorHAnsi"/>
                <w:u w:val="single"/>
              </w:rPr>
              <w:fldChar w:fldCharType="separate"/>
            </w:r>
            <w:r w:rsidR="002D6D79" w:rsidRPr="005F63A1">
              <w:rPr>
                <w:rFonts w:cstheme="minorHAnsi"/>
                <w:noProof/>
                <w:u w:val="single"/>
              </w:rPr>
              <w:t> </w:t>
            </w:r>
            <w:r w:rsidR="002D6D79" w:rsidRPr="005F63A1">
              <w:rPr>
                <w:rFonts w:cstheme="minorHAnsi"/>
                <w:noProof/>
                <w:u w:val="single"/>
              </w:rPr>
              <w:t> </w:t>
            </w:r>
            <w:r w:rsidR="002D6D79" w:rsidRPr="005F63A1">
              <w:rPr>
                <w:rFonts w:cstheme="minorHAnsi"/>
                <w:noProof/>
                <w:u w:val="single"/>
              </w:rPr>
              <w:t> </w:t>
            </w:r>
            <w:r w:rsidR="002D6D79" w:rsidRPr="005F63A1">
              <w:rPr>
                <w:rFonts w:cstheme="minorHAnsi"/>
                <w:noProof/>
                <w:u w:val="single"/>
              </w:rPr>
              <w:t> </w:t>
            </w:r>
            <w:r w:rsidR="002D6D79" w:rsidRPr="005F63A1">
              <w:rPr>
                <w:rFonts w:cstheme="minorHAnsi"/>
                <w:noProof/>
                <w:u w:val="single"/>
              </w:rPr>
              <w:t> </w:t>
            </w:r>
            <w:r w:rsidR="002D6D79" w:rsidRPr="005F63A1">
              <w:rPr>
                <w:rFonts w:cstheme="minorHAnsi"/>
                <w:u w:val="single"/>
              </w:rPr>
              <w:fldChar w:fldCharType="end"/>
            </w:r>
          </w:p>
        </w:tc>
        <w:tc>
          <w:tcPr>
            <w:tcW w:w="1713" w:type="dxa"/>
            <w:tcBorders>
              <w:top w:val="single" w:sz="4" w:space="0" w:color="auto"/>
            </w:tcBorders>
            <w:shd w:val="clear" w:color="auto" w:fill="F2F2F2" w:themeFill="background1" w:themeFillShade="F2"/>
          </w:tcPr>
          <w:p w14:paraId="4385B56F" w14:textId="77777777" w:rsidR="003F1132" w:rsidRDefault="003F1132" w:rsidP="00463FC4">
            <w:pPr>
              <w:rPr>
                <w:rFonts w:eastAsia="MS Gothic" w:cstheme="minorHAnsi"/>
                <w:b/>
              </w:rPr>
            </w:pPr>
          </w:p>
        </w:tc>
      </w:tr>
      <w:tr w:rsidR="00743678" w:rsidRPr="005F63A1" w14:paraId="7B9645AF" w14:textId="77777777" w:rsidTr="00671FB2">
        <w:trPr>
          <w:trHeight w:val="714"/>
        </w:trPr>
        <w:tc>
          <w:tcPr>
            <w:tcW w:w="807" w:type="dxa"/>
            <w:shd w:val="clear" w:color="auto" w:fill="F2F2F2" w:themeFill="background1" w:themeFillShade="F2"/>
          </w:tcPr>
          <w:p w14:paraId="1BBBDB33" w14:textId="77777777" w:rsidR="00743678" w:rsidRPr="005F63A1" w:rsidRDefault="00743678" w:rsidP="008D11AC">
            <w:pPr>
              <w:pStyle w:val="ListParagraph"/>
              <w:numPr>
                <w:ilvl w:val="0"/>
                <w:numId w:val="94"/>
              </w:numPr>
              <w:rPr>
                <w:rFonts w:cstheme="minorHAnsi"/>
                <w:b/>
              </w:rPr>
            </w:pPr>
          </w:p>
        </w:tc>
        <w:tc>
          <w:tcPr>
            <w:tcW w:w="8280" w:type="dxa"/>
            <w:gridSpan w:val="2"/>
            <w:tcBorders>
              <w:top w:val="single" w:sz="4" w:space="0" w:color="auto"/>
            </w:tcBorders>
            <w:shd w:val="clear" w:color="auto" w:fill="F2F2F2" w:themeFill="background1" w:themeFillShade="F2"/>
          </w:tcPr>
          <w:p w14:paraId="531C1E1F" w14:textId="0B7DBF1A" w:rsidR="00743678" w:rsidRPr="006D068E" w:rsidRDefault="00743678" w:rsidP="00743678">
            <w:pPr>
              <w:autoSpaceDE w:val="0"/>
              <w:autoSpaceDN w:val="0"/>
              <w:adjustRightInd w:val="0"/>
              <w:rPr>
                <w:rFonts w:ascii="Calibri" w:hAnsi="Calibri" w:cs="Calibri"/>
                <w:b/>
                <w:bCs/>
              </w:rPr>
            </w:pPr>
            <w:r w:rsidRPr="006D068E">
              <w:rPr>
                <w:rFonts w:ascii="Calibri" w:hAnsi="Calibri" w:cs="Calibri"/>
                <w:b/>
                <w:bCs/>
              </w:rPr>
              <w:t>How many tests were performed?</w:t>
            </w:r>
          </w:p>
          <w:p w14:paraId="78BC6180" w14:textId="050391A0" w:rsidR="00743678" w:rsidRPr="006D068E" w:rsidRDefault="002D6D79" w:rsidP="00743678">
            <w:pPr>
              <w:rPr>
                <w:rFonts w:ascii="Calibri" w:hAnsi="Calibri" w:cs="Calibri"/>
                <w:b/>
                <w:bCs/>
              </w:rPr>
            </w:pPr>
            <w:r w:rsidRPr="005F63A1">
              <w:rPr>
                <w:rFonts w:cstheme="minorHAnsi"/>
                <w:u w:val="single"/>
              </w:rPr>
              <w:fldChar w:fldCharType="begin">
                <w:ffData>
                  <w:name w:val="Text143"/>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r w:rsidR="00743678" w:rsidRPr="006D068E">
              <w:rPr>
                <w:rFonts w:ascii="Calibri" w:hAnsi="Calibri" w:cs="Calibri"/>
                <w:b/>
                <w:bCs/>
                <w:shd w:val="clear" w:color="auto" w:fill="BFBFBF" w:themeFill="background1" w:themeFillShade="BF"/>
              </w:rPr>
              <w:t xml:space="preserve"> </w:t>
            </w:r>
            <w:r w:rsidR="00743678" w:rsidRPr="006D068E">
              <w:rPr>
                <w:rFonts w:ascii="Calibri" w:hAnsi="Calibri" w:cs="Calibri"/>
                <w:b/>
                <w:bCs/>
              </w:rPr>
              <w:t xml:space="preserve">Alcohol (10%) </w:t>
            </w:r>
            <w:r w:rsidRPr="005F63A1">
              <w:rPr>
                <w:rFonts w:cstheme="minorHAnsi"/>
                <w:u w:val="single"/>
              </w:rPr>
              <w:fldChar w:fldCharType="begin">
                <w:ffData>
                  <w:name w:val="Text143"/>
                  <w:enabled/>
                  <w:calcOnExit w:val="0"/>
                  <w:textInput/>
                </w:ffData>
              </w:fldChar>
            </w:r>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r w:rsidR="00743678" w:rsidRPr="006D068E">
              <w:rPr>
                <w:rFonts w:ascii="Calibri" w:hAnsi="Calibri" w:cs="Calibri"/>
                <w:b/>
                <w:bCs/>
              </w:rPr>
              <w:t xml:space="preserve"> Drug (50%)</w:t>
            </w:r>
          </w:p>
        </w:tc>
        <w:tc>
          <w:tcPr>
            <w:tcW w:w="1713" w:type="dxa"/>
            <w:tcBorders>
              <w:top w:val="single" w:sz="4" w:space="0" w:color="auto"/>
            </w:tcBorders>
            <w:shd w:val="clear" w:color="auto" w:fill="F2F2F2" w:themeFill="background1" w:themeFillShade="F2"/>
          </w:tcPr>
          <w:p w14:paraId="6DF56E53" w14:textId="77777777" w:rsidR="00743678" w:rsidRDefault="00743678" w:rsidP="00463FC4">
            <w:pPr>
              <w:rPr>
                <w:rFonts w:eastAsia="MS Gothic" w:cstheme="minorHAnsi"/>
                <w:b/>
              </w:rPr>
            </w:pPr>
          </w:p>
        </w:tc>
      </w:tr>
      <w:tr w:rsidR="00500E2C" w:rsidRPr="005F63A1" w14:paraId="2360BF9E" w14:textId="77777777" w:rsidTr="00671FB2">
        <w:trPr>
          <w:trHeight w:val="480"/>
        </w:trPr>
        <w:tc>
          <w:tcPr>
            <w:tcW w:w="807" w:type="dxa"/>
            <w:vMerge w:val="restart"/>
            <w:shd w:val="clear" w:color="auto" w:fill="F2F2F2" w:themeFill="background1" w:themeFillShade="F2"/>
          </w:tcPr>
          <w:p w14:paraId="4EFC3B31" w14:textId="77777777" w:rsidR="00500E2C" w:rsidRPr="005F63A1" w:rsidRDefault="00500E2C" w:rsidP="00500E2C">
            <w:pPr>
              <w:pStyle w:val="ListParagraph"/>
              <w:numPr>
                <w:ilvl w:val="0"/>
                <w:numId w:val="94"/>
              </w:numPr>
              <w:rPr>
                <w:rFonts w:cstheme="minorHAnsi"/>
                <w:b/>
              </w:rPr>
            </w:pPr>
          </w:p>
        </w:tc>
        <w:tc>
          <w:tcPr>
            <w:tcW w:w="8280" w:type="dxa"/>
            <w:gridSpan w:val="2"/>
            <w:tcBorders>
              <w:top w:val="single" w:sz="4" w:space="0" w:color="auto"/>
              <w:bottom w:val="single" w:sz="4" w:space="0" w:color="auto"/>
            </w:tcBorders>
            <w:shd w:val="clear" w:color="auto" w:fill="F2F2F2" w:themeFill="background1" w:themeFillShade="F2"/>
          </w:tcPr>
          <w:p w14:paraId="3D77A0F1" w14:textId="77777777" w:rsidR="00500E2C" w:rsidRPr="006D068E" w:rsidRDefault="00500E2C" w:rsidP="00500E2C">
            <w:pPr>
              <w:autoSpaceDE w:val="0"/>
              <w:autoSpaceDN w:val="0"/>
              <w:adjustRightInd w:val="0"/>
              <w:rPr>
                <w:rFonts w:ascii="Calibri" w:hAnsi="Calibri" w:cs="Calibri"/>
                <w:b/>
                <w:bCs/>
              </w:rPr>
            </w:pPr>
            <w:r w:rsidRPr="006D068E">
              <w:rPr>
                <w:rFonts w:ascii="Calibri" w:hAnsi="Calibri" w:cs="Calibri"/>
                <w:b/>
                <w:bCs/>
              </w:rPr>
              <w:t>Does the subrecipient have any subcontractors who perform safety‐sensitive functions?</w:t>
            </w:r>
          </w:p>
          <w:p w14:paraId="316604BC" w14:textId="77777777" w:rsidR="00500E2C" w:rsidRPr="006D068E" w:rsidRDefault="00500E2C" w:rsidP="00500E2C">
            <w:pPr>
              <w:rPr>
                <w:rFonts w:ascii="Calibri" w:hAnsi="Calibri" w:cs="Calibri"/>
              </w:rPr>
            </w:pPr>
          </w:p>
        </w:tc>
        <w:tc>
          <w:tcPr>
            <w:tcW w:w="1713" w:type="dxa"/>
            <w:tcBorders>
              <w:top w:val="single" w:sz="4" w:space="0" w:color="auto"/>
              <w:bottom w:val="single" w:sz="4" w:space="0" w:color="auto"/>
            </w:tcBorders>
            <w:shd w:val="clear" w:color="auto" w:fill="F2F2F2" w:themeFill="background1" w:themeFillShade="F2"/>
          </w:tcPr>
          <w:p w14:paraId="31D06934" w14:textId="682F554B" w:rsidR="00500E2C" w:rsidRDefault="00500E2C" w:rsidP="00500E2C">
            <w:pPr>
              <w:rPr>
                <w:rFonts w:eastAsia="MS Gothic" w:cstheme="minorHAnsi"/>
                <w:b/>
              </w:rPr>
            </w:pPr>
            <w:r w:rsidRPr="00845CE2">
              <w:rPr>
                <w:rFonts w:ascii="Segoe UI Symbol" w:eastAsia="MS Gothic" w:hAnsi="Segoe UI Symbol" w:cs="Segoe UI Symbol"/>
              </w:rPr>
              <w:fldChar w:fldCharType="begin">
                <w:ffData>
                  <w:name w:val="Check1"/>
                  <w:enabled/>
                  <w:calcOnExit w:val="0"/>
                  <w:checkBox>
                    <w:sizeAuto/>
                    <w:default w:val="0"/>
                  </w:checkBox>
                </w:ffData>
              </w:fldChar>
            </w:r>
            <w:r w:rsidRPr="00845CE2">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45CE2">
              <w:rPr>
                <w:rFonts w:ascii="Segoe UI Symbol" w:eastAsia="MS Gothic" w:hAnsi="Segoe UI Symbol" w:cs="Segoe UI Symbol"/>
              </w:rPr>
              <w:fldChar w:fldCharType="end"/>
            </w:r>
            <w:r w:rsidRPr="00845CE2">
              <w:rPr>
                <w:rFonts w:ascii="Segoe UI Symbol" w:eastAsia="MS Gothic" w:hAnsi="Segoe UI Symbol" w:cs="Segoe UI Symbol"/>
              </w:rPr>
              <w:t xml:space="preserve"> </w:t>
            </w:r>
            <w:r w:rsidRPr="00845CE2">
              <w:rPr>
                <w:rFonts w:cstheme="minorHAnsi"/>
                <w:b/>
              </w:rPr>
              <w:t xml:space="preserve">Yes   </w:t>
            </w:r>
            <w:r w:rsidRPr="00845CE2">
              <w:rPr>
                <w:rFonts w:ascii="Segoe UI Symbol" w:eastAsia="MS Gothic" w:hAnsi="Segoe UI Symbol" w:cs="Segoe UI Symbol"/>
              </w:rPr>
              <w:fldChar w:fldCharType="begin">
                <w:ffData>
                  <w:name w:val="Check1"/>
                  <w:enabled/>
                  <w:calcOnExit w:val="0"/>
                  <w:checkBox>
                    <w:sizeAuto/>
                    <w:default w:val="0"/>
                  </w:checkBox>
                </w:ffData>
              </w:fldChar>
            </w:r>
            <w:r w:rsidRPr="00845CE2">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45CE2">
              <w:rPr>
                <w:rFonts w:ascii="Segoe UI Symbol" w:eastAsia="MS Gothic" w:hAnsi="Segoe UI Symbol" w:cs="Segoe UI Symbol"/>
              </w:rPr>
              <w:fldChar w:fldCharType="end"/>
            </w:r>
            <w:r w:rsidRPr="00845CE2">
              <w:rPr>
                <w:rFonts w:cstheme="minorHAnsi"/>
                <w:b/>
              </w:rPr>
              <w:t xml:space="preserve"> No</w:t>
            </w:r>
          </w:p>
        </w:tc>
      </w:tr>
      <w:tr w:rsidR="00500E2C" w:rsidRPr="005F63A1" w14:paraId="1191AA8E" w14:textId="77777777" w:rsidTr="00671FB2">
        <w:trPr>
          <w:trHeight w:val="741"/>
        </w:trPr>
        <w:tc>
          <w:tcPr>
            <w:tcW w:w="807" w:type="dxa"/>
            <w:vMerge/>
            <w:shd w:val="clear" w:color="auto" w:fill="F2F2F2" w:themeFill="background1" w:themeFillShade="F2"/>
          </w:tcPr>
          <w:p w14:paraId="51A3CE10" w14:textId="77777777" w:rsidR="00500E2C" w:rsidRPr="005F63A1" w:rsidRDefault="00500E2C" w:rsidP="00500E2C">
            <w:pPr>
              <w:pStyle w:val="ListParagraph"/>
              <w:numPr>
                <w:ilvl w:val="0"/>
                <w:numId w:val="94"/>
              </w:numPr>
              <w:rPr>
                <w:rFonts w:cstheme="minorHAnsi"/>
                <w:b/>
              </w:rPr>
            </w:pPr>
          </w:p>
        </w:tc>
        <w:tc>
          <w:tcPr>
            <w:tcW w:w="8280" w:type="dxa"/>
            <w:gridSpan w:val="2"/>
            <w:tcBorders>
              <w:top w:val="single" w:sz="4" w:space="0" w:color="auto"/>
            </w:tcBorders>
            <w:shd w:val="clear" w:color="auto" w:fill="F2F2F2" w:themeFill="background1" w:themeFillShade="F2"/>
          </w:tcPr>
          <w:p w14:paraId="14252876" w14:textId="77777777" w:rsidR="00500E2C" w:rsidRPr="006D068E" w:rsidRDefault="00500E2C" w:rsidP="00500E2C">
            <w:pPr>
              <w:pStyle w:val="ListParagraph"/>
              <w:numPr>
                <w:ilvl w:val="0"/>
                <w:numId w:val="17"/>
              </w:numPr>
              <w:autoSpaceDE w:val="0"/>
              <w:autoSpaceDN w:val="0"/>
              <w:adjustRightInd w:val="0"/>
              <w:rPr>
                <w:rFonts w:ascii="Calibri" w:hAnsi="Calibri" w:cs="Calibri"/>
              </w:rPr>
            </w:pPr>
            <w:r w:rsidRPr="006D068E">
              <w:rPr>
                <w:rFonts w:ascii="Calibri" w:hAnsi="Calibri" w:cs="Calibri"/>
              </w:rPr>
              <w:t>If “Yes,” are all such positions (with the exception of maintenance subcontractors) subject to drug and alcohol testing?</w:t>
            </w:r>
          </w:p>
        </w:tc>
        <w:tc>
          <w:tcPr>
            <w:tcW w:w="1713" w:type="dxa"/>
            <w:tcBorders>
              <w:top w:val="single" w:sz="4" w:space="0" w:color="auto"/>
            </w:tcBorders>
            <w:shd w:val="clear" w:color="auto" w:fill="F2F2F2" w:themeFill="background1" w:themeFillShade="F2"/>
          </w:tcPr>
          <w:p w14:paraId="708DF8E0" w14:textId="32195F2A" w:rsidR="00500E2C" w:rsidRDefault="00500E2C" w:rsidP="00500E2C">
            <w:pPr>
              <w:rPr>
                <w:rFonts w:eastAsia="MS Gothic" w:cstheme="minorHAnsi"/>
                <w:b/>
              </w:rPr>
            </w:pPr>
            <w:r w:rsidRPr="00845CE2">
              <w:rPr>
                <w:rFonts w:ascii="Segoe UI Symbol" w:eastAsia="MS Gothic" w:hAnsi="Segoe UI Symbol" w:cs="Segoe UI Symbol"/>
              </w:rPr>
              <w:fldChar w:fldCharType="begin">
                <w:ffData>
                  <w:name w:val="Check1"/>
                  <w:enabled/>
                  <w:calcOnExit w:val="0"/>
                  <w:checkBox>
                    <w:sizeAuto/>
                    <w:default w:val="0"/>
                  </w:checkBox>
                </w:ffData>
              </w:fldChar>
            </w:r>
            <w:r w:rsidRPr="00845CE2">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45CE2">
              <w:rPr>
                <w:rFonts w:ascii="Segoe UI Symbol" w:eastAsia="MS Gothic" w:hAnsi="Segoe UI Symbol" w:cs="Segoe UI Symbol"/>
              </w:rPr>
              <w:fldChar w:fldCharType="end"/>
            </w:r>
            <w:r w:rsidRPr="00845CE2">
              <w:rPr>
                <w:rFonts w:ascii="Segoe UI Symbol" w:eastAsia="MS Gothic" w:hAnsi="Segoe UI Symbol" w:cs="Segoe UI Symbol"/>
              </w:rPr>
              <w:t xml:space="preserve"> </w:t>
            </w:r>
            <w:r w:rsidRPr="00845CE2">
              <w:rPr>
                <w:rFonts w:cstheme="minorHAnsi"/>
                <w:b/>
              </w:rPr>
              <w:t xml:space="preserve">Yes   </w:t>
            </w:r>
            <w:r w:rsidRPr="00845CE2">
              <w:rPr>
                <w:rFonts w:ascii="Segoe UI Symbol" w:eastAsia="MS Gothic" w:hAnsi="Segoe UI Symbol" w:cs="Segoe UI Symbol"/>
              </w:rPr>
              <w:fldChar w:fldCharType="begin">
                <w:ffData>
                  <w:name w:val="Check1"/>
                  <w:enabled/>
                  <w:calcOnExit w:val="0"/>
                  <w:checkBox>
                    <w:sizeAuto/>
                    <w:default w:val="0"/>
                  </w:checkBox>
                </w:ffData>
              </w:fldChar>
            </w:r>
            <w:r w:rsidRPr="00845CE2">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45CE2">
              <w:rPr>
                <w:rFonts w:ascii="Segoe UI Symbol" w:eastAsia="MS Gothic" w:hAnsi="Segoe UI Symbol" w:cs="Segoe UI Symbol"/>
              </w:rPr>
              <w:fldChar w:fldCharType="end"/>
            </w:r>
            <w:r w:rsidRPr="00845CE2">
              <w:rPr>
                <w:rFonts w:cstheme="minorHAnsi"/>
                <w:b/>
              </w:rPr>
              <w:t xml:space="preserve"> No</w:t>
            </w:r>
          </w:p>
        </w:tc>
      </w:tr>
      <w:tr w:rsidR="00743678" w:rsidRPr="005F63A1" w14:paraId="0C038A8D" w14:textId="77777777" w:rsidTr="00671FB2">
        <w:trPr>
          <w:trHeight w:val="741"/>
        </w:trPr>
        <w:tc>
          <w:tcPr>
            <w:tcW w:w="807" w:type="dxa"/>
            <w:shd w:val="clear" w:color="auto" w:fill="F2F2F2" w:themeFill="background1" w:themeFillShade="F2"/>
          </w:tcPr>
          <w:p w14:paraId="1C48C2C2" w14:textId="77777777" w:rsidR="00743678" w:rsidRPr="005F63A1" w:rsidRDefault="00743678" w:rsidP="008D11AC">
            <w:pPr>
              <w:pStyle w:val="ListParagraph"/>
              <w:numPr>
                <w:ilvl w:val="0"/>
                <w:numId w:val="94"/>
              </w:numPr>
              <w:rPr>
                <w:rFonts w:cstheme="minorHAnsi"/>
                <w:b/>
              </w:rPr>
            </w:pPr>
          </w:p>
        </w:tc>
        <w:tc>
          <w:tcPr>
            <w:tcW w:w="8280" w:type="dxa"/>
            <w:gridSpan w:val="2"/>
            <w:tcBorders>
              <w:top w:val="single" w:sz="4" w:space="0" w:color="auto"/>
            </w:tcBorders>
            <w:shd w:val="clear" w:color="auto" w:fill="F2F2F2" w:themeFill="background1" w:themeFillShade="F2"/>
          </w:tcPr>
          <w:p w14:paraId="1D8808CE" w14:textId="282A0CB3" w:rsidR="00743678" w:rsidRPr="006D068E" w:rsidRDefault="00743678" w:rsidP="00743678">
            <w:pPr>
              <w:autoSpaceDE w:val="0"/>
              <w:autoSpaceDN w:val="0"/>
              <w:adjustRightInd w:val="0"/>
              <w:rPr>
                <w:rFonts w:ascii="Calibri" w:hAnsi="Calibri" w:cs="Calibri"/>
                <w:b/>
                <w:bCs/>
              </w:rPr>
            </w:pPr>
            <w:r w:rsidRPr="006D068E">
              <w:rPr>
                <w:rFonts w:ascii="Calibri" w:hAnsi="Calibri" w:cs="Calibri"/>
                <w:b/>
                <w:bCs/>
              </w:rPr>
              <w:t xml:space="preserve">How does the subrecipient monitor subcontractor adherence to the regulation? </w:t>
            </w:r>
            <w:r w:rsidR="002D6D79" w:rsidRPr="005F63A1">
              <w:rPr>
                <w:rFonts w:cstheme="minorHAnsi"/>
                <w:u w:val="single"/>
              </w:rPr>
              <w:fldChar w:fldCharType="begin">
                <w:ffData>
                  <w:name w:val="Text143"/>
                  <w:enabled/>
                  <w:calcOnExit w:val="0"/>
                  <w:textInput/>
                </w:ffData>
              </w:fldChar>
            </w:r>
            <w:r w:rsidR="002D6D79" w:rsidRPr="005F63A1">
              <w:rPr>
                <w:rFonts w:cstheme="minorHAnsi"/>
                <w:u w:val="single"/>
              </w:rPr>
              <w:instrText xml:space="preserve"> FORMTEXT </w:instrText>
            </w:r>
            <w:r w:rsidR="002D6D79" w:rsidRPr="005F63A1">
              <w:rPr>
                <w:rFonts w:cstheme="minorHAnsi"/>
                <w:u w:val="single"/>
              </w:rPr>
            </w:r>
            <w:r w:rsidR="002D6D79" w:rsidRPr="005F63A1">
              <w:rPr>
                <w:rFonts w:cstheme="minorHAnsi"/>
                <w:u w:val="single"/>
              </w:rPr>
              <w:fldChar w:fldCharType="separate"/>
            </w:r>
            <w:r w:rsidR="002D6D79" w:rsidRPr="005F63A1">
              <w:rPr>
                <w:rFonts w:cstheme="minorHAnsi"/>
                <w:noProof/>
                <w:u w:val="single"/>
              </w:rPr>
              <w:t> </w:t>
            </w:r>
            <w:r w:rsidR="002D6D79" w:rsidRPr="005F63A1">
              <w:rPr>
                <w:rFonts w:cstheme="minorHAnsi"/>
                <w:noProof/>
                <w:u w:val="single"/>
              </w:rPr>
              <w:t> </w:t>
            </w:r>
            <w:r w:rsidR="002D6D79" w:rsidRPr="005F63A1">
              <w:rPr>
                <w:rFonts w:cstheme="minorHAnsi"/>
                <w:noProof/>
                <w:u w:val="single"/>
              </w:rPr>
              <w:t> </w:t>
            </w:r>
            <w:r w:rsidR="002D6D79" w:rsidRPr="005F63A1">
              <w:rPr>
                <w:rFonts w:cstheme="minorHAnsi"/>
                <w:noProof/>
                <w:u w:val="single"/>
              </w:rPr>
              <w:t> </w:t>
            </w:r>
            <w:r w:rsidR="002D6D79" w:rsidRPr="005F63A1">
              <w:rPr>
                <w:rFonts w:cstheme="minorHAnsi"/>
                <w:noProof/>
                <w:u w:val="single"/>
              </w:rPr>
              <w:t> </w:t>
            </w:r>
            <w:r w:rsidR="002D6D79" w:rsidRPr="005F63A1">
              <w:rPr>
                <w:rFonts w:cstheme="minorHAnsi"/>
                <w:u w:val="single"/>
              </w:rPr>
              <w:fldChar w:fldCharType="end"/>
            </w:r>
          </w:p>
        </w:tc>
        <w:tc>
          <w:tcPr>
            <w:tcW w:w="1713" w:type="dxa"/>
            <w:tcBorders>
              <w:top w:val="single" w:sz="4" w:space="0" w:color="auto"/>
            </w:tcBorders>
            <w:shd w:val="clear" w:color="auto" w:fill="F2F2F2" w:themeFill="background1" w:themeFillShade="F2"/>
          </w:tcPr>
          <w:p w14:paraId="06C699B6" w14:textId="77777777" w:rsidR="00743678" w:rsidRDefault="00743678" w:rsidP="00463FC4">
            <w:pPr>
              <w:rPr>
                <w:rFonts w:eastAsia="MS Gothic" w:cstheme="minorHAnsi"/>
                <w:b/>
              </w:rPr>
            </w:pPr>
          </w:p>
        </w:tc>
      </w:tr>
      <w:tr w:rsidR="00500E2C" w:rsidRPr="005F63A1" w14:paraId="0375F764" w14:textId="77777777" w:rsidTr="00671FB2">
        <w:trPr>
          <w:trHeight w:val="741"/>
        </w:trPr>
        <w:tc>
          <w:tcPr>
            <w:tcW w:w="807" w:type="dxa"/>
            <w:shd w:val="clear" w:color="auto" w:fill="F2F2F2" w:themeFill="background1" w:themeFillShade="F2"/>
          </w:tcPr>
          <w:p w14:paraId="629ACEF7" w14:textId="77777777" w:rsidR="00500E2C" w:rsidRPr="005F63A1" w:rsidRDefault="00500E2C" w:rsidP="00500E2C">
            <w:pPr>
              <w:pStyle w:val="ListParagraph"/>
              <w:numPr>
                <w:ilvl w:val="0"/>
                <w:numId w:val="94"/>
              </w:numPr>
              <w:rPr>
                <w:rFonts w:cstheme="minorHAnsi"/>
                <w:b/>
              </w:rPr>
            </w:pPr>
          </w:p>
        </w:tc>
        <w:tc>
          <w:tcPr>
            <w:tcW w:w="8280" w:type="dxa"/>
            <w:gridSpan w:val="2"/>
            <w:tcBorders>
              <w:top w:val="single" w:sz="4" w:space="0" w:color="auto"/>
            </w:tcBorders>
            <w:shd w:val="clear" w:color="auto" w:fill="F2F2F2" w:themeFill="background1" w:themeFillShade="F2"/>
          </w:tcPr>
          <w:p w14:paraId="6802BC8F" w14:textId="09E769E8" w:rsidR="00500E2C" w:rsidRPr="006D068E" w:rsidRDefault="00500E2C" w:rsidP="00500E2C">
            <w:pPr>
              <w:autoSpaceDE w:val="0"/>
              <w:autoSpaceDN w:val="0"/>
              <w:adjustRightInd w:val="0"/>
              <w:rPr>
                <w:rFonts w:ascii="Calibri" w:hAnsi="Calibri" w:cs="Calibri"/>
                <w:b/>
                <w:bCs/>
              </w:rPr>
            </w:pPr>
            <w:r w:rsidRPr="003630CD">
              <w:rPr>
                <w:rFonts w:ascii="Calibri" w:hAnsi="Calibri" w:cs="Calibri"/>
                <w:b/>
                <w:bCs/>
              </w:rPr>
              <w:t>Does the recipient ensure that contractors, lessees, and subcontractors with safety-sensitive employees submit annual</w:t>
            </w:r>
            <w:r>
              <w:rPr>
                <w:rFonts w:ascii="Calibri" w:hAnsi="Calibri" w:cs="Calibri"/>
                <w:b/>
                <w:bCs/>
              </w:rPr>
              <w:t xml:space="preserve"> </w:t>
            </w:r>
            <w:r w:rsidRPr="003630CD">
              <w:rPr>
                <w:rFonts w:ascii="Calibri" w:hAnsi="Calibri" w:cs="Calibri"/>
                <w:b/>
                <w:bCs/>
              </w:rPr>
              <w:t>MIS reports in DAMIS?</w:t>
            </w:r>
          </w:p>
        </w:tc>
        <w:tc>
          <w:tcPr>
            <w:tcW w:w="1713" w:type="dxa"/>
            <w:tcBorders>
              <w:top w:val="single" w:sz="4" w:space="0" w:color="auto"/>
            </w:tcBorders>
            <w:shd w:val="clear" w:color="auto" w:fill="F2F2F2" w:themeFill="background1" w:themeFillShade="F2"/>
          </w:tcPr>
          <w:p w14:paraId="4C08AA31" w14:textId="4FA084E2" w:rsidR="00500E2C" w:rsidRDefault="00500E2C" w:rsidP="00500E2C">
            <w:pPr>
              <w:rPr>
                <w:rFonts w:eastAsia="MS Gothic" w:cstheme="minorHAnsi"/>
                <w:b/>
              </w:rPr>
            </w:pPr>
            <w:r w:rsidRPr="00C13994">
              <w:rPr>
                <w:rFonts w:ascii="Segoe UI Symbol" w:eastAsia="MS Gothic" w:hAnsi="Segoe UI Symbol" w:cs="Segoe UI Symbol"/>
              </w:rPr>
              <w:fldChar w:fldCharType="begin">
                <w:ffData>
                  <w:name w:val="Check1"/>
                  <w:enabled/>
                  <w:calcOnExit w:val="0"/>
                  <w:checkBox>
                    <w:sizeAuto/>
                    <w:default w:val="0"/>
                  </w:checkBox>
                </w:ffData>
              </w:fldChar>
            </w:r>
            <w:r w:rsidRPr="00C1399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C13994">
              <w:rPr>
                <w:rFonts w:ascii="Segoe UI Symbol" w:eastAsia="MS Gothic" w:hAnsi="Segoe UI Symbol" w:cs="Segoe UI Symbol"/>
              </w:rPr>
              <w:fldChar w:fldCharType="end"/>
            </w:r>
            <w:r w:rsidRPr="00C13994">
              <w:rPr>
                <w:rFonts w:ascii="Segoe UI Symbol" w:eastAsia="MS Gothic" w:hAnsi="Segoe UI Symbol" w:cs="Segoe UI Symbol"/>
              </w:rPr>
              <w:t xml:space="preserve"> </w:t>
            </w:r>
            <w:r w:rsidRPr="00C13994">
              <w:rPr>
                <w:rFonts w:cstheme="minorHAnsi"/>
                <w:b/>
              </w:rPr>
              <w:t xml:space="preserve">Yes   </w:t>
            </w:r>
            <w:r w:rsidRPr="00C13994">
              <w:rPr>
                <w:rFonts w:ascii="Segoe UI Symbol" w:eastAsia="MS Gothic" w:hAnsi="Segoe UI Symbol" w:cs="Segoe UI Symbol"/>
              </w:rPr>
              <w:fldChar w:fldCharType="begin">
                <w:ffData>
                  <w:name w:val="Check1"/>
                  <w:enabled/>
                  <w:calcOnExit w:val="0"/>
                  <w:checkBox>
                    <w:sizeAuto/>
                    <w:default w:val="0"/>
                  </w:checkBox>
                </w:ffData>
              </w:fldChar>
            </w:r>
            <w:r w:rsidRPr="00C1399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C13994">
              <w:rPr>
                <w:rFonts w:ascii="Segoe UI Symbol" w:eastAsia="MS Gothic" w:hAnsi="Segoe UI Symbol" w:cs="Segoe UI Symbol"/>
              </w:rPr>
              <w:fldChar w:fldCharType="end"/>
            </w:r>
            <w:r w:rsidRPr="00C13994">
              <w:rPr>
                <w:rFonts w:cstheme="minorHAnsi"/>
                <w:b/>
              </w:rPr>
              <w:t xml:space="preserve"> No</w:t>
            </w:r>
          </w:p>
        </w:tc>
      </w:tr>
      <w:tr w:rsidR="00500E2C" w:rsidRPr="005F63A1" w14:paraId="269595A5" w14:textId="77777777" w:rsidTr="00671FB2">
        <w:tc>
          <w:tcPr>
            <w:tcW w:w="807" w:type="dxa"/>
            <w:shd w:val="clear" w:color="auto" w:fill="F2F2F2" w:themeFill="background1" w:themeFillShade="F2"/>
          </w:tcPr>
          <w:p w14:paraId="79493899" w14:textId="77777777" w:rsidR="00500E2C" w:rsidRPr="005F63A1" w:rsidRDefault="00500E2C" w:rsidP="00500E2C">
            <w:pPr>
              <w:pStyle w:val="ListParagraph"/>
              <w:numPr>
                <w:ilvl w:val="0"/>
                <w:numId w:val="94"/>
              </w:numPr>
              <w:rPr>
                <w:rFonts w:cstheme="minorHAnsi"/>
                <w:b/>
              </w:rPr>
            </w:pPr>
          </w:p>
        </w:tc>
        <w:tc>
          <w:tcPr>
            <w:tcW w:w="8280" w:type="dxa"/>
            <w:gridSpan w:val="2"/>
            <w:shd w:val="clear" w:color="auto" w:fill="F2F2F2" w:themeFill="background1" w:themeFillShade="F2"/>
          </w:tcPr>
          <w:p w14:paraId="090D31DB" w14:textId="77777777" w:rsidR="00500E2C" w:rsidRPr="005F63A1" w:rsidRDefault="00500E2C" w:rsidP="00500E2C">
            <w:pPr>
              <w:rPr>
                <w:rFonts w:cstheme="minorHAnsi"/>
                <w:b/>
              </w:rPr>
            </w:pPr>
            <w:r w:rsidRPr="005F63A1">
              <w:rPr>
                <w:rFonts w:cstheme="minorHAnsi"/>
                <w:b/>
              </w:rPr>
              <w:t>Does the collection site(s) provide testing during and after service hours?</w:t>
            </w:r>
          </w:p>
        </w:tc>
        <w:tc>
          <w:tcPr>
            <w:tcW w:w="1713" w:type="dxa"/>
            <w:shd w:val="clear" w:color="auto" w:fill="F2F2F2" w:themeFill="background1" w:themeFillShade="F2"/>
          </w:tcPr>
          <w:p w14:paraId="5A3E642A" w14:textId="6DA3C4A6" w:rsidR="00500E2C" w:rsidRPr="005F63A1" w:rsidRDefault="00500E2C" w:rsidP="00500E2C">
            <w:pPr>
              <w:rPr>
                <w:rFonts w:eastAsia="MS Gothic" w:cstheme="minorHAnsi"/>
                <w:b/>
              </w:rPr>
            </w:pPr>
            <w:r w:rsidRPr="00C13994">
              <w:rPr>
                <w:rFonts w:ascii="Segoe UI Symbol" w:eastAsia="MS Gothic" w:hAnsi="Segoe UI Symbol" w:cs="Segoe UI Symbol"/>
              </w:rPr>
              <w:fldChar w:fldCharType="begin">
                <w:ffData>
                  <w:name w:val="Check1"/>
                  <w:enabled/>
                  <w:calcOnExit w:val="0"/>
                  <w:checkBox>
                    <w:sizeAuto/>
                    <w:default w:val="0"/>
                  </w:checkBox>
                </w:ffData>
              </w:fldChar>
            </w:r>
            <w:r w:rsidRPr="00C1399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C13994">
              <w:rPr>
                <w:rFonts w:ascii="Segoe UI Symbol" w:eastAsia="MS Gothic" w:hAnsi="Segoe UI Symbol" w:cs="Segoe UI Symbol"/>
              </w:rPr>
              <w:fldChar w:fldCharType="end"/>
            </w:r>
            <w:r w:rsidRPr="00C13994">
              <w:rPr>
                <w:rFonts w:ascii="Segoe UI Symbol" w:eastAsia="MS Gothic" w:hAnsi="Segoe UI Symbol" w:cs="Segoe UI Symbol"/>
              </w:rPr>
              <w:t xml:space="preserve"> </w:t>
            </w:r>
            <w:r w:rsidRPr="00C13994">
              <w:rPr>
                <w:rFonts w:cstheme="minorHAnsi"/>
                <w:b/>
              </w:rPr>
              <w:t xml:space="preserve">Yes   </w:t>
            </w:r>
            <w:r w:rsidRPr="00C13994">
              <w:rPr>
                <w:rFonts w:ascii="Segoe UI Symbol" w:eastAsia="MS Gothic" w:hAnsi="Segoe UI Symbol" w:cs="Segoe UI Symbol"/>
              </w:rPr>
              <w:fldChar w:fldCharType="begin">
                <w:ffData>
                  <w:name w:val="Check1"/>
                  <w:enabled/>
                  <w:calcOnExit w:val="0"/>
                  <w:checkBox>
                    <w:sizeAuto/>
                    <w:default w:val="0"/>
                  </w:checkBox>
                </w:ffData>
              </w:fldChar>
            </w:r>
            <w:r w:rsidRPr="00C13994">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C13994">
              <w:rPr>
                <w:rFonts w:ascii="Segoe UI Symbol" w:eastAsia="MS Gothic" w:hAnsi="Segoe UI Symbol" w:cs="Segoe UI Symbol"/>
              </w:rPr>
              <w:fldChar w:fldCharType="end"/>
            </w:r>
            <w:r w:rsidRPr="00C13994">
              <w:rPr>
                <w:rFonts w:cstheme="minorHAnsi"/>
                <w:b/>
              </w:rPr>
              <w:t xml:space="preserve"> No</w:t>
            </w:r>
          </w:p>
        </w:tc>
      </w:tr>
      <w:tr w:rsidR="0077119A" w:rsidRPr="005F63A1" w14:paraId="41E27E58" w14:textId="77777777" w:rsidTr="00671FB2">
        <w:tc>
          <w:tcPr>
            <w:tcW w:w="807" w:type="dxa"/>
            <w:shd w:val="clear" w:color="auto" w:fill="F2F2F2" w:themeFill="background1" w:themeFillShade="F2"/>
          </w:tcPr>
          <w:p w14:paraId="539AB47B" w14:textId="77777777" w:rsidR="0077119A" w:rsidRPr="005F63A1" w:rsidRDefault="0077119A" w:rsidP="0077119A">
            <w:pPr>
              <w:rPr>
                <w:rFonts w:cstheme="minorHAnsi"/>
                <w:b/>
              </w:rPr>
            </w:pPr>
          </w:p>
        </w:tc>
        <w:tc>
          <w:tcPr>
            <w:tcW w:w="9993" w:type="dxa"/>
            <w:gridSpan w:val="3"/>
            <w:shd w:val="clear" w:color="auto" w:fill="F2F2F2" w:themeFill="background1" w:themeFillShade="F2"/>
          </w:tcPr>
          <w:p w14:paraId="710AAED8" w14:textId="77777777" w:rsidR="0077119A" w:rsidRPr="006D068E" w:rsidRDefault="0077119A" w:rsidP="008D11AC">
            <w:pPr>
              <w:pStyle w:val="ListParagraph"/>
              <w:numPr>
                <w:ilvl w:val="0"/>
                <w:numId w:val="17"/>
              </w:numPr>
              <w:rPr>
                <w:rFonts w:eastAsia="MS Gothic" w:cstheme="minorHAnsi"/>
                <w:bCs/>
              </w:rPr>
            </w:pPr>
            <w:r w:rsidRPr="006D068E">
              <w:rPr>
                <w:rFonts w:cstheme="minorHAnsi"/>
                <w:bCs/>
              </w:rPr>
              <w:t xml:space="preserve">If “no,” what is the alternative location for after hour testing? Explain </w:t>
            </w:r>
            <w:r w:rsidRPr="006D068E">
              <w:rPr>
                <w:rFonts w:cstheme="minorHAnsi"/>
                <w:bCs/>
                <w:u w:val="single"/>
              </w:rPr>
              <w:fldChar w:fldCharType="begin">
                <w:ffData>
                  <w:name w:val="Text161"/>
                  <w:enabled/>
                  <w:calcOnExit w:val="0"/>
                  <w:textInput/>
                </w:ffData>
              </w:fldChar>
            </w:r>
            <w:r w:rsidRPr="006D068E">
              <w:rPr>
                <w:rFonts w:cstheme="minorHAnsi"/>
                <w:bCs/>
                <w:u w:val="single"/>
              </w:rPr>
              <w:instrText xml:space="preserve"> FORMTEXT </w:instrText>
            </w:r>
            <w:r w:rsidRPr="006D068E">
              <w:rPr>
                <w:rFonts w:cstheme="minorHAnsi"/>
                <w:bCs/>
                <w:u w:val="single"/>
              </w:rPr>
            </w:r>
            <w:r w:rsidRPr="006D068E">
              <w:rPr>
                <w:rFonts w:cstheme="minorHAnsi"/>
                <w:bCs/>
                <w:u w:val="single"/>
              </w:rPr>
              <w:fldChar w:fldCharType="separate"/>
            </w:r>
            <w:r w:rsidRPr="006D068E">
              <w:rPr>
                <w:bCs/>
                <w:noProof/>
                <w:u w:val="single"/>
              </w:rPr>
              <w:t> </w:t>
            </w:r>
            <w:r w:rsidRPr="006D068E">
              <w:rPr>
                <w:bCs/>
                <w:noProof/>
                <w:u w:val="single"/>
              </w:rPr>
              <w:t> </w:t>
            </w:r>
            <w:r w:rsidRPr="006D068E">
              <w:rPr>
                <w:bCs/>
                <w:noProof/>
                <w:u w:val="single"/>
              </w:rPr>
              <w:t> </w:t>
            </w:r>
            <w:r w:rsidRPr="006D068E">
              <w:rPr>
                <w:bCs/>
                <w:noProof/>
                <w:u w:val="single"/>
              </w:rPr>
              <w:t> </w:t>
            </w:r>
            <w:r w:rsidRPr="006D068E">
              <w:rPr>
                <w:bCs/>
                <w:noProof/>
                <w:u w:val="single"/>
              </w:rPr>
              <w:t> </w:t>
            </w:r>
            <w:r w:rsidRPr="006D068E">
              <w:rPr>
                <w:rFonts w:cstheme="minorHAnsi"/>
                <w:bCs/>
                <w:u w:val="single"/>
              </w:rPr>
              <w:fldChar w:fldCharType="end"/>
            </w:r>
          </w:p>
        </w:tc>
      </w:tr>
      <w:tr w:rsidR="0077119A" w:rsidRPr="005F63A1" w14:paraId="6BB27F5C" w14:textId="77777777" w:rsidTr="00671FB2">
        <w:tc>
          <w:tcPr>
            <w:tcW w:w="807" w:type="dxa"/>
            <w:shd w:val="clear" w:color="auto" w:fill="F2F2F2" w:themeFill="background1" w:themeFillShade="F2"/>
          </w:tcPr>
          <w:p w14:paraId="2915C2C6" w14:textId="77777777" w:rsidR="0077119A" w:rsidRPr="005F63A1" w:rsidRDefault="0077119A" w:rsidP="008D11AC">
            <w:pPr>
              <w:pStyle w:val="ListParagraph"/>
              <w:numPr>
                <w:ilvl w:val="0"/>
                <w:numId w:val="94"/>
              </w:numPr>
              <w:rPr>
                <w:rFonts w:cstheme="minorHAnsi"/>
                <w:b/>
              </w:rPr>
            </w:pPr>
          </w:p>
        </w:tc>
        <w:tc>
          <w:tcPr>
            <w:tcW w:w="8280" w:type="dxa"/>
            <w:gridSpan w:val="2"/>
            <w:shd w:val="clear" w:color="auto" w:fill="F2F2F2" w:themeFill="background1" w:themeFillShade="F2"/>
          </w:tcPr>
          <w:p w14:paraId="42DDE060" w14:textId="77777777" w:rsidR="0077119A" w:rsidRPr="005F63A1" w:rsidRDefault="0077119A" w:rsidP="0077119A">
            <w:pPr>
              <w:rPr>
                <w:rFonts w:cstheme="minorHAnsi"/>
                <w:b/>
              </w:rPr>
            </w:pPr>
            <w:r w:rsidRPr="005F63A1">
              <w:rPr>
                <w:rFonts w:cstheme="minorHAnsi"/>
                <w:b/>
              </w:rPr>
              <w:t xml:space="preserve">Does the subrecipient </w:t>
            </w:r>
            <w:r w:rsidRPr="006D068E">
              <w:rPr>
                <w:rFonts w:cstheme="minorHAnsi"/>
                <w:b/>
              </w:rPr>
              <w:t xml:space="preserve">and transit provider </w:t>
            </w:r>
            <w:r w:rsidRPr="005F63A1">
              <w:rPr>
                <w:rFonts w:cstheme="minorHAnsi"/>
                <w:b/>
              </w:rPr>
              <w:t>have a Drug Free Workplace Policy?</w:t>
            </w:r>
          </w:p>
        </w:tc>
        <w:tc>
          <w:tcPr>
            <w:tcW w:w="1713" w:type="dxa"/>
            <w:shd w:val="clear" w:color="auto" w:fill="F2F2F2" w:themeFill="background1" w:themeFillShade="F2"/>
          </w:tcPr>
          <w:p w14:paraId="54F5906D" w14:textId="50A50E63" w:rsidR="0077119A" w:rsidRPr="005F63A1" w:rsidRDefault="00500E2C" w:rsidP="0077119A">
            <w:pPr>
              <w:rPr>
                <w:rFonts w:eastAsia="MS Gothic"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bl>
    <w:p w14:paraId="39CCDD7D" w14:textId="77777777" w:rsidR="00463FC4" w:rsidRPr="005F63A1" w:rsidRDefault="00463FC4" w:rsidP="00463FC4">
      <w:pPr>
        <w:rPr>
          <w:rFonts w:cstheme="minorHAnsi"/>
        </w:rPr>
      </w:pPr>
    </w:p>
    <w:p w14:paraId="61A40B3D" w14:textId="77777777" w:rsidR="005513A0" w:rsidRDefault="005513A0" w:rsidP="00ED0BDE">
      <w:pPr>
        <w:pStyle w:val="Heading2"/>
      </w:pPr>
      <w:bookmarkStart w:id="147" w:name="_Toc115165862"/>
    </w:p>
    <w:p w14:paraId="50FFBBD1" w14:textId="77777777" w:rsidR="00C612B9" w:rsidRDefault="00C612B9" w:rsidP="00C612B9"/>
    <w:p w14:paraId="797C9A39" w14:textId="58458487" w:rsidR="008054EB" w:rsidRDefault="008054EB">
      <w:r>
        <w:br w:type="page"/>
      </w:r>
    </w:p>
    <w:p w14:paraId="7DFA0FFF" w14:textId="77777777" w:rsidR="00C612B9" w:rsidRPr="00C612B9" w:rsidRDefault="00C612B9" w:rsidP="00ED0BDE"/>
    <w:p w14:paraId="74E09EE8" w14:textId="2CBAE53C" w:rsidR="00C612B9" w:rsidRPr="000157E8" w:rsidRDefault="00C612B9" w:rsidP="00C612B9">
      <w:pPr>
        <w:pStyle w:val="Heading1"/>
      </w:pPr>
      <w:bookmarkStart w:id="148" w:name="_Toc176857321"/>
      <w:r>
        <w:t>Miscellaneous Provisions</w:t>
      </w:r>
      <w:r w:rsidRPr="000157E8">
        <w:tab/>
        <w:t xml:space="preserve">Section </w:t>
      </w:r>
      <w:r>
        <w:t>10</w:t>
      </w:r>
      <w:bookmarkEnd w:id="148"/>
    </w:p>
    <w:p w14:paraId="57699FF4" w14:textId="77777777" w:rsidR="00C612B9" w:rsidRDefault="00C612B9" w:rsidP="00ED0BDE">
      <w:pPr>
        <w:pStyle w:val="Heading2"/>
      </w:pPr>
    </w:p>
    <w:p w14:paraId="0359E200" w14:textId="6A5FF049" w:rsidR="000F7225" w:rsidRPr="005F63A1" w:rsidRDefault="00AD707F" w:rsidP="00ED0BDE">
      <w:pPr>
        <w:pStyle w:val="Heading2"/>
      </w:pPr>
      <w:bookmarkStart w:id="149" w:name="_Toc176857322"/>
      <w:r>
        <w:t>10.1</w:t>
      </w:r>
      <w:r w:rsidR="00C85B9E" w:rsidRPr="006D068E">
        <w:t xml:space="preserve"> | Labor Warranty</w:t>
      </w:r>
      <w:bookmarkEnd w:id="147"/>
      <w:bookmarkEnd w:id="149"/>
    </w:p>
    <w:p w14:paraId="2A3FC875" w14:textId="77777777" w:rsidR="000F7225" w:rsidRPr="005F63A1" w:rsidRDefault="000F7225" w:rsidP="00C85B9E">
      <w:pPr>
        <w:rPr>
          <w:rFonts w:cstheme="minorHAnsi"/>
          <w:b/>
        </w:rPr>
      </w:pPr>
    </w:p>
    <w:p w14:paraId="6BF9FBA8" w14:textId="77777777" w:rsidR="000F7225" w:rsidRPr="005F63A1" w:rsidRDefault="000F7225" w:rsidP="00C85B9E">
      <w:pPr>
        <w:rPr>
          <w:rFonts w:cstheme="minorHAnsi"/>
        </w:rPr>
      </w:pPr>
      <w:r w:rsidRPr="005F63A1">
        <w:rPr>
          <w:rFonts w:cstheme="minorHAnsi"/>
        </w:rPr>
        <w:t>All recipients (and subrecipients) of FTA funding must comply with labor standards detailed in 49 USC 5333. The labor standards involve two parts: prevailing wages and employee protective arrangements. The latter involves the bulk of the requirements.</w:t>
      </w:r>
    </w:p>
    <w:p w14:paraId="70383CFC" w14:textId="77777777" w:rsidR="000F7225" w:rsidRPr="005F63A1" w:rsidRDefault="000F7225" w:rsidP="00C85B9E">
      <w:pPr>
        <w:rPr>
          <w:rFonts w:cstheme="minorHAnsi"/>
        </w:rPr>
      </w:pPr>
    </w:p>
    <w:p w14:paraId="3888918C" w14:textId="77777777" w:rsidR="000F7225" w:rsidRPr="005F63A1" w:rsidRDefault="000F7225" w:rsidP="00C85B9E">
      <w:pPr>
        <w:rPr>
          <w:rFonts w:cstheme="minorHAnsi"/>
        </w:rPr>
      </w:pPr>
      <w:r w:rsidRPr="005F63A1">
        <w:rPr>
          <w:rFonts w:cstheme="minorHAnsi"/>
        </w:rPr>
        <w:t xml:space="preserve">When federal funds are used to acquire, improve, or operate a transit system, federal law requires arrangements to protect the rights of affected transit employees. The terms and conditions of the protective arrangements are included in the grantee’s contract with the FTA. The requirement to protect transit employees is contained in 49 USC 53333(b) (formerly Section 13(c) of the Federal Transit Act). Projects funded under S. 5311 must satisfy the employee protection requirements of Section 5333(b), but this is accomplished through an expedited procedure administered by the Department of Labor (DOL) and based on the application of the “Special Section 13(c) Warranty”. </w:t>
      </w:r>
    </w:p>
    <w:p w14:paraId="6A448764" w14:textId="77777777" w:rsidR="00B839F3" w:rsidRPr="005F63A1" w:rsidRDefault="00B839F3" w:rsidP="00C85B9E">
      <w:pPr>
        <w:rPr>
          <w:rFonts w:cstheme="minorHAnsi"/>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ayout w:type="fixed"/>
        <w:tblCellMar>
          <w:top w:w="14" w:type="dxa"/>
          <w:left w:w="115" w:type="dxa"/>
          <w:bottom w:w="14" w:type="dxa"/>
          <w:right w:w="115" w:type="dxa"/>
        </w:tblCellMar>
        <w:tblLook w:val="04A0" w:firstRow="1" w:lastRow="0" w:firstColumn="1" w:lastColumn="0" w:noHBand="0" w:noVBand="1"/>
      </w:tblPr>
      <w:tblGrid>
        <w:gridCol w:w="807"/>
        <w:gridCol w:w="6480"/>
        <w:gridCol w:w="1170"/>
        <w:gridCol w:w="630"/>
        <w:gridCol w:w="1703"/>
      </w:tblGrid>
      <w:tr w:rsidR="00500E2C" w:rsidRPr="005F63A1" w14:paraId="421126E1" w14:textId="77777777" w:rsidTr="00B839F3">
        <w:tc>
          <w:tcPr>
            <w:tcW w:w="807" w:type="dxa"/>
            <w:vMerge w:val="restart"/>
            <w:shd w:val="clear" w:color="auto" w:fill="F2F2F2" w:themeFill="background1" w:themeFillShade="F2"/>
          </w:tcPr>
          <w:p w14:paraId="620AF7DE" w14:textId="77777777" w:rsidR="00500E2C" w:rsidRPr="005F63A1" w:rsidRDefault="00500E2C" w:rsidP="00500E2C">
            <w:pPr>
              <w:pStyle w:val="ListParagraph"/>
              <w:numPr>
                <w:ilvl w:val="0"/>
                <w:numId w:val="95"/>
              </w:numPr>
              <w:rPr>
                <w:rFonts w:cstheme="minorHAnsi"/>
                <w:b/>
              </w:rPr>
            </w:pPr>
          </w:p>
        </w:tc>
        <w:tc>
          <w:tcPr>
            <w:tcW w:w="8280" w:type="dxa"/>
            <w:gridSpan w:val="3"/>
            <w:shd w:val="clear" w:color="auto" w:fill="F2F2F2" w:themeFill="background1" w:themeFillShade="F2"/>
          </w:tcPr>
          <w:p w14:paraId="59D3F91B" w14:textId="32AE5EFB" w:rsidR="00500E2C" w:rsidRPr="005F63A1" w:rsidRDefault="00500E2C" w:rsidP="00500E2C">
            <w:pPr>
              <w:rPr>
                <w:rFonts w:cstheme="minorHAnsi"/>
              </w:rPr>
            </w:pPr>
            <w:r w:rsidRPr="005F63A1">
              <w:rPr>
                <w:rFonts w:cstheme="minorHAnsi"/>
                <w:b/>
              </w:rPr>
              <w:t xml:space="preserve">Does the subrecipient </w:t>
            </w:r>
            <w:r>
              <w:rPr>
                <w:rFonts w:cstheme="minorHAnsi"/>
                <w:b/>
              </w:rPr>
              <w:t xml:space="preserve">and contractor, if applicable, </w:t>
            </w:r>
            <w:r w:rsidRPr="005F63A1">
              <w:rPr>
                <w:rFonts w:cstheme="minorHAnsi"/>
                <w:b/>
              </w:rPr>
              <w:t xml:space="preserve">maintain a copy of the </w:t>
            </w:r>
            <w:r>
              <w:rPr>
                <w:rFonts w:cstheme="minorHAnsi"/>
                <w:b/>
              </w:rPr>
              <w:t xml:space="preserve">signed </w:t>
            </w:r>
            <w:r w:rsidRPr="005F63A1">
              <w:rPr>
                <w:rFonts w:cstheme="minorHAnsi"/>
                <w:b/>
              </w:rPr>
              <w:t>US Department of Labor Special Section 5333(b) Labor Warranty, as well as the required posting on an employee bulletin board</w:t>
            </w:r>
            <w:r>
              <w:rPr>
                <w:rFonts w:cstheme="minorHAnsi"/>
                <w:b/>
              </w:rPr>
              <w:t>?</w:t>
            </w:r>
          </w:p>
        </w:tc>
        <w:tc>
          <w:tcPr>
            <w:tcW w:w="1703" w:type="dxa"/>
            <w:shd w:val="clear" w:color="auto" w:fill="F2F2F2" w:themeFill="background1" w:themeFillShade="F2"/>
          </w:tcPr>
          <w:p w14:paraId="34086B82" w14:textId="141D167B" w:rsidR="00500E2C" w:rsidRPr="005F63A1" w:rsidRDefault="00500E2C" w:rsidP="00500E2C">
            <w:pPr>
              <w:rPr>
                <w:rFonts w:cstheme="minorHAnsi"/>
              </w:rPr>
            </w:pPr>
            <w:r w:rsidRPr="00844269">
              <w:rPr>
                <w:rFonts w:ascii="Segoe UI Symbol" w:eastAsia="MS Gothic" w:hAnsi="Segoe UI Symbol" w:cs="Segoe UI Symbol"/>
              </w:rPr>
              <w:fldChar w:fldCharType="begin">
                <w:ffData>
                  <w:name w:val="Check1"/>
                  <w:enabled/>
                  <w:calcOnExit w:val="0"/>
                  <w:checkBox>
                    <w:sizeAuto/>
                    <w:default w:val="0"/>
                  </w:checkBox>
                </w:ffData>
              </w:fldChar>
            </w:r>
            <w:r w:rsidRPr="0084426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44269">
              <w:rPr>
                <w:rFonts w:ascii="Segoe UI Symbol" w:eastAsia="MS Gothic" w:hAnsi="Segoe UI Symbol" w:cs="Segoe UI Symbol"/>
              </w:rPr>
              <w:fldChar w:fldCharType="end"/>
            </w:r>
            <w:r w:rsidRPr="00844269">
              <w:rPr>
                <w:rFonts w:ascii="Segoe UI Symbol" w:eastAsia="MS Gothic" w:hAnsi="Segoe UI Symbol" w:cs="Segoe UI Symbol"/>
              </w:rPr>
              <w:t xml:space="preserve"> </w:t>
            </w:r>
            <w:r w:rsidRPr="00844269">
              <w:rPr>
                <w:rFonts w:cstheme="minorHAnsi"/>
                <w:b/>
              </w:rPr>
              <w:t xml:space="preserve">Yes   </w:t>
            </w:r>
            <w:r w:rsidRPr="00844269">
              <w:rPr>
                <w:rFonts w:ascii="Segoe UI Symbol" w:eastAsia="MS Gothic" w:hAnsi="Segoe UI Symbol" w:cs="Segoe UI Symbol"/>
              </w:rPr>
              <w:fldChar w:fldCharType="begin">
                <w:ffData>
                  <w:name w:val="Check1"/>
                  <w:enabled/>
                  <w:calcOnExit w:val="0"/>
                  <w:checkBox>
                    <w:sizeAuto/>
                    <w:default w:val="0"/>
                  </w:checkBox>
                </w:ffData>
              </w:fldChar>
            </w:r>
            <w:r w:rsidRPr="0084426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44269">
              <w:rPr>
                <w:rFonts w:ascii="Segoe UI Symbol" w:eastAsia="MS Gothic" w:hAnsi="Segoe UI Symbol" w:cs="Segoe UI Symbol"/>
              </w:rPr>
              <w:fldChar w:fldCharType="end"/>
            </w:r>
            <w:r w:rsidRPr="00844269">
              <w:rPr>
                <w:rFonts w:cstheme="minorHAnsi"/>
                <w:b/>
              </w:rPr>
              <w:t xml:space="preserve"> No</w:t>
            </w:r>
          </w:p>
        </w:tc>
      </w:tr>
      <w:tr w:rsidR="00500E2C" w:rsidRPr="005F63A1" w14:paraId="105E96A3" w14:textId="77777777" w:rsidTr="00B839F3">
        <w:tc>
          <w:tcPr>
            <w:tcW w:w="807" w:type="dxa"/>
            <w:vMerge/>
            <w:shd w:val="clear" w:color="auto" w:fill="F2F2F2" w:themeFill="background1" w:themeFillShade="F2"/>
          </w:tcPr>
          <w:p w14:paraId="270D589C" w14:textId="77777777" w:rsidR="00500E2C" w:rsidRPr="005F63A1" w:rsidRDefault="00500E2C" w:rsidP="00500E2C">
            <w:pPr>
              <w:rPr>
                <w:rFonts w:cstheme="minorHAnsi"/>
                <w:b/>
              </w:rPr>
            </w:pPr>
          </w:p>
        </w:tc>
        <w:tc>
          <w:tcPr>
            <w:tcW w:w="7650" w:type="dxa"/>
            <w:gridSpan w:val="2"/>
            <w:shd w:val="clear" w:color="auto" w:fill="F2F2F2" w:themeFill="background1" w:themeFillShade="F2"/>
          </w:tcPr>
          <w:p w14:paraId="460D2E77" w14:textId="77777777" w:rsidR="00500E2C" w:rsidRPr="005F63A1" w:rsidRDefault="00500E2C" w:rsidP="00500E2C">
            <w:pPr>
              <w:pStyle w:val="ListParagraph"/>
              <w:numPr>
                <w:ilvl w:val="0"/>
                <w:numId w:val="17"/>
              </w:numPr>
              <w:spacing w:after="0"/>
              <w:rPr>
                <w:rFonts w:cstheme="minorHAnsi"/>
              </w:rPr>
            </w:pPr>
            <w:r w:rsidRPr="005F63A1">
              <w:rPr>
                <w:rFonts w:cstheme="minorHAnsi"/>
              </w:rPr>
              <w:t xml:space="preserve">If </w:t>
            </w:r>
            <w:r>
              <w:rPr>
                <w:rFonts w:cstheme="minorHAnsi"/>
              </w:rPr>
              <w:t>“</w:t>
            </w:r>
            <w:r w:rsidRPr="005F63A1">
              <w:rPr>
                <w:rFonts w:cstheme="minorHAnsi"/>
              </w:rPr>
              <w:t>yes,</w:t>
            </w:r>
            <w:r>
              <w:rPr>
                <w:rFonts w:cstheme="minorHAnsi"/>
              </w:rPr>
              <w:t xml:space="preserve">” </w:t>
            </w:r>
            <w:r w:rsidRPr="005F63A1">
              <w:rPr>
                <w:rFonts w:cstheme="minorHAnsi"/>
              </w:rPr>
              <w:t>has the warranty been reviewed by Human Resources staff and are the provisions in the warranty understood?</w:t>
            </w:r>
          </w:p>
        </w:tc>
        <w:tc>
          <w:tcPr>
            <w:tcW w:w="2333" w:type="dxa"/>
            <w:gridSpan w:val="2"/>
            <w:shd w:val="clear" w:color="auto" w:fill="F2F2F2" w:themeFill="background1" w:themeFillShade="F2"/>
          </w:tcPr>
          <w:p w14:paraId="02BC6440" w14:textId="412F65D4" w:rsidR="00500E2C" w:rsidRPr="005F63A1" w:rsidRDefault="00500E2C" w:rsidP="00500E2C">
            <w:pPr>
              <w:rPr>
                <w:rFonts w:eastAsia="MS Gothic" w:cstheme="minorHAnsi"/>
                <w:b/>
              </w:rPr>
            </w:pPr>
            <w:r w:rsidRPr="00844269">
              <w:rPr>
                <w:rFonts w:ascii="Segoe UI Symbol" w:eastAsia="MS Gothic" w:hAnsi="Segoe UI Symbol" w:cs="Segoe UI Symbol"/>
              </w:rPr>
              <w:fldChar w:fldCharType="begin">
                <w:ffData>
                  <w:name w:val="Check1"/>
                  <w:enabled/>
                  <w:calcOnExit w:val="0"/>
                  <w:checkBox>
                    <w:sizeAuto/>
                    <w:default w:val="0"/>
                  </w:checkBox>
                </w:ffData>
              </w:fldChar>
            </w:r>
            <w:r w:rsidRPr="0084426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44269">
              <w:rPr>
                <w:rFonts w:ascii="Segoe UI Symbol" w:eastAsia="MS Gothic" w:hAnsi="Segoe UI Symbol" w:cs="Segoe UI Symbol"/>
              </w:rPr>
              <w:fldChar w:fldCharType="end"/>
            </w:r>
            <w:r w:rsidRPr="00844269">
              <w:rPr>
                <w:rFonts w:ascii="Segoe UI Symbol" w:eastAsia="MS Gothic" w:hAnsi="Segoe UI Symbol" w:cs="Segoe UI Symbol"/>
              </w:rPr>
              <w:t xml:space="preserve"> </w:t>
            </w:r>
            <w:r w:rsidRPr="00844269">
              <w:rPr>
                <w:rFonts w:cstheme="minorHAnsi"/>
                <w:b/>
              </w:rPr>
              <w:t xml:space="preserve">Yes   </w:t>
            </w:r>
            <w:r w:rsidRPr="00844269">
              <w:rPr>
                <w:rFonts w:ascii="Segoe UI Symbol" w:eastAsia="MS Gothic" w:hAnsi="Segoe UI Symbol" w:cs="Segoe UI Symbol"/>
              </w:rPr>
              <w:fldChar w:fldCharType="begin">
                <w:ffData>
                  <w:name w:val="Check1"/>
                  <w:enabled/>
                  <w:calcOnExit w:val="0"/>
                  <w:checkBox>
                    <w:sizeAuto/>
                    <w:default w:val="0"/>
                  </w:checkBox>
                </w:ffData>
              </w:fldChar>
            </w:r>
            <w:r w:rsidRPr="0084426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44269">
              <w:rPr>
                <w:rFonts w:ascii="Segoe UI Symbol" w:eastAsia="MS Gothic" w:hAnsi="Segoe UI Symbol" w:cs="Segoe UI Symbol"/>
              </w:rPr>
              <w:fldChar w:fldCharType="end"/>
            </w:r>
            <w:r w:rsidRPr="00844269">
              <w:rPr>
                <w:rFonts w:cstheme="minorHAnsi"/>
                <w:b/>
              </w:rPr>
              <w:t xml:space="preserve"> No</w:t>
            </w:r>
          </w:p>
        </w:tc>
      </w:tr>
      <w:tr w:rsidR="00500E2C" w:rsidRPr="005F63A1" w14:paraId="2646DB22" w14:textId="77777777" w:rsidTr="00B839F3">
        <w:tc>
          <w:tcPr>
            <w:tcW w:w="807" w:type="dxa"/>
            <w:shd w:val="clear" w:color="auto" w:fill="F2F2F2" w:themeFill="background1" w:themeFillShade="F2"/>
          </w:tcPr>
          <w:p w14:paraId="17C5A537" w14:textId="77777777" w:rsidR="00500E2C" w:rsidRPr="005F63A1" w:rsidRDefault="00500E2C" w:rsidP="00500E2C">
            <w:pPr>
              <w:pStyle w:val="ListParagraph"/>
              <w:numPr>
                <w:ilvl w:val="0"/>
                <w:numId w:val="95"/>
              </w:numPr>
              <w:rPr>
                <w:rFonts w:cstheme="minorHAnsi"/>
                <w:b/>
              </w:rPr>
            </w:pPr>
          </w:p>
        </w:tc>
        <w:tc>
          <w:tcPr>
            <w:tcW w:w="8280" w:type="dxa"/>
            <w:gridSpan w:val="3"/>
            <w:shd w:val="clear" w:color="auto" w:fill="F2F2F2" w:themeFill="background1" w:themeFillShade="F2"/>
          </w:tcPr>
          <w:p w14:paraId="145FE9BA" w14:textId="77777777" w:rsidR="00500E2C" w:rsidRPr="00D91CEF" w:rsidRDefault="00500E2C" w:rsidP="00500E2C">
            <w:pPr>
              <w:rPr>
                <w:rFonts w:cstheme="minorHAnsi"/>
                <w:u w:val="single"/>
              </w:rPr>
            </w:pPr>
            <w:r w:rsidRPr="005F63A1">
              <w:rPr>
                <w:rFonts w:cstheme="minorHAnsi"/>
                <w:b/>
              </w:rPr>
              <w:t xml:space="preserve">Does the subrecipient have union employees? </w:t>
            </w:r>
            <w:r w:rsidRPr="005F63A1">
              <w:rPr>
                <w:rFonts w:cstheme="minorHAnsi"/>
              </w:rPr>
              <w:t xml:space="preserve">If yes, list union: </w:t>
            </w:r>
            <w:r w:rsidRPr="005F63A1">
              <w:rPr>
                <w:rFonts w:cstheme="minorHAnsi"/>
                <w:u w:val="single"/>
              </w:rPr>
              <w:fldChar w:fldCharType="begin">
                <w:ffData>
                  <w:name w:val="Text163"/>
                  <w:enabled/>
                  <w:calcOnExit w:val="0"/>
                  <w:textInput/>
                </w:ffData>
              </w:fldChar>
            </w:r>
            <w:bookmarkStart w:id="150" w:name="Text163"/>
            <w:r w:rsidRPr="005F63A1">
              <w:rPr>
                <w:rFonts w:cstheme="minorHAnsi"/>
                <w:u w:val="single"/>
              </w:rPr>
              <w:instrText xml:space="preserve"> FORMTEXT </w:instrText>
            </w:r>
            <w:r w:rsidRPr="005F63A1">
              <w:rPr>
                <w:rFonts w:cstheme="minorHAnsi"/>
                <w:u w:val="single"/>
              </w:rPr>
            </w:r>
            <w:r w:rsidRPr="005F63A1">
              <w:rPr>
                <w:rFonts w:cstheme="minorHAnsi"/>
                <w:u w:val="single"/>
              </w:rPr>
              <w:fldChar w:fldCharType="separate"/>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noProof/>
                <w:u w:val="single"/>
              </w:rPr>
              <w:t> </w:t>
            </w:r>
            <w:r w:rsidRPr="005F63A1">
              <w:rPr>
                <w:rFonts w:cstheme="minorHAnsi"/>
                <w:u w:val="single"/>
              </w:rPr>
              <w:fldChar w:fldCharType="end"/>
            </w:r>
            <w:bookmarkEnd w:id="150"/>
          </w:p>
        </w:tc>
        <w:tc>
          <w:tcPr>
            <w:tcW w:w="1703" w:type="dxa"/>
            <w:shd w:val="clear" w:color="auto" w:fill="F2F2F2" w:themeFill="background1" w:themeFillShade="F2"/>
          </w:tcPr>
          <w:p w14:paraId="3E9647A2" w14:textId="1EAFEC7A" w:rsidR="00500E2C" w:rsidRPr="005F63A1" w:rsidRDefault="00500E2C" w:rsidP="00500E2C">
            <w:pPr>
              <w:rPr>
                <w:rFonts w:eastAsia="MS Gothic" w:cstheme="minorHAnsi"/>
                <w:b/>
              </w:rPr>
            </w:pPr>
            <w:r w:rsidRPr="00844269">
              <w:rPr>
                <w:rFonts w:ascii="Segoe UI Symbol" w:eastAsia="MS Gothic" w:hAnsi="Segoe UI Symbol" w:cs="Segoe UI Symbol"/>
              </w:rPr>
              <w:fldChar w:fldCharType="begin">
                <w:ffData>
                  <w:name w:val="Check1"/>
                  <w:enabled/>
                  <w:calcOnExit w:val="0"/>
                  <w:checkBox>
                    <w:sizeAuto/>
                    <w:default w:val="0"/>
                  </w:checkBox>
                </w:ffData>
              </w:fldChar>
            </w:r>
            <w:r w:rsidRPr="0084426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44269">
              <w:rPr>
                <w:rFonts w:ascii="Segoe UI Symbol" w:eastAsia="MS Gothic" w:hAnsi="Segoe UI Symbol" w:cs="Segoe UI Symbol"/>
              </w:rPr>
              <w:fldChar w:fldCharType="end"/>
            </w:r>
            <w:r w:rsidRPr="00844269">
              <w:rPr>
                <w:rFonts w:ascii="Segoe UI Symbol" w:eastAsia="MS Gothic" w:hAnsi="Segoe UI Symbol" w:cs="Segoe UI Symbol"/>
              </w:rPr>
              <w:t xml:space="preserve"> </w:t>
            </w:r>
            <w:r w:rsidRPr="00844269">
              <w:rPr>
                <w:rFonts w:cstheme="minorHAnsi"/>
                <w:b/>
              </w:rPr>
              <w:t xml:space="preserve">Yes   </w:t>
            </w:r>
            <w:r w:rsidRPr="00844269">
              <w:rPr>
                <w:rFonts w:ascii="Segoe UI Symbol" w:eastAsia="MS Gothic" w:hAnsi="Segoe UI Symbol" w:cs="Segoe UI Symbol"/>
              </w:rPr>
              <w:fldChar w:fldCharType="begin">
                <w:ffData>
                  <w:name w:val="Check1"/>
                  <w:enabled/>
                  <w:calcOnExit w:val="0"/>
                  <w:checkBox>
                    <w:sizeAuto/>
                    <w:default w:val="0"/>
                  </w:checkBox>
                </w:ffData>
              </w:fldChar>
            </w:r>
            <w:r w:rsidRPr="0084426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44269">
              <w:rPr>
                <w:rFonts w:ascii="Segoe UI Symbol" w:eastAsia="MS Gothic" w:hAnsi="Segoe UI Symbol" w:cs="Segoe UI Symbol"/>
              </w:rPr>
              <w:fldChar w:fldCharType="end"/>
            </w:r>
            <w:r w:rsidRPr="00844269">
              <w:rPr>
                <w:rFonts w:cstheme="minorHAnsi"/>
                <w:b/>
              </w:rPr>
              <w:t xml:space="preserve"> No</w:t>
            </w:r>
          </w:p>
        </w:tc>
      </w:tr>
      <w:tr w:rsidR="00500E2C" w:rsidRPr="005F63A1" w14:paraId="16D504A8" w14:textId="77777777" w:rsidTr="00B839F3">
        <w:tc>
          <w:tcPr>
            <w:tcW w:w="807" w:type="dxa"/>
            <w:vMerge w:val="restart"/>
            <w:shd w:val="clear" w:color="auto" w:fill="F2F2F2" w:themeFill="background1" w:themeFillShade="F2"/>
          </w:tcPr>
          <w:p w14:paraId="0751738F" w14:textId="77777777" w:rsidR="00500E2C" w:rsidRPr="005F63A1" w:rsidRDefault="00500E2C" w:rsidP="00500E2C">
            <w:pPr>
              <w:pStyle w:val="ListParagraph"/>
              <w:numPr>
                <w:ilvl w:val="0"/>
                <w:numId w:val="95"/>
              </w:numPr>
              <w:rPr>
                <w:rFonts w:cstheme="minorHAnsi"/>
                <w:b/>
              </w:rPr>
            </w:pPr>
          </w:p>
        </w:tc>
        <w:tc>
          <w:tcPr>
            <w:tcW w:w="8280" w:type="dxa"/>
            <w:gridSpan w:val="3"/>
            <w:shd w:val="clear" w:color="auto" w:fill="F2F2F2" w:themeFill="background1" w:themeFillShade="F2"/>
          </w:tcPr>
          <w:p w14:paraId="5ACADE02" w14:textId="77777777" w:rsidR="00500E2C" w:rsidRPr="005F63A1" w:rsidRDefault="00500E2C" w:rsidP="00500E2C">
            <w:pPr>
              <w:rPr>
                <w:rFonts w:cstheme="minorHAnsi"/>
                <w:b/>
              </w:rPr>
            </w:pPr>
            <w:r w:rsidRPr="005F63A1">
              <w:rPr>
                <w:rFonts w:cstheme="minorHAnsi"/>
                <w:b/>
              </w:rPr>
              <w:t>Has the subrecipient executed the Special Warranty? (only applicable for Other than Urbanized or Over the Road Bus Grants)</w:t>
            </w:r>
          </w:p>
        </w:tc>
        <w:tc>
          <w:tcPr>
            <w:tcW w:w="1703" w:type="dxa"/>
            <w:shd w:val="clear" w:color="auto" w:fill="F2F2F2" w:themeFill="background1" w:themeFillShade="F2"/>
          </w:tcPr>
          <w:p w14:paraId="33B3E13F" w14:textId="1EB70001" w:rsidR="00500E2C" w:rsidRPr="005F63A1" w:rsidRDefault="00500E2C" w:rsidP="00500E2C">
            <w:pPr>
              <w:rPr>
                <w:rFonts w:eastAsia="MS Gothic" w:cstheme="minorHAnsi"/>
                <w:b/>
              </w:rPr>
            </w:pPr>
            <w:r w:rsidRPr="00844269">
              <w:rPr>
                <w:rFonts w:ascii="Segoe UI Symbol" w:eastAsia="MS Gothic" w:hAnsi="Segoe UI Symbol" w:cs="Segoe UI Symbol"/>
              </w:rPr>
              <w:fldChar w:fldCharType="begin">
                <w:ffData>
                  <w:name w:val="Check1"/>
                  <w:enabled/>
                  <w:calcOnExit w:val="0"/>
                  <w:checkBox>
                    <w:sizeAuto/>
                    <w:default w:val="0"/>
                  </w:checkBox>
                </w:ffData>
              </w:fldChar>
            </w:r>
            <w:r w:rsidRPr="0084426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44269">
              <w:rPr>
                <w:rFonts w:ascii="Segoe UI Symbol" w:eastAsia="MS Gothic" w:hAnsi="Segoe UI Symbol" w:cs="Segoe UI Symbol"/>
              </w:rPr>
              <w:fldChar w:fldCharType="end"/>
            </w:r>
            <w:r w:rsidRPr="00844269">
              <w:rPr>
                <w:rFonts w:ascii="Segoe UI Symbol" w:eastAsia="MS Gothic" w:hAnsi="Segoe UI Symbol" w:cs="Segoe UI Symbol"/>
              </w:rPr>
              <w:t xml:space="preserve"> </w:t>
            </w:r>
            <w:r w:rsidRPr="00844269">
              <w:rPr>
                <w:rFonts w:cstheme="minorHAnsi"/>
                <w:b/>
              </w:rPr>
              <w:t xml:space="preserve">Yes   </w:t>
            </w:r>
            <w:r w:rsidRPr="00844269">
              <w:rPr>
                <w:rFonts w:ascii="Segoe UI Symbol" w:eastAsia="MS Gothic" w:hAnsi="Segoe UI Symbol" w:cs="Segoe UI Symbol"/>
              </w:rPr>
              <w:fldChar w:fldCharType="begin">
                <w:ffData>
                  <w:name w:val="Check1"/>
                  <w:enabled/>
                  <w:calcOnExit w:val="0"/>
                  <w:checkBox>
                    <w:sizeAuto/>
                    <w:default w:val="0"/>
                  </w:checkBox>
                </w:ffData>
              </w:fldChar>
            </w:r>
            <w:r w:rsidRPr="00844269">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844269">
              <w:rPr>
                <w:rFonts w:ascii="Segoe UI Symbol" w:eastAsia="MS Gothic" w:hAnsi="Segoe UI Symbol" w:cs="Segoe UI Symbol"/>
              </w:rPr>
              <w:fldChar w:fldCharType="end"/>
            </w:r>
            <w:r w:rsidRPr="00844269">
              <w:rPr>
                <w:rFonts w:cstheme="minorHAnsi"/>
                <w:b/>
              </w:rPr>
              <w:t xml:space="preserve"> No</w:t>
            </w:r>
          </w:p>
        </w:tc>
      </w:tr>
      <w:tr w:rsidR="00DC399B" w:rsidRPr="005F63A1" w14:paraId="2ED8F56C" w14:textId="77777777" w:rsidTr="00460BEB">
        <w:tc>
          <w:tcPr>
            <w:tcW w:w="807" w:type="dxa"/>
            <w:vMerge/>
            <w:shd w:val="clear" w:color="auto" w:fill="F2F2F2" w:themeFill="background1" w:themeFillShade="F2"/>
          </w:tcPr>
          <w:p w14:paraId="0520618C" w14:textId="77777777" w:rsidR="00DC399B" w:rsidRPr="005F63A1" w:rsidRDefault="00DC399B" w:rsidP="00B839F3">
            <w:pPr>
              <w:rPr>
                <w:rFonts w:cstheme="minorHAnsi"/>
                <w:b/>
              </w:rPr>
            </w:pPr>
          </w:p>
        </w:tc>
        <w:tc>
          <w:tcPr>
            <w:tcW w:w="6480" w:type="dxa"/>
            <w:shd w:val="clear" w:color="auto" w:fill="F2F2F2" w:themeFill="background1" w:themeFillShade="F2"/>
          </w:tcPr>
          <w:p w14:paraId="464AFA65" w14:textId="77777777" w:rsidR="00DC399B" w:rsidRPr="005F63A1" w:rsidRDefault="00DC399B" w:rsidP="008D11AC">
            <w:pPr>
              <w:pStyle w:val="ListParagraph"/>
              <w:numPr>
                <w:ilvl w:val="0"/>
                <w:numId w:val="17"/>
              </w:numPr>
              <w:spacing w:after="0"/>
              <w:rPr>
                <w:rFonts w:cstheme="minorHAnsi"/>
              </w:rPr>
            </w:pPr>
            <w:r w:rsidRPr="005F63A1">
              <w:rPr>
                <w:rFonts w:cstheme="minorHAnsi"/>
              </w:rPr>
              <w:t xml:space="preserve">If </w:t>
            </w:r>
            <w:r w:rsidR="00BA2153">
              <w:rPr>
                <w:rFonts w:cstheme="minorHAnsi"/>
              </w:rPr>
              <w:t>“</w:t>
            </w:r>
            <w:r w:rsidRPr="005F63A1">
              <w:rPr>
                <w:rFonts w:cstheme="minorHAnsi"/>
              </w:rPr>
              <w:t>yes,</w:t>
            </w:r>
            <w:r w:rsidR="00BA2153">
              <w:rPr>
                <w:rFonts w:cstheme="minorHAnsi"/>
              </w:rPr>
              <w:t>”</w:t>
            </w:r>
            <w:r w:rsidRPr="005F63A1">
              <w:rPr>
                <w:rFonts w:cstheme="minorHAnsi"/>
              </w:rPr>
              <w:t xml:space="preserve"> is the execution current?</w:t>
            </w:r>
          </w:p>
        </w:tc>
        <w:tc>
          <w:tcPr>
            <w:tcW w:w="3503" w:type="dxa"/>
            <w:gridSpan w:val="3"/>
            <w:shd w:val="clear" w:color="auto" w:fill="F2F2F2" w:themeFill="background1" w:themeFillShade="F2"/>
          </w:tcPr>
          <w:p w14:paraId="4574D9EB" w14:textId="1229C2D9" w:rsidR="00DC399B" w:rsidRPr="005F63A1" w:rsidRDefault="00500E2C" w:rsidP="00C85B9E">
            <w:pPr>
              <w:rPr>
                <w:rFonts w:eastAsia="MS Gothic" w:cstheme="minorHAnsi"/>
                <w:b/>
              </w:rPr>
            </w:pP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ascii="Segoe UI Symbol" w:eastAsia="MS Gothic" w:hAnsi="Segoe UI Symbol" w:cs="Segoe UI Symbol"/>
              </w:rPr>
              <w:t xml:space="preserve"> </w:t>
            </w:r>
            <w:r w:rsidRPr="00F90B1F">
              <w:rPr>
                <w:rFonts w:cstheme="minorHAnsi"/>
                <w:b/>
              </w:rPr>
              <w:t xml:space="preserve">Yes   </w:t>
            </w:r>
            <w:r w:rsidRPr="00F90B1F">
              <w:rPr>
                <w:rFonts w:ascii="Segoe UI Symbol" w:eastAsia="MS Gothic" w:hAnsi="Segoe UI Symbol" w:cs="Segoe UI Symbol"/>
              </w:rPr>
              <w:fldChar w:fldCharType="begin">
                <w:ffData>
                  <w:name w:val="Check1"/>
                  <w:enabled/>
                  <w:calcOnExit w:val="0"/>
                  <w:checkBox>
                    <w:sizeAuto/>
                    <w:default w:val="0"/>
                  </w:checkBox>
                </w:ffData>
              </w:fldChar>
            </w:r>
            <w:r w:rsidRPr="00F90B1F">
              <w:rPr>
                <w:rFonts w:ascii="Segoe UI Symbol" w:eastAsia="MS Gothic" w:hAnsi="Segoe UI Symbol" w:cs="Segoe UI Symbol"/>
              </w:rPr>
              <w:instrText xml:space="preserve"> FORMCHECKBOX </w:instrText>
            </w:r>
            <w:r w:rsidR="00000000">
              <w:rPr>
                <w:rFonts w:ascii="Segoe UI Symbol" w:eastAsia="MS Gothic" w:hAnsi="Segoe UI Symbol" w:cs="Segoe UI Symbol"/>
              </w:rPr>
            </w:r>
            <w:r w:rsidR="00000000">
              <w:rPr>
                <w:rFonts w:ascii="Segoe UI Symbol" w:eastAsia="MS Gothic" w:hAnsi="Segoe UI Symbol" w:cs="Segoe UI Symbol"/>
              </w:rPr>
              <w:fldChar w:fldCharType="separate"/>
            </w:r>
            <w:r w:rsidRPr="00F90B1F">
              <w:rPr>
                <w:rFonts w:ascii="Segoe UI Symbol" w:eastAsia="MS Gothic" w:hAnsi="Segoe UI Symbol" w:cs="Segoe UI Symbol"/>
              </w:rPr>
              <w:fldChar w:fldCharType="end"/>
            </w:r>
            <w:r w:rsidRPr="00F90B1F">
              <w:rPr>
                <w:rFonts w:cstheme="minorHAnsi"/>
                <w:b/>
              </w:rPr>
              <w:t xml:space="preserve"> No</w:t>
            </w:r>
          </w:p>
        </w:tc>
      </w:tr>
    </w:tbl>
    <w:p w14:paraId="544BFD09" w14:textId="77777777" w:rsidR="00B839F3" w:rsidRDefault="00B839F3" w:rsidP="00C85B9E">
      <w:pPr>
        <w:rPr>
          <w:rFonts w:cstheme="minorHAnsi"/>
        </w:rPr>
      </w:pPr>
    </w:p>
    <w:p w14:paraId="1448097D" w14:textId="77777777" w:rsidR="00C612B9" w:rsidRPr="005F63A1" w:rsidRDefault="00C612B9" w:rsidP="00C85B9E">
      <w:pPr>
        <w:rPr>
          <w:rFonts w:cstheme="minorHAnsi"/>
        </w:rPr>
      </w:pPr>
    </w:p>
    <w:sectPr w:rsidR="00C612B9" w:rsidRPr="005F63A1" w:rsidSect="00200B81">
      <w:footerReference w:type="default" r:id="rId33"/>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9F4BB" w14:textId="77777777" w:rsidR="000270BE" w:rsidRDefault="000270BE" w:rsidP="005827BE">
      <w:r>
        <w:separator/>
      </w:r>
    </w:p>
  </w:endnote>
  <w:endnote w:type="continuationSeparator" w:id="0">
    <w:p w14:paraId="0618E3CF" w14:textId="77777777" w:rsidR="000270BE" w:rsidRDefault="000270BE" w:rsidP="0058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Bold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720"/>
      <w:gridCol w:w="1080"/>
    </w:tblGrid>
    <w:tr w:rsidR="00900DA3" w:rsidRPr="005827BE" w14:paraId="6A92D155" w14:textId="77777777" w:rsidTr="00C62788">
      <w:trPr>
        <w:trHeight w:val="22"/>
      </w:trPr>
      <w:tc>
        <w:tcPr>
          <w:tcW w:w="4500" w:type="pct"/>
          <w:tcBorders>
            <w:top w:val="single" w:sz="4" w:space="0" w:color="000000" w:themeColor="text1"/>
          </w:tcBorders>
        </w:tcPr>
        <w:p w14:paraId="2CDC36F5" w14:textId="71ED306E" w:rsidR="00900DA3" w:rsidRPr="004E0D8B" w:rsidRDefault="00900DA3" w:rsidP="00C62788">
          <w:pPr>
            <w:pStyle w:val="Footer"/>
            <w:jc w:val="right"/>
            <w:rPr>
              <w:rFonts w:cstheme="minorHAnsi"/>
              <w:sz w:val="20"/>
              <w:szCs w:val="20"/>
            </w:rPr>
          </w:pPr>
          <w:r w:rsidRPr="004E0D8B">
            <w:rPr>
              <w:rFonts w:cstheme="minorHAnsi"/>
              <w:b/>
              <w:sz w:val="20"/>
              <w:szCs w:val="20"/>
            </w:rPr>
            <w:t>WisDOT</w:t>
          </w:r>
          <w:r w:rsidRPr="004E0D8B">
            <w:rPr>
              <w:rFonts w:cstheme="minorHAnsi"/>
              <w:sz w:val="20"/>
              <w:szCs w:val="20"/>
            </w:rPr>
            <w:t xml:space="preserve"> </w:t>
          </w:r>
          <w:r w:rsidRPr="004E0D8B">
            <w:rPr>
              <w:rFonts w:cstheme="minorHAnsi"/>
              <w:b/>
              <w:sz w:val="20"/>
              <w:szCs w:val="20"/>
            </w:rPr>
            <w:t>Compliance Site Review (CSR)</w:t>
          </w:r>
          <w:r w:rsidR="000553A2">
            <w:rPr>
              <w:rFonts w:cstheme="minorHAnsi"/>
              <w:b/>
              <w:sz w:val="20"/>
              <w:szCs w:val="20"/>
            </w:rPr>
            <w:t xml:space="preserve"> 5311 Workbook</w:t>
          </w:r>
          <w:r w:rsidRPr="004E0D8B">
            <w:rPr>
              <w:rFonts w:cstheme="minorHAnsi"/>
              <w:b/>
              <w:sz w:val="20"/>
              <w:szCs w:val="20"/>
            </w:rPr>
            <w:t xml:space="preserve"> </w:t>
          </w:r>
        </w:p>
      </w:tc>
      <w:tc>
        <w:tcPr>
          <w:tcW w:w="500" w:type="pct"/>
          <w:tcBorders>
            <w:top w:val="single" w:sz="4" w:space="0" w:color="C0504D" w:themeColor="accent2"/>
          </w:tcBorders>
          <w:shd w:val="clear" w:color="auto" w:fill="990000"/>
        </w:tcPr>
        <w:p w14:paraId="173515D2" w14:textId="77777777" w:rsidR="00900DA3" w:rsidRPr="004E0D8B" w:rsidRDefault="00900DA3">
          <w:pPr>
            <w:pStyle w:val="Header"/>
            <w:rPr>
              <w:rFonts w:cstheme="minorHAnsi"/>
              <w:b/>
              <w:color w:val="FFFFFF" w:themeColor="background1"/>
              <w:sz w:val="20"/>
              <w:szCs w:val="20"/>
            </w:rPr>
          </w:pPr>
          <w:r w:rsidRPr="004E0D8B">
            <w:rPr>
              <w:rFonts w:cstheme="minorHAnsi"/>
              <w:b/>
              <w:sz w:val="20"/>
              <w:szCs w:val="20"/>
            </w:rPr>
            <w:fldChar w:fldCharType="begin"/>
          </w:r>
          <w:r w:rsidRPr="004E0D8B">
            <w:rPr>
              <w:rFonts w:cstheme="minorHAnsi"/>
              <w:b/>
              <w:sz w:val="20"/>
              <w:szCs w:val="20"/>
            </w:rPr>
            <w:instrText xml:space="preserve"> PAGE   \* MERGEFORMAT </w:instrText>
          </w:r>
          <w:r w:rsidRPr="004E0D8B">
            <w:rPr>
              <w:rFonts w:cstheme="minorHAnsi"/>
              <w:b/>
              <w:sz w:val="20"/>
              <w:szCs w:val="20"/>
            </w:rPr>
            <w:fldChar w:fldCharType="separate"/>
          </w:r>
          <w:r w:rsidRPr="004E0D8B">
            <w:rPr>
              <w:rFonts w:cstheme="minorHAnsi"/>
              <w:b/>
              <w:noProof/>
              <w:sz w:val="20"/>
              <w:szCs w:val="20"/>
            </w:rPr>
            <w:t>i</w:t>
          </w:r>
          <w:r w:rsidRPr="004E0D8B">
            <w:rPr>
              <w:rFonts w:cstheme="minorHAnsi"/>
              <w:b/>
              <w:noProof/>
              <w:sz w:val="20"/>
              <w:szCs w:val="20"/>
            </w:rPr>
            <w:fldChar w:fldCharType="end"/>
          </w:r>
        </w:p>
      </w:tc>
    </w:tr>
  </w:tbl>
  <w:p w14:paraId="1D75A4FD" w14:textId="77777777" w:rsidR="00900DA3" w:rsidRDefault="00900DA3" w:rsidP="00C62788">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720"/>
      <w:gridCol w:w="1080"/>
    </w:tblGrid>
    <w:tr w:rsidR="00900DA3" w:rsidRPr="005827BE" w14:paraId="073967C1" w14:textId="77777777" w:rsidTr="00C62788">
      <w:trPr>
        <w:trHeight w:val="22"/>
      </w:trPr>
      <w:tc>
        <w:tcPr>
          <w:tcW w:w="4500" w:type="pct"/>
          <w:tcBorders>
            <w:top w:val="single" w:sz="4" w:space="0" w:color="000000" w:themeColor="text1"/>
          </w:tcBorders>
        </w:tcPr>
        <w:p w14:paraId="59BF77CC" w14:textId="77777777" w:rsidR="00900DA3" w:rsidRPr="004E0D8B" w:rsidRDefault="00900DA3" w:rsidP="00C62788">
          <w:pPr>
            <w:pStyle w:val="Footer"/>
            <w:jc w:val="right"/>
            <w:rPr>
              <w:rFonts w:cstheme="minorHAnsi"/>
              <w:sz w:val="20"/>
              <w:szCs w:val="20"/>
            </w:rPr>
          </w:pPr>
          <w:r w:rsidRPr="004E0D8B">
            <w:rPr>
              <w:rFonts w:cstheme="minorHAnsi"/>
              <w:b/>
              <w:sz w:val="20"/>
              <w:szCs w:val="20"/>
            </w:rPr>
            <w:t>WisDOT</w:t>
          </w:r>
          <w:r w:rsidRPr="004E0D8B">
            <w:rPr>
              <w:rFonts w:cstheme="minorHAnsi"/>
              <w:sz w:val="20"/>
              <w:szCs w:val="20"/>
            </w:rPr>
            <w:t xml:space="preserve"> </w:t>
          </w:r>
          <w:r w:rsidRPr="004E0D8B">
            <w:rPr>
              <w:rFonts w:cstheme="minorHAnsi"/>
              <w:b/>
              <w:sz w:val="20"/>
              <w:szCs w:val="20"/>
            </w:rPr>
            <w:t>Compliance Site Review (CSR) Reference Guide</w:t>
          </w:r>
          <w:r w:rsidRPr="004E0D8B">
            <w:rPr>
              <w:rFonts w:cstheme="minorHAnsi"/>
              <w:sz w:val="20"/>
              <w:szCs w:val="20"/>
            </w:rPr>
            <w:t xml:space="preserve"> </w:t>
          </w:r>
        </w:p>
      </w:tc>
      <w:tc>
        <w:tcPr>
          <w:tcW w:w="500" w:type="pct"/>
          <w:tcBorders>
            <w:top w:val="single" w:sz="4" w:space="0" w:color="C0504D" w:themeColor="accent2"/>
          </w:tcBorders>
          <w:shd w:val="clear" w:color="auto" w:fill="990000"/>
        </w:tcPr>
        <w:p w14:paraId="2163A839" w14:textId="77777777" w:rsidR="00900DA3" w:rsidRPr="004E0D8B" w:rsidRDefault="00900DA3">
          <w:pPr>
            <w:pStyle w:val="Header"/>
            <w:rPr>
              <w:rFonts w:cstheme="minorHAnsi"/>
              <w:b/>
              <w:color w:val="FFFFFF" w:themeColor="background1"/>
              <w:sz w:val="20"/>
              <w:szCs w:val="20"/>
            </w:rPr>
          </w:pPr>
          <w:r w:rsidRPr="004E0D8B">
            <w:rPr>
              <w:rFonts w:cstheme="minorHAnsi"/>
              <w:b/>
              <w:color w:val="FFFFFF" w:themeColor="background1"/>
              <w:sz w:val="20"/>
              <w:szCs w:val="20"/>
            </w:rPr>
            <w:fldChar w:fldCharType="begin"/>
          </w:r>
          <w:r w:rsidRPr="004E0D8B">
            <w:rPr>
              <w:rFonts w:cstheme="minorHAnsi"/>
              <w:b/>
              <w:color w:val="FFFFFF" w:themeColor="background1"/>
              <w:sz w:val="20"/>
              <w:szCs w:val="20"/>
            </w:rPr>
            <w:instrText xml:space="preserve"> PAGE   \* MERGEFORMAT </w:instrText>
          </w:r>
          <w:r w:rsidRPr="004E0D8B">
            <w:rPr>
              <w:rFonts w:cstheme="minorHAnsi"/>
              <w:b/>
              <w:color w:val="FFFFFF" w:themeColor="background1"/>
              <w:sz w:val="20"/>
              <w:szCs w:val="20"/>
            </w:rPr>
            <w:fldChar w:fldCharType="separate"/>
          </w:r>
          <w:r w:rsidRPr="004E0D8B">
            <w:rPr>
              <w:rFonts w:cstheme="minorHAnsi"/>
              <w:b/>
              <w:noProof/>
              <w:color w:val="FFFFFF" w:themeColor="background1"/>
              <w:sz w:val="20"/>
              <w:szCs w:val="20"/>
            </w:rPr>
            <w:t>iv</w:t>
          </w:r>
          <w:r w:rsidRPr="004E0D8B">
            <w:rPr>
              <w:rFonts w:cstheme="minorHAnsi"/>
              <w:b/>
              <w:noProof/>
              <w:color w:val="FFFFFF" w:themeColor="background1"/>
              <w:sz w:val="20"/>
              <w:szCs w:val="20"/>
            </w:rPr>
            <w:fldChar w:fldCharType="end"/>
          </w:r>
        </w:p>
      </w:tc>
    </w:tr>
  </w:tbl>
  <w:p w14:paraId="404E10CF" w14:textId="77777777" w:rsidR="00900DA3" w:rsidRDefault="00900DA3" w:rsidP="00C62788">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720"/>
      <w:gridCol w:w="1080"/>
    </w:tblGrid>
    <w:tr w:rsidR="00900DA3" w:rsidRPr="005827BE" w14:paraId="72D38899" w14:textId="77777777" w:rsidTr="00C62788">
      <w:trPr>
        <w:trHeight w:val="22"/>
      </w:trPr>
      <w:tc>
        <w:tcPr>
          <w:tcW w:w="4500" w:type="pct"/>
          <w:tcBorders>
            <w:top w:val="single" w:sz="4" w:space="0" w:color="000000" w:themeColor="text1"/>
          </w:tcBorders>
        </w:tcPr>
        <w:p w14:paraId="0B69AD5C" w14:textId="77777777" w:rsidR="00900DA3" w:rsidRPr="00CC4E2E" w:rsidRDefault="00900DA3" w:rsidP="00C62788">
          <w:pPr>
            <w:pStyle w:val="Footer"/>
            <w:jc w:val="right"/>
            <w:rPr>
              <w:rFonts w:cstheme="minorHAnsi"/>
              <w:sz w:val="20"/>
              <w:szCs w:val="20"/>
            </w:rPr>
          </w:pPr>
          <w:r w:rsidRPr="00CC4E2E">
            <w:rPr>
              <w:rFonts w:cstheme="minorHAnsi"/>
              <w:b/>
              <w:sz w:val="20"/>
              <w:szCs w:val="20"/>
            </w:rPr>
            <w:t>WisDOT</w:t>
          </w:r>
          <w:r w:rsidRPr="00CC4E2E">
            <w:rPr>
              <w:rFonts w:cstheme="minorHAnsi"/>
              <w:sz w:val="20"/>
              <w:szCs w:val="20"/>
            </w:rPr>
            <w:t xml:space="preserve"> </w:t>
          </w:r>
          <w:r w:rsidRPr="00CC4E2E">
            <w:rPr>
              <w:rFonts w:cstheme="minorHAnsi"/>
              <w:b/>
              <w:sz w:val="20"/>
              <w:szCs w:val="20"/>
            </w:rPr>
            <w:t>Compliance Site Review (CSR) Workbook</w:t>
          </w:r>
          <w:r w:rsidRPr="00CC4E2E">
            <w:rPr>
              <w:rFonts w:cstheme="minorHAnsi"/>
              <w:sz w:val="20"/>
              <w:szCs w:val="20"/>
            </w:rPr>
            <w:t xml:space="preserve"> </w:t>
          </w:r>
        </w:p>
      </w:tc>
      <w:tc>
        <w:tcPr>
          <w:tcW w:w="500" w:type="pct"/>
          <w:tcBorders>
            <w:top w:val="single" w:sz="4" w:space="0" w:color="C0504D" w:themeColor="accent2"/>
          </w:tcBorders>
          <w:shd w:val="clear" w:color="auto" w:fill="990000"/>
        </w:tcPr>
        <w:p w14:paraId="702C6960" w14:textId="77777777" w:rsidR="00900DA3" w:rsidRPr="00CC4E2E" w:rsidRDefault="00900DA3">
          <w:pPr>
            <w:pStyle w:val="Header"/>
            <w:rPr>
              <w:rFonts w:cstheme="minorHAnsi"/>
              <w:b/>
              <w:color w:val="FFFFFF" w:themeColor="background1"/>
              <w:sz w:val="20"/>
              <w:szCs w:val="20"/>
            </w:rPr>
          </w:pPr>
          <w:r w:rsidRPr="00CC4E2E">
            <w:rPr>
              <w:rFonts w:cstheme="minorHAnsi"/>
              <w:b/>
              <w:color w:val="FFFFFF" w:themeColor="background1"/>
              <w:sz w:val="20"/>
              <w:szCs w:val="20"/>
            </w:rPr>
            <w:fldChar w:fldCharType="begin"/>
          </w:r>
          <w:r w:rsidRPr="00CC4E2E">
            <w:rPr>
              <w:rFonts w:cstheme="minorHAnsi"/>
              <w:b/>
              <w:color w:val="FFFFFF" w:themeColor="background1"/>
              <w:sz w:val="20"/>
              <w:szCs w:val="20"/>
            </w:rPr>
            <w:instrText xml:space="preserve"> PAGE   \* MERGEFORMAT </w:instrText>
          </w:r>
          <w:r w:rsidRPr="00CC4E2E">
            <w:rPr>
              <w:rFonts w:cstheme="minorHAnsi"/>
              <w:b/>
              <w:color w:val="FFFFFF" w:themeColor="background1"/>
              <w:sz w:val="20"/>
              <w:szCs w:val="20"/>
            </w:rPr>
            <w:fldChar w:fldCharType="separate"/>
          </w:r>
          <w:r w:rsidRPr="00CC4E2E">
            <w:rPr>
              <w:rFonts w:cstheme="minorHAnsi"/>
              <w:b/>
              <w:noProof/>
              <w:color w:val="FFFFFF" w:themeColor="background1"/>
              <w:sz w:val="20"/>
              <w:szCs w:val="20"/>
            </w:rPr>
            <w:t>15</w:t>
          </w:r>
          <w:r w:rsidRPr="00CC4E2E">
            <w:rPr>
              <w:rFonts w:cstheme="minorHAnsi"/>
              <w:b/>
              <w:noProof/>
              <w:color w:val="FFFFFF" w:themeColor="background1"/>
              <w:sz w:val="20"/>
              <w:szCs w:val="20"/>
            </w:rPr>
            <w:fldChar w:fldCharType="end"/>
          </w:r>
        </w:p>
      </w:tc>
    </w:tr>
  </w:tbl>
  <w:p w14:paraId="382C582F" w14:textId="77777777" w:rsidR="00900DA3" w:rsidRDefault="00900DA3" w:rsidP="00C62788">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3F248" w14:textId="77777777" w:rsidR="000270BE" w:rsidRDefault="000270BE" w:rsidP="005827BE">
      <w:r>
        <w:separator/>
      </w:r>
    </w:p>
  </w:footnote>
  <w:footnote w:type="continuationSeparator" w:id="0">
    <w:p w14:paraId="795C0DA6" w14:textId="77777777" w:rsidR="000270BE" w:rsidRDefault="000270BE" w:rsidP="00582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CB0"/>
    <w:multiLevelType w:val="hybridMultilevel"/>
    <w:tmpl w:val="DA1052E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63C78"/>
    <w:multiLevelType w:val="hybridMultilevel"/>
    <w:tmpl w:val="FD7A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77819"/>
    <w:multiLevelType w:val="hybridMultilevel"/>
    <w:tmpl w:val="4CBC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31D4D"/>
    <w:multiLevelType w:val="hybridMultilevel"/>
    <w:tmpl w:val="8E54C32A"/>
    <w:lvl w:ilvl="0" w:tplc="B49E98FE">
      <w:start w:val="1"/>
      <w:numFmt w:val="decimal"/>
      <w:lvlText w:val="%1."/>
      <w:lvlJc w:val="left"/>
      <w:pPr>
        <w:ind w:left="360" w:hanging="360"/>
      </w:pPr>
      <w:rPr>
        <w:rFonts w:asciiTheme="minorHAnsi" w:hAnsiTheme="minorHAnsi"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F1388B"/>
    <w:multiLevelType w:val="hybridMultilevel"/>
    <w:tmpl w:val="61EC100A"/>
    <w:lvl w:ilvl="0" w:tplc="821A99F8">
      <w:start w:val="1"/>
      <w:numFmt w:val="decimal"/>
      <w:lvlText w:val="%1."/>
      <w:lvlJc w:val="left"/>
      <w:pPr>
        <w:ind w:left="375" w:hanging="37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52525"/>
    <w:multiLevelType w:val="hybridMultilevel"/>
    <w:tmpl w:val="BFC6A0D8"/>
    <w:lvl w:ilvl="0" w:tplc="821A99F8">
      <w:start w:val="1"/>
      <w:numFmt w:val="decimal"/>
      <w:lvlText w:val="%1."/>
      <w:lvlJc w:val="left"/>
      <w:pPr>
        <w:ind w:left="375" w:hanging="37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6C3C5E"/>
    <w:multiLevelType w:val="hybridMultilevel"/>
    <w:tmpl w:val="61EC100A"/>
    <w:lvl w:ilvl="0" w:tplc="821A99F8">
      <w:start w:val="1"/>
      <w:numFmt w:val="decimal"/>
      <w:lvlText w:val="%1."/>
      <w:lvlJc w:val="left"/>
      <w:pPr>
        <w:ind w:left="375" w:hanging="37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D15987"/>
    <w:multiLevelType w:val="hybridMultilevel"/>
    <w:tmpl w:val="A4A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4281E"/>
    <w:multiLevelType w:val="hybridMultilevel"/>
    <w:tmpl w:val="9432E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55362D"/>
    <w:multiLevelType w:val="hybridMultilevel"/>
    <w:tmpl w:val="513CD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C402B0D"/>
    <w:multiLevelType w:val="hybridMultilevel"/>
    <w:tmpl w:val="742C606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7E7981"/>
    <w:multiLevelType w:val="hybridMultilevel"/>
    <w:tmpl w:val="4956C262"/>
    <w:lvl w:ilvl="0" w:tplc="E5FED3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820643"/>
    <w:multiLevelType w:val="hybridMultilevel"/>
    <w:tmpl w:val="F716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931B28"/>
    <w:multiLevelType w:val="hybridMultilevel"/>
    <w:tmpl w:val="BFC6A0D8"/>
    <w:lvl w:ilvl="0" w:tplc="821A99F8">
      <w:start w:val="1"/>
      <w:numFmt w:val="decimal"/>
      <w:lvlText w:val="%1."/>
      <w:lvlJc w:val="left"/>
      <w:pPr>
        <w:ind w:left="375" w:hanging="37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1753C2"/>
    <w:multiLevelType w:val="hybridMultilevel"/>
    <w:tmpl w:val="5FACDC6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1B6E0D"/>
    <w:multiLevelType w:val="hybridMultilevel"/>
    <w:tmpl w:val="54A0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4D011C"/>
    <w:multiLevelType w:val="hybridMultilevel"/>
    <w:tmpl w:val="74DA47F4"/>
    <w:lvl w:ilvl="0" w:tplc="57CE10CE">
      <w:start w:val="1"/>
      <w:numFmt w:val="decimal"/>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565E8A"/>
    <w:multiLevelType w:val="hybridMultilevel"/>
    <w:tmpl w:val="DEE8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AF55A9"/>
    <w:multiLevelType w:val="hybridMultilevel"/>
    <w:tmpl w:val="C2DE4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FD6286E"/>
    <w:multiLevelType w:val="hybridMultilevel"/>
    <w:tmpl w:val="8B18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9C646D"/>
    <w:multiLevelType w:val="hybridMultilevel"/>
    <w:tmpl w:val="61EC100A"/>
    <w:lvl w:ilvl="0" w:tplc="821A99F8">
      <w:start w:val="1"/>
      <w:numFmt w:val="decimal"/>
      <w:lvlText w:val="%1."/>
      <w:lvlJc w:val="left"/>
      <w:pPr>
        <w:ind w:left="915" w:hanging="37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C218C1"/>
    <w:multiLevelType w:val="hybridMultilevel"/>
    <w:tmpl w:val="8E82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711DB"/>
    <w:multiLevelType w:val="hybridMultilevel"/>
    <w:tmpl w:val="95462B06"/>
    <w:lvl w:ilvl="0" w:tplc="064A8DBA">
      <w:start w:val="1"/>
      <w:numFmt w:val="bullet"/>
      <w:lvlText w:val=""/>
      <w:lvlJc w:val="left"/>
      <w:pPr>
        <w:ind w:left="720" w:hanging="360"/>
      </w:pPr>
      <w:rPr>
        <w:rFonts w:ascii="Symbol" w:hAnsi="Symbol" w:hint="default"/>
        <w:color w:val="auto"/>
      </w:rPr>
    </w:lvl>
    <w:lvl w:ilvl="1" w:tplc="F5D21CD8">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C3035F"/>
    <w:multiLevelType w:val="hybridMultilevel"/>
    <w:tmpl w:val="8E54C32A"/>
    <w:lvl w:ilvl="0" w:tplc="B49E98FE">
      <w:start w:val="1"/>
      <w:numFmt w:val="decimal"/>
      <w:lvlText w:val="%1."/>
      <w:lvlJc w:val="left"/>
      <w:pPr>
        <w:ind w:left="360" w:hanging="360"/>
      </w:pPr>
      <w:rPr>
        <w:rFonts w:asciiTheme="minorHAnsi" w:hAnsiTheme="minorHAnsi"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3623B18"/>
    <w:multiLevelType w:val="hybridMultilevel"/>
    <w:tmpl w:val="61EC100A"/>
    <w:lvl w:ilvl="0" w:tplc="821A99F8">
      <w:start w:val="1"/>
      <w:numFmt w:val="decimal"/>
      <w:lvlText w:val="%1."/>
      <w:lvlJc w:val="left"/>
      <w:pPr>
        <w:ind w:left="375" w:hanging="37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0370E2"/>
    <w:multiLevelType w:val="hybridMultilevel"/>
    <w:tmpl w:val="6FB25F10"/>
    <w:lvl w:ilvl="0" w:tplc="B49E98FE">
      <w:start w:val="1"/>
      <w:numFmt w:val="decimal"/>
      <w:lvlText w:val="%1."/>
      <w:lvlJc w:val="left"/>
      <w:pPr>
        <w:ind w:left="900" w:hanging="360"/>
      </w:pPr>
      <w:rPr>
        <w:rFonts w:asciiTheme="minorHAnsi" w:hAnsiTheme="minorHAnsi"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6A20C5B"/>
    <w:multiLevelType w:val="hybridMultilevel"/>
    <w:tmpl w:val="61EC100A"/>
    <w:lvl w:ilvl="0" w:tplc="821A99F8">
      <w:start w:val="1"/>
      <w:numFmt w:val="decimal"/>
      <w:lvlText w:val="%1."/>
      <w:lvlJc w:val="left"/>
      <w:pPr>
        <w:ind w:left="375" w:hanging="37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090923"/>
    <w:multiLevelType w:val="hybridMultilevel"/>
    <w:tmpl w:val="5DC4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6C4942"/>
    <w:multiLevelType w:val="hybridMultilevel"/>
    <w:tmpl w:val="8E68C6A0"/>
    <w:lvl w:ilvl="0" w:tplc="118EDADE">
      <w:start w:val="1"/>
      <w:numFmt w:val="decimal"/>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A8221A1"/>
    <w:multiLevelType w:val="hybridMultilevel"/>
    <w:tmpl w:val="BFC6A0D8"/>
    <w:lvl w:ilvl="0" w:tplc="821A99F8">
      <w:start w:val="1"/>
      <w:numFmt w:val="decimal"/>
      <w:lvlText w:val="%1."/>
      <w:lvlJc w:val="left"/>
      <w:pPr>
        <w:ind w:left="375" w:hanging="37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AE32668"/>
    <w:multiLevelType w:val="hybridMultilevel"/>
    <w:tmpl w:val="BFC6A0D8"/>
    <w:lvl w:ilvl="0" w:tplc="821A99F8">
      <w:start w:val="1"/>
      <w:numFmt w:val="decimal"/>
      <w:lvlText w:val="%1."/>
      <w:lvlJc w:val="left"/>
      <w:pPr>
        <w:ind w:left="375" w:hanging="37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B960105"/>
    <w:multiLevelType w:val="hybridMultilevel"/>
    <w:tmpl w:val="8E54C32A"/>
    <w:lvl w:ilvl="0" w:tplc="B49E98FE">
      <w:start w:val="1"/>
      <w:numFmt w:val="decimal"/>
      <w:lvlText w:val="%1."/>
      <w:lvlJc w:val="left"/>
      <w:pPr>
        <w:ind w:left="360" w:hanging="360"/>
      </w:pPr>
      <w:rPr>
        <w:rFonts w:asciiTheme="minorHAnsi" w:hAnsiTheme="minorHAnsi"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C285B98"/>
    <w:multiLevelType w:val="hybridMultilevel"/>
    <w:tmpl w:val="11E4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C301F03"/>
    <w:multiLevelType w:val="hybridMultilevel"/>
    <w:tmpl w:val="7722DDF6"/>
    <w:lvl w:ilvl="0" w:tplc="AD9E397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C442083"/>
    <w:multiLevelType w:val="hybridMultilevel"/>
    <w:tmpl w:val="61EC100A"/>
    <w:lvl w:ilvl="0" w:tplc="821A99F8">
      <w:start w:val="1"/>
      <w:numFmt w:val="decimal"/>
      <w:lvlText w:val="%1."/>
      <w:lvlJc w:val="left"/>
      <w:pPr>
        <w:ind w:left="375" w:hanging="37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614673"/>
    <w:multiLevelType w:val="multilevel"/>
    <w:tmpl w:val="F5B47EDE"/>
    <w:lvl w:ilvl="0">
      <w:start w:val="1"/>
      <w:numFmt w:val="decimal"/>
      <w:lvlText w:val="%1."/>
      <w:lvlJc w:val="left"/>
      <w:pPr>
        <w:ind w:left="375" w:hanging="375"/>
      </w:pPr>
      <w:rPr>
        <w:rFonts w:hint="default"/>
        <w:b/>
        <w:bCs/>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1DCD7C95"/>
    <w:multiLevelType w:val="hybridMultilevel"/>
    <w:tmpl w:val="BFC6A0D8"/>
    <w:lvl w:ilvl="0" w:tplc="821A99F8">
      <w:start w:val="1"/>
      <w:numFmt w:val="decimal"/>
      <w:lvlText w:val="%1."/>
      <w:lvlJc w:val="left"/>
      <w:pPr>
        <w:ind w:left="375" w:hanging="37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FF655A3"/>
    <w:multiLevelType w:val="hybridMultilevel"/>
    <w:tmpl w:val="BFC6A0D8"/>
    <w:lvl w:ilvl="0" w:tplc="821A99F8">
      <w:start w:val="1"/>
      <w:numFmt w:val="decimal"/>
      <w:lvlText w:val="%1."/>
      <w:lvlJc w:val="left"/>
      <w:pPr>
        <w:ind w:left="375" w:hanging="37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02605FC"/>
    <w:multiLevelType w:val="hybridMultilevel"/>
    <w:tmpl w:val="A75AD3AE"/>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9" w15:restartNumberingAfterBreak="0">
    <w:nsid w:val="20EF2E11"/>
    <w:multiLevelType w:val="hybridMultilevel"/>
    <w:tmpl w:val="20DA8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18C2E2B"/>
    <w:multiLevelType w:val="hybridMultilevel"/>
    <w:tmpl w:val="65BA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1D23426"/>
    <w:multiLevelType w:val="hybridMultilevel"/>
    <w:tmpl w:val="9038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855FB1"/>
    <w:multiLevelType w:val="hybridMultilevel"/>
    <w:tmpl w:val="BEC2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BE5788"/>
    <w:multiLevelType w:val="hybridMultilevel"/>
    <w:tmpl w:val="8E54C32A"/>
    <w:lvl w:ilvl="0" w:tplc="B49E98FE">
      <w:start w:val="1"/>
      <w:numFmt w:val="decimal"/>
      <w:lvlText w:val="%1."/>
      <w:lvlJc w:val="left"/>
      <w:pPr>
        <w:ind w:left="360" w:hanging="360"/>
      </w:pPr>
      <w:rPr>
        <w:rFonts w:asciiTheme="minorHAnsi" w:hAnsiTheme="minorHAnsi"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91C6254"/>
    <w:multiLevelType w:val="multilevel"/>
    <w:tmpl w:val="2AF45054"/>
    <w:lvl w:ilvl="0">
      <w:start w:val="1"/>
      <w:numFmt w:val="decimal"/>
      <w:lvlText w:val="%1."/>
      <w:lvlJc w:val="left"/>
      <w:pPr>
        <w:ind w:left="450" w:hanging="360"/>
      </w:pPr>
      <w:rPr>
        <w:rFonts w:asciiTheme="minorHAnsi" w:hAnsiTheme="minorHAnsi" w:cstheme="minorHAnsi" w:hint="default"/>
        <w:b/>
      </w:rPr>
    </w:lvl>
    <w:lvl w:ilvl="1">
      <w:start w:val="3"/>
      <w:numFmt w:val="decimal"/>
      <w:isLgl/>
      <w:lvlText w:val="%1.%2"/>
      <w:lvlJc w:val="left"/>
      <w:pPr>
        <w:ind w:left="510" w:hanging="4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30" w:hanging="1440"/>
      </w:pPr>
      <w:rPr>
        <w:rFonts w:hint="default"/>
      </w:rPr>
    </w:lvl>
  </w:abstractNum>
  <w:abstractNum w:abstractNumId="45" w15:restartNumberingAfterBreak="0">
    <w:nsid w:val="29FD0BFC"/>
    <w:multiLevelType w:val="hybridMultilevel"/>
    <w:tmpl w:val="AE1C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2F6FD8"/>
    <w:multiLevelType w:val="hybridMultilevel"/>
    <w:tmpl w:val="8E54C32A"/>
    <w:lvl w:ilvl="0" w:tplc="B49E98FE">
      <w:start w:val="1"/>
      <w:numFmt w:val="decimal"/>
      <w:lvlText w:val="%1."/>
      <w:lvlJc w:val="left"/>
      <w:pPr>
        <w:ind w:left="360" w:hanging="360"/>
      </w:pPr>
      <w:rPr>
        <w:rFonts w:asciiTheme="minorHAnsi" w:hAnsiTheme="minorHAnsi"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D9D2DFF"/>
    <w:multiLevelType w:val="hybridMultilevel"/>
    <w:tmpl w:val="8BF24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D9E4562"/>
    <w:multiLevelType w:val="hybridMultilevel"/>
    <w:tmpl w:val="110A0998"/>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49" w15:restartNumberingAfterBreak="0">
    <w:nsid w:val="2FBA2952"/>
    <w:multiLevelType w:val="hybridMultilevel"/>
    <w:tmpl w:val="8FBE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DD3945"/>
    <w:multiLevelType w:val="hybridMultilevel"/>
    <w:tmpl w:val="0966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2AE05BE"/>
    <w:multiLevelType w:val="multilevel"/>
    <w:tmpl w:val="6D5A98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4236377"/>
    <w:multiLevelType w:val="hybridMultilevel"/>
    <w:tmpl w:val="74DE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45C754B"/>
    <w:multiLevelType w:val="hybridMultilevel"/>
    <w:tmpl w:val="77F6B488"/>
    <w:lvl w:ilvl="0" w:tplc="9A16B006">
      <w:start w:val="6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64F3391"/>
    <w:multiLevelType w:val="hybridMultilevel"/>
    <w:tmpl w:val="0D528550"/>
    <w:lvl w:ilvl="0" w:tplc="9DB6DF3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6547EB7"/>
    <w:multiLevelType w:val="hybridMultilevel"/>
    <w:tmpl w:val="295638E2"/>
    <w:lvl w:ilvl="0" w:tplc="7B6426A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74B679E"/>
    <w:multiLevelType w:val="hybridMultilevel"/>
    <w:tmpl w:val="8E54C32A"/>
    <w:lvl w:ilvl="0" w:tplc="B49E98FE">
      <w:start w:val="1"/>
      <w:numFmt w:val="decimal"/>
      <w:lvlText w:val="%1."/>
      <w:lvlJc w:val="left"/>
      <w:pPr>
        <w:ind w:left="360" w:hanging="360"/>
      </w:pPr>
      <w:rPr>
        <w:rFonts w:asciiTheme="minorHAnsi" w:hAnsiTheme="minorHAnsi"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91C343E"/>
    <w:multiLevelType w:val="hybridMultilevel"/>
    <w:tmpl w:val="6FB25F10"/>
    <w:lvl w:ilvl="0" w:tplc="FFFFFFFF">
      <w:start w:val="1"/>
      <w:numFmt w:val="decimal"/>
      <w:lvlText w:val="%1."/>
      <w:lvlJc w:val="left"/>
      <w:pPr>
        <w:ind w:left="900" w:hanging="360"/>
      </w:pPr>
      <w:rPr>
        <w:rFonts w:asciiTheme="minorHAnsi" w:hAnsiTheme="minorHAnsi" w:cstheme="minorHAnsi"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3A1B709E"/>
    <w:multiLevelType w:val="hybridMultilevel"/>
    <w:tmpl w:val="EAF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A1C050C"/>
    <w:multiLevelType w:val="hybridMultilevel"/>
    <w:tmpl w:val="ED30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BF15A3F"/>
    <w:multiLevelType w:val="hybridMultilevel"/>
    <w:tmpl w:val="8E54C32A"/>
    <w:lvl w:ilvl="0" w:tplc="B49E98FE">
      <w:start w:val="1"/>
      <w:numFmt w:val="decimal"/>
      <w:lvlText w:val="%1."/>
      <w:lvlJc w:val="left"/>
      <w:pPr>
        <w:ind w:left="360" w:hanging="360"/>
      </w:pPr>
      <w:rPr>
        <w:rFonts w:asciiTheme="minorHAnsi" w:hAnsiTheme="minorHAnsi"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3D20418B"/>
    <w:multiLevelType w:val="hybridMultilevel"/>
    <w:tmpl w:val="20B4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D441BF3"/>
    <w:multiLevelType w:val="hybridMultilevel"/>
    <w:tmpl w:val="8B18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D471F22"/>
    <w:multiLevelType w:val="hybridMultilevel"/>
    <w:tmpl w:val="4B2C3D34"/>
    <w:lvl w:ilvl="0" w:tplc="04090001">
      <w:start w:val="1"/>
      <w:numFmt w:val="bullet"/>
      <w:lvlText w:val=""/>
      <w:lvlJc w:val="left"/>
      <w:pPr>
        <w:ind w:left="1105" w:hanging="360"/>
      </w:pPr>
      <w:rPr>
        <w:rFonts w:ascii="Symbol" w:hAnsi="Symbol" w:hint="default"/>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64" w15:restartNumberingAfterBreak="0">
    <w:nsid w:val="3DDD0162"/>
    <w:multiLevelType w:val="hybridMultilevel"/>
    <w:tmpl w:val="5298F9D6"/>
    <w:lvl w:ilvl="0" w:tplc="2B804D76">
      <w:start w:val="1"/>
      <w:numFmt w:val="bullet"/>
      <w:lvlText w:val="□"/>
      <w:lvlJc w:val="left"/>
      <w:pPr>
        <w:ind w:left="720" w:hanging="360"/>
      </w:pPr>
      <w:rPr>
        <w:rFonts w:ascii="Calibri" w:hAnsi="Calibri"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E726B56"/>
    <w:multiLevelType w:val="hybridMultilevel"/>
    <w:tmpl w:val="1A963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42D2428D"/>
    <w:multiLevelType w:val="multilevel"/>
    <w:tmpl w:val="AA4A62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33F78A5"/>
    <w:multiLevelType w:val="hybridMultilevel"/>
    <w:tmpl w:val="61EC100A"/>
    <w:lvl w:ilvl="0" w:tplc="821A99F8">
      <w:start w:val="1"/>
      <w:numFmt w:val="decimal"/>
      <w:lvlText w:val="%1."/>
      <w:lvlJc w:val="left"/>
      <w:pPr>
        <w:ind w:left="375" w:hanging="37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5BB6B27"/>
    <w:multiLevelType w:val="hybridMultilevel"/>
    <w:tmpl w:val="BF521D06"/>
    <w:lvl w:ilvl="0" w:tplc="8324666A">
      <w:start w:val="9"/>
      <w:numFmt w:val="bullet"/>
      <w:lvlText w:val="-"/>
      <w:lvlJc w:val="left"/>
      <w:pPr>
        <w:ind w:left="455" w:hanging="360"/>
      </w:pPr>
      <w:rPr>
        <w:rFonts w:ascii="Calibri" w:eastAsiaTheme="minorHAnsi" w:hAnsi="Calibri" w:cs="Calibri" w:hint="default"/>
        <w:b w:val="0"/>
      </w:rPr>
    </w:lvl>
    <w:lvl w:ilvl="1" w:tplc="CD248DC4">
      <w:start w:val="1"/>
      <w:numFmt w:val="bullet"/>
      <w:lvlText w:val="o"/>
      <w:lvlJc w:val="left"/>
      <w:pPr>
        <w:ind w:left="1175" w:hanging="360"/>
      </w:pPr>
      <w:rPr>
        <w:rFonts w:ascii="Courier New" w:hAnsi="Courier New" w:cs="Courier New" w:hint="default"/>
        <w:color w:val="auto"/>
      </w:rPr>
    </w:lvl>
    <w:lvl w:ilvl="2" w:tplc="04090005" w:tentative="1">
      <w:start w:val="1"/>
      <w:numFmt w:val="bullet"/>
      <w:lvlText w:val=""/>
      <w:lvlJc w:val="left"/>
      <w:pPr>
        <w:ind w:left="1895" w:hanging="360"/>
      </w:pPr>
      <w:rPr>
        <w:rFonts w:ascii="Wingdings" w:hAnsi="Wingdings" w:hint="default"/>
      </w:rPr>
    </w:lvl>
    <w:lvl w:ilvl="3" w:tplc="04090001" w:tentative="1">
      <w:start w:val="1"/>
      <w:numFmt w:val="bullet"/>
      <w:lvlText w:val=""/>
      <w:lvlJc w:val="left"/>
      <w:pPr>
        <w:ind w:left="2615" w:hanging="360"/>
      </w:pPr>
      <w:rPr>
        <w:rFonts w:ascii="Symbol" w:hAnsi="Symbol" w:hint="default"/>
      </w:rPr>
    </w:lvl>
    <w:lvl w:ilvl="4" w:tplc="04090003" w:tentative="1">
      <w:start w:val="1"/>
      <w:numFmt w:val="bullet"/>
      <w:lvlText w:val="o"/>
      <w:lvlJc w:val="left"/>
      <w:pPr>
        <w:ind w:left="3335" w:hanging="360"/>
      </w:pPr>
      <w:rPr>
        <w:rFonts w:ascii="Courier New" w:hAnsi="Courier New" w:cs="Courier New" w:hint="default"/>
      </w:rPr>
    </w:lvl>
    <w:lvl w:ilvl="5" w:tplc="04090005" w:tentative="1">
      <w:start w:val="1"/>
      <w:numFmt w:val="bullet"/>
      <w:lvlText w:val=""/>
      <w:lvlJc w:val="left"/>
      <w:pPr>
        <w:ind w:left="4055" w:hanging="360"/>
      </w:pPr>
      <w:rPr>
        <w:rFonts w:ascii="Wingdings" w:hAnsi="Wingdings" w:hint="default"/>
      </w:rPr>
    </w:lvl>
    <w:lvl w:ilvl="6" w:tplc="04090001" w:tentative="1">
      <w:start w:val="1"/>
      <w:numFmt w:val="bullet"/>
      <w:lvlText w:val=""/>
      <w:lvlJc w:val="left"/>
      <w:pPr>
        <w:ind w:left="4775" w:hanging="360"/>
      </w:pPr>
      <w:rPr>
        <w:rFonts w:ascii="Symbol" w:hAnsi="Symbol" w:hint="default"/>
      </w:rPr>
    </w:lvl>
    <w:lvl w:ilvl="7" w:tplc="04090003" w:tentative="1">
      <w:start w:val="1"/>
      <w:numFmt w:val="bullet"/>
      <w:lvlText w:val="o"/>
      <w:lvlJc w:val="left"/>
      <w:pPr>
        <w:ind w:left="5495" w:hanging="360"/>
      </w:pPr>
      <w:rPr>
        <w:rFonts w:ascii="Courier New" w:hAnsi="Courier New" w:cs="Courier New" w:hint="default"/>
      </w:rPr>
    </w:lvl>
    <w:lvl w:ilvl="8" w:tplc="04090005" w:tentative="1">
      <w:start w:val="1"/>
      <w:numFmt w:val="bullet"/>
      <w:lvlText w:val=""/>
      <w:lvlJc w:val="left"/>
      <w:pPr>
        <w:ind w:left="6215" w:hanging="360"/>
      </w:pPr>
      <w:rPr>
        <w:rFonts w:ascii="Wingdings" w:hAnsi="Wingdings" w:hint="default"/>
      </w:rPr>
    </w:lvl>
  </w:abstractNum>
  <w:abstractNum w:abstractNumId="69" w15:restartNumberingAfterBreak="0">
    <w:nsid w:val="46CF2E20"/>
    <w:multiLevelType w:val="hybridMultilevel"/>
    <w:tmpl w:val="97F0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231849"/>
    <w:multiLevelType w:val="hybridMultilevel"/>
    <w:tmpl w:val="E0C0A30E"/>
    <w:lvl w:ilvl="0" w:tplc="C07A7E6E">
      <w:start w:val="9"/>
      <w:numFmt w:val="bullet"/>
      <w:lvlText w:val="-"/>
      <w:lvlJc w:val="left"/>
      <w:pPr>
        <w:ind w:left="455" w:hanging="360"/>
      </w:pPr>
      <w:rPr>
        <w:rFonts w:ascii="Calibri" w:eastAsiaTheme="minorHAnsi" w:hAnsi="Calibri" w:cs="Calibri" w:hint="default"/>
        <w:b w:val="0"/>
      </w:rPr>
    </w:lvl>
    <w:lvl w:ilvl="1" w:tplc="04090003" w:tentative="1">
      <w:start w:val="1"/>
      <w:numFmt w:val="bullet"/>
      <w:lvlText w:val="o"/>
      <w:lvlJc w:val="left"/>
      <w:pPr>
        <w:ind w:left="1175" w:hanging="360"/>
      </w:pPr>
      <w:rPr>
        <w:rFonts w:ascii="Courier New" w:hAnsi="Courier New" w:cs="Courier New" w:hint="default"/>
      </w:rPr>
    </w:lvl>
    <w:lvl w:ilvl="2" w:tplc="04090005" w:tentative="1">
      <w:start w:val="1"/>
      <w:numFmt w:val="bullet"/>
      <w:lvlText w:val=""/>
      <w:lvlJc w:val="left"/>
      <w:pPr>
        <w:ind w:left="1895" w:hanging="360"/>
      </w:pPr>
      <w:rPr>
        <w:rFonts w:ascii="Wingdings" w:hAnsi="Wingdings" w:hint="default"/>
      </w:rPr>
    </w:lvl>
    <w:lvl w:ilvl="3" w:tplc="04090001" w:tentative="1">
      <w:start w:val="1"/>
      <w:numFmt w:val="bullet"/>
      <w:lvlText w:val=""/>
      <w:lvlJc w:val="left"/>
      <w:pPr>
        <w:ind w:left="2615" w:hanging="360"/>
      </w:pPr>
      <w:rPr>
        <w:rFonts w:ascii="Symbol" w:hAnsi="Symbol" w:hint="default"/>
      </w:rPr>
    </w:lvl>
    <w:lvl w:ilvl="4" w:tplc="04090003" w:tentative="1">
      <w:start w:val="1"/>
      <w:numFmt w:val="bullet"/>
      <w:lvlText w:val="o"/>
      <w:lvlJc w:val="left"/>
      <w:pPr>
        <w:ind w:left="3335" w:hanging="360"/>
      </w:pPr>
      <w:rPr>
        <w:rFonts w:ascii="Courier New" w:hAnsi="Courier New" w:cs="Courier New" w:hint="default"/>
      </w:rPr>
    </w:lvl>
    <w:lvl w:ilvl="5" w:tplc="04090005" w:tentative="1">
      <w:start w:val="1"/>
      <w:numFmt w:val="bullet"/>
      <w:lvlText w:val=""/>
      <w:lvlJc w:val="left"/>
      <w:pPr>
        <w:ind w:left="4055" w:hanging="360"/>
      </w:pPr>
      <w:rPr>
        <w:rFonts w:ascii="Wingdings" w:hAnsi="Wingdings" w:hint="default"/>
      </w:rPr>
    </w:lvl>
    <w:lvl w:ilvl="6" w:tplc="04090001" w:tentative="1">
      <w:start w:val="1"/>
      <w:numFmt w:val="bullet"/>
      <w:lvlText w:val=""/>
      <w:lvlJc w:val="left"/>
      <w:pPr>
        <w:ind w:left="4775" w:hanging="360"/>
      </w:pPr>
      <w:rPr>
        <w:rFonts w:ascii="Symbol" w:hAnsi="Symbol" w:hint="default"/>
      </w:rPr>
    </w:lvl>
    <w:lvl w:ilvl="7" w:tplc="04090003" w:tentative="1">
      <w:start w:val="1"/>
      <w:numFmt w:val="bullet"/>
      <w:lvlText w:val="o"/>
      <w:lvlJc w:val="left"/>
      <w:pPr>
        <w:ind w:left="5495" w:hanging="360"/>
      </w:pPr>
      <w:rPr>
        <w:rFonts w:ascii="Courier New" w:hAnsi="Courier New" w:cs="Courier New" w:hint="default"/>
      </w:rPr>
    </w:lvl>
    <w:lvl w:ilvl="8" w:tplc="04090005" w:tentative="1">
      <w:start w:val="1"/>
      <w:numFmt w:val="bullet"/>
      <w:lvlText w:val=""/>
      <w:lvlJc w:val="left"/>
      <w:pPr>
        <w:ind w:left="6215" w:hanging="360"/>
      </w:pPr>
      <w:rPr>
        <w:rFonts w:ascii="Wingdings" w:hAnsi="Wingdings" w:hint="default"/>
      </w:rPr>
    </w:lvl>
  </w:abstractNum>
  <w:abstractNum w:abstractNumId="71" w15:restartNumberingAfterBreak="0">
    <w:nsid w:val="49E5182A"/>
    <w:multiLevelType w:val="hybridMultilevel"/>
    <w:tmpl w:val="61EC100A"/>
    <w:lvl w:ilvl="0" w:tplc="FFFFFFFF">
      <w:start w:val="1"/>
      <w:numFmt w:val="decimal"/>
      <w:lvlText w:val="%1."/>
      <w:lvlJc w:val="left"/>
      <w:pPr>
        <w:ind w:left="915" w:hanging="375"/>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B2F2068"/>
    <w:multiLevelType w:val="hybridMultilevel"/>
    <w:tmpl w:val="B5C00F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4B5A6E4F"/>
    <w:multiLevelType w:val="hybridMultilevel"/>
    <w:tmpl w:val="1A6C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CB90CE7"/>
    <w:multiLevelType w:val="hybridMultilevel"/>
    <w:tmpl w:val="8E54C32A"/>
    <w:lvl w:ilvl="0" w:tplc="B49E98FE">
      <w:start w:val="1"/>
      <w:numFmt w:val="decimal"/>
      <w:lvlText w:val="%1."/>
      <w:lvlJc w:val="left"/>
      <w:pPr>
        <w:ind w:left="360" w:hanging="360"/>
      </w:pPr>
      <w:rPr>
        <w:rFonts w:asciiTheme="minorHAnsi" w:hAnsiTheme="minorHAnsi"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D5C7BED"/>
    <w:multiLevelType w:val="hybridMultilevel"/>
    <w:tmpl w:val="CFF812B6"/>
    <w:lvl w:ilvl="0" w:tplc="4E2A271C">
      <w:start w:val="9"/>
      <w:numFmt w:val="bullet"/>
      <w:lvlText w:val="-"/>
      <w:lvlJc w:val="left"/>
      <w:pPr>
        <w:ind w:left="455" w:hanging="360"/>
      </w:pPr>
      <w:rPr>
        <w:rFonts w:ascii="Calibri" w:eastAsiaTheme="minorHAnsi" w:hAnsi="Calibri" w:cs="Calibri" w:hint="default"/>
      </w:rPr>
    </w:lvl>
    <w:lvl w:ilvl="1" w:tplc="04090003" w:tentative="1">
      <w:start w:val="1"/>
      <w:numFmt w:val="bullet"/>
      <w:lvlText w:val="o"/>
      <w:lvlJc w:val="left"/>
      <w:pPr>
        <w:ind w:left="1175" w:hanging="360"/>
      </w:pPr>
      <w:rPr>
        <w:rFonts w:ascii="Courier New" w:hAnsi="Courier New" w:cs="Courier New" w:hint="default"/>
      </w:rPr>
    </w:lvl>
    <w:lvl w:ilvl="2" w:tplc="04090005" w:tentative="1">
      <w:start w:val="1"/>
      <w:numFmt w:val="bullet"/>
      <w:lvlText w:val=""/>
      <w:lvlJc w:val="left"/>
      <w:pPr>
        <w:ind w:left="1895" w:hanging="360"/>
      </w:pPr>
      <w:rPr>
        <w:rFonts w:ascii="Wingdings" w:hAnsi="Wingdings" w:hint="default"/>
      </w:rPr>
    </w:lvl>
    <w:lvl w:ilvl="3" w:tplc="04090001" w:tentative="1">
      <w:start w:val="1"/>
      <w:numFmt w:val="bullet"/>
      <w:lvlText w:val=""/>
      <w:lvlJc w:val="left"/>
      <w:pPr>
        <w:ind w:left="2615" w:hanging="360"/>
      </w:pPr>
      <w:rPr>
        <w:rFonts w:ascii="Symbol" w:hAnsi="Symbol" w:hint="default"/>
      </w:rPr>
    </w:lvl>
    <w:lvl w:ilvl="4" w:tplc="04090003" w:tentative="1">
      <w:start w:val="1"/>
      <w:numFmt w:val="bullet"/>
      <w:lvlText w:val="o"/>
      <w:lvlJc w:val="left"/>
      <w:pPr>
        <w:ind w:left="3335" w:hanging="360"/>
      </w:pPr>
      <w:rPr>
        <w:rFonts w:ascii="Courier New" w:hAnsi="Courier New" w:cs="Courier New" w:hint="default"/>
      </w:rPr>
    </w:lvl>
    <w:lvl w:ilvl="5" w:tplc="04090005" w:tentative="1">
      <w:start w:val="1"/>
      <w:numFmt w:val="bullet"/>
      <w:lvlText w:val=""/>
      <w:lvlJc w:val="left"/>
      <w:pPr>
        <w:ind w:left="4055" w:hanging="360"/>
      </w:pPr>
      <w:rPr>
        <w:rFonts w:ascii="Wingdings" w:hAnsi="Wingdings" w:hint="default"/>
      </w:rPr>
    </w:lvl>
    <w:lvl w:ilvl="6" w:tplc="04090001" w:tentative="1">
      <w:start w:val="1"/>
      <w:numFmt w:val="bullet"/>
      <w:lvlText w:val=""/>
      <w:lvlJc w:val="left"/>
      <w:pPr>
        <w:ind w:left="4775" w:hanging="360"/>
      </w:pPr>
      <w:rPr>
        <w:rFonts w:ascii="Symbol" w:hAnsi="Symbol" w:hint="default"/>
      </w:rPr>
    </w:lvl>
    <w:lvl w:ilvl="7" w:tplc="04090003" w:tentative="1">
      <w:start w:val="1"/>
      <w:numFmt w:val="bullet"/>
      <w:lvlText w:val="o"/>
      <w:lvlJc w:val="left"/>
      <w:pPr>
        <w:ind w:left="5495" w:hanging="360"/>
      </w:pPr>
      <w:rPr>
        <w:rFonts w:ascii="Courier New" w:hAnsi="Courier New" w:cs="Courier New" w:hint="default"/>
      </w:rPr>
    </w:lvl>
    <w:lvl w:ilvl="8" w:tplc="04090005" w:tentative="1">
      <w:start w:val="1"/>
      <w:numFmt w:val="bullet"/>
      <w:lvlText w:val=""/>
      <w:lvlJc w:val="left"/>
      <w:pPr>
        <w:ind w:left="6215" w:hanging="360"/>
      </w:pPr>
      <w:rPr>
        <w:rFonts w:ascii="Wingdings" w:hAnsi="Wingdings" w:hint="default"/>
      </w:rPr>
    </w:lvl>
  </w:abstractNum>
  <w:abstractNum w:abstractNumId="76" w15:restartNumberingAfterBreak="0">
    <w:nsid w:val="4D671C34"/>
    <w:multiLevelType w:val="hybridMultilevel"/>
    <w:tmpl w:val="359AB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E985242"/>
    <w:multiLevelType w:val="hybridMultilevel"/>
    <w:tmpl w:val="BFC6A0D8"/>
    <w:lvl w:ilvl="0" w:tplc="821A99F8">
      <w:start w:val="1"/>
      <w:numFmt w:val="decimal"/>
      <w:lvlText w:val="%1."/>
      <w:lvlJc w:val="left"/>
      <w:pPr>
        <w:ind w:left="375" w:hanging="37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ECA6043"/>
    <w:multiLevelType w:val="hybridMultilevel"/>
    <w:tmpl w:val="BFC6A0D8"/>
    <w:lvl w:ilvl="0" w:tplc="821A99F8">
      <w:start w:val="1"/>
      <w:numFmt w:val="decimal"/>
      <w:lvlText w:val="%1."/>
      <w:lvlJc w:val="left"/>
      <w:pPr>
        <w:ind w:left="375" w:hanging="37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F6E732C"/>
    <w:multiLevelType w:val="hybridMultilevel"/>
    <w:tmpl w:val="658E8B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02138CC"/>
    <w:multiLevelType w:val="multilevel"/>
    <w:tmpl w:val="33BE4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17C4AA9"/>
    <w:multiLevelType w:val="hybridMultilevel"/>
    <w:tmpl w:val="61EC100A"/>
    <w:lvl w:ilvl="0" w:tplc="821A99F8">
      <w:start w:val="1"/>
      <w:numFmt w:val="decimal"/>
      <w:lvlText w:val="%1."/>
      <w:lvlJc w:val="left"/>
      <w:pPr>
        <w:ind w:left="375" w:hanging="37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1C942F9"/>
    <w:multiLevelType w:val="hybridMultilevel"/>
    <w:tmpl w:val="36888CD8"/>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83" w15:restartNumberingAfterBreak="0">
    <w:nsid w:val="52A4153A"/>
    <w:multiLevelType w:val="hybridMultilevel"/>
    <w:tmpl w:val="0C14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3C02690"/>
    <w:multiLevelType w:val="hybridMultilevel"/>
    <w:tmpl w:val="60725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4767D42"/>
    <w:multiLevelType w:val="hybridMultilevel"/>
    <w:tmpl w:val="8E54C32A"/>
    <w:lvl w:ilvl="0" w:tplc="B49E98FE">
      <w:start w:val="1"/>
      <w:numFmt w:val="decimal"/>
      <w:lvlText w:val="%1."/>
      <w:lvlJc w:val="left"/>
      <w:pPr>
        <w:ind w:left="360" w:hanging="360"/>
      </w:pPr>
      <w:rPr>
        <w:rFonts w:asciiTheme="minorHAnsi" w:hAnsiTheme="minorHAnsi"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53A693B"/>
    <w:multiLevelType w:val="hybridMultilevel"/>
    <w:tmpl w:val="572EFADE"/>
    <w:lvl w:ilvl="0" w:tplc="C82A93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5804480"/>
    <w:multiLevelType w:val="multilevel"/>
    <w:tmpl w:val="EA80DD5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6F94971"/>
    <w:multiLevelType w:val="hybridMultilevel"/>
    <w:tmpl w:val="706E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99B4834"/>
    <w:multiLevelType w:val="hybridMultilevel"/>
    <w:tmpl w:val="A176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A1C3D19"/>
    <w:multiLevelType w:val="hybridMultilevel"/>
    <w:tmpl w:val="2B86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D2D602E"/>
    <w:multiLevelType w:val="hybridMultilevel"/>
    <w:tmpl w:val="8E54C32A"/>
    <w:lvl w:ilvl="0" w:tplc="B49E98FE">
      <w:start w:val="1"/>
      <w:numFmt w:val="decimal"/>
      <w:lvlText w:val="%1."/>
      <w:lvlJc w:val="left"/>
      <w:pPr>
        <w:ind w:left="360" w:hanging="360"/>
      </w:pPr>
      <w:rPr>
        <w:rFonts w:asciiTheme="minorHAnsi" w:hAnsiTheme="minorHAnsi"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5DE44C78"/>
    <w:multiLevelType w:val="hybridMultilevel"/>
    <w:tmpl w:val="AFA85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E8D1C47"/>
    <w:multiLevelType w:val="hybridMultilevel"/>
    <w:tmpl w:val="76FA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003186F"/>
    <w:multiLevelType w:val="hybridMultilevel"/>
    <w:tmpl w:val="8E54C32A"/>
    <w:lvl w:ilvl="0" w:tplc="B49E98FE">
      <w:start w:val="1"/>
      <w:numFmt w:val="decimal"/>
      <w:lvlText w:val="%1."/>
      <w:lvlJc w:val="left"/>
      <w:pPr>
        <w:ind w:left="360" w:hanging="360"/>
      </w:pPr>
      <w:rPr>
        <w:rFonts w:asciiTheme="minorHAnsi" w:hAnsiTheme="minorHAnsi"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60167BFD"/>
    <w:multiLevelType w:val="hybridMultilevel"/>
    <w:tmpl w:val="74DA47F4"/>
    <w:lvl w:ilvl="0" w:tplc="57CE10CE">
      <w:start w:val="1"/>
      <w:numFmt w:val="decimal"/>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1073FC"/>
    <w:multiLevelType w:val="hybridMultilevel"/>
    <w:tmpl w:val="E3724122"/>
    <w:lvl w:ilvl="0" w:tplc="348C481C">
      <w:start w:val="9"/>
      <w:numFmt w:val="bullet"/>
      <w:lvlText w:val="-"/>
      <w:lvlJc w:val="left"/>
      <w:pPr>
        <w:ind w:left="455" w:hanging="360"/>
      </w:pPr>
      <w:rPr>
        <w:rFonts w:ascii="Calibri" w:eastAsiaTheme="minorHAnsi" w:hAnsi="Calibri" w:cs="Calibri" w:hint="default"/>
        <w:b w:val="0"/>
      </w:rPr>
    </w:lvl>
    <w:lvl w:ilvl="1" w:tplc="04090003" w:tentative="1">
      <w:start w:val="1"/>
      <w:numFmt w:val="bullet"/>
      <w:lvlText w:val="o"/>
      <w:lvlJc w:val="left"/>
      <w:pPr>
        <w:ind w:left="1175" w:hanging="360"/>
      </w:pPr>
      <w:rPr>
        <w:rFonts w:ascii="Courier New" w:hAnsi="Courier New" w:cs="Courier New" w:hint="default"/>
      </w:rPr>
    </w:lvl>
    <w:lvl w:ilvl="2" w:tplc="04090005" w:tentative="1">
      <w:start w:val="1"/>
      <w:numFmt w:val="bullet"/>
      <w:lvlText w:val=""/>
      <w:lvlJc w:val="left"/>
      <w:pPr>
        <w:ind w:left="1895" w:hanging="360"/>
      </w:pPr>
      <w:rPr>
        <w:rFonts w:ascii="Wingdings" w:hAnsi="Wingdings" w:hint="default"/>
      </w:rPr>
    </w:lvl>
    <w:lvl w:ilvl="3" w:tplc="04090001" w:tentative="1">
      <w:start w:val="1"/>
      <w:numFmt w:val="bullet"/>
      <w:lvlText w:val=""/>
      <w:lvlJc w:val="left"/>
      <w:pPr>
        <w:ind w:left="2615" w:hanging="360"/>
      </w:pPr>
      <w:rPr>
        <w:rFonts w:ascii="Symbol" w:hAnsi="Symbol" w:hint="default"/>
      </w:rPr>
    </w:lvl>
    <w:lvl w:ilvl="4" w:tplc="04090003" w:tentative="1">
      <w:start w:val="1"/>
      <w:numFmt w:val="bullet"/>
      <w:lvlText w:val="o"/>
      <w:lvlJc w:val="left"/>
      <w:pPr>
        <w:ind w:left="3335" w:hanging="360"/>
      </w:pPr>
      <w:rPr>
        <w:rFonts w:ascii="Courier New" w:hAnsi="Courier New" w:cs="Courier New" w:hint="default"/>
      </w:rPr>
    </w:lvl>
    <w:lvl w:ilvl="5" w:tplc="04090005" w:tentative="1">
      <w:start w:val="1"/>
      <w:numFmt w:val="bullet"/>
      <w:lvlText w:val=""/>
      <w:lvlJc w:val="left"/>
      <w:pPr>
        <w:ind w:left="4055" w:hanging="360"/>
      </w:pPr>
      <w:rPr>
        <w:rFonts w:ascii="Wingdings" w:hAnsi="Wingdings" w:hint="default"/>
      </w:rPr>
    </w:lvl>
    <w:lvl w:ilvl="6" w:tplc="04090001" w:tentative="1">
      <w:start w:val="1"/>
      <w:numFmt w:val="bullet"/>
      <w:lvlText w:val=""/>
      <w:lvlJc w:val="left"/>
      <w:pPr>
        <w:ind w:left="4775" w:hanging="360"/>
      </w:pPr>
      <w:rPr>
        <w:rFonts w:ascii="Symbol" w:hAnsi="Symbol" w:hint="default"/>
      </w:rPr>
    </w:lvl>
    <w:lvl w:ilvl="7" w:tplc="04090003" w:tentative="1">
      <w:start w:val="1"/>
      <w:numFmt w:val="bullet"/>
      <w:lvlText w:val="o"/>
      <w:lvlJc w:val="left"/>
      <w:pPr>
        <w:ind w:left="5495" w:hanging="360"/>
      </w:pPr>
      <w:rPr>
        <w:rFonts w:ascii="Courier New" w:hAnsi="Courier New" w:cs="Courier New" w:hint="default"/>
      </w:rPr>
    </w:lvl>
    <w:lvl w:ilvl="8" w:tplc="04090005" w:tentative="1">
      <w:start w:val="1"/>
      <w:numFmt w:val="bullet"/>
      <w:lvlText w:val=""/>
      <w:lvlJc w:val="left"/>
      <w:pPr>
        <w:ind w:left="6215" w:hanging="360"/>
      </w:pPr>
      <w:rPr>
        <w:rFonts w:ascii="Wingdings" w:hAnsi="Wingdings" w:hint="default"/>
      </w:rPr>
    </w:lvl>
  </w:abstractNum>
  <w:abstractNum w:abstractNumId="97" w15:restartNumberingAfterBreak="0">
    <w:nsid w:val="648F1849"/>
    <w:multiLevelType w:val="hybridMultilevel"/>
    <w:tmpl w:val="06D8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5A95F4D"/>
    <w:multiLevelType w:val="hybridMultilevel"/>
    <w:tmpl w:val="618A411E"/>
    <w:lvl w:ilvl="0" w:tplc="04090003">
      <w:start w:val="1"/>
      <w:numFmt w:val="bullet"/>
      <w:lvlText w:val="o"/>
      <w:lvlJc w:val="left"/>
      <w:pPr>
        <w:ind w:left="1590" w:hanging="360"/>
      </w:pPr>
      <w:rPr>
        <w:rFonts w:ascii="Courier New" w:hAnsi="Courier New" w:cs="Courier New"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99" w15:restartNumberingAfterBreak="0">
    <w:nsid w:val="66422D01"/>
    <w:multiLevelType w:val="hybridMultilevel"/>
    <w:tmpl w:val="8E68C6A0"/>
    <w:lvl w:ilvl="0" w:tplc="118EDADE">
      <w:start w:val="1"/>
      <w:numFmt w:val="decimal"/>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70C1041"/>
    <w:multiLevelType w:val="hybridMultilevel"/>
    <w:tmpl w:val="737AA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7EF198B"/>
    <w:multiLevelType w:val="hybridMultilevel"/>
    <w:tmpl w:val="5CC0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92A34A8"/>
    <w:multiLevelType w:val="hybridMultilevel"/>
    <w:tmpl w:val="877E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9813B39"/>
    <w:multiLevelType w:val="hybridMultilevel"/>
    <w:tmpl w:val="84FAE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9FF2A5A"/>
    <w:multiLevelType w:val="hybridMultilevel"/>
    <w:tmpl w:val="46B4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A8C5406"/>
    <w:multiLevelType w:val="hybridMultilevel"/>
    <w:tmpl w:val="7BE21260"/>
    <w:lvl w:ilvl="0" w:tplc="57CE10CE">
      <w:start w:val="1"/>
      <w:numFmt w:val="decimal"/>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CD4406C"/>
    <w:multiLevelType w:val="hybridMultilevel"/>
    <w:tmpl w:val="D04A3044"/>
    <w:lvl w:ilvl="0" w:tplc="9116A502">
      <w:start w:val="9"/>
      <w:numFmt w:val="bullet"/>
      <w:lvlText w:val="-"/>
      <w:lvlJc w:val="left"/>
      <w:pPr>
        <w:ind w:left="455" w:hanging="360"/>
      </w:pPr>
      <w:rPr>
        <w:rFonts w:ascii="Calibri" w:eastAsiaTheme="minorHAnsi" w:hAnsi="Calibri" w:cs="Calibri" w:hint="default"/>
      </w:rPr>
    </w:lvl>
    <w:lvl w:ilvl="1" w:tplc="04090003" w:tentative="1">
      <w:start w:val="1"/>
      <w:numFmt w:val="bullet"/>
      <w:lvlText w:val="o"/>
      <w:lvlJc w:val="left"/>
      <w:pPr>
        <w:ind w:left="1175" w:hanging="360"/>
      </w:pPr>
      <w:rPr>
        <w:rFonts w:ascii="Courier New" w:hAnsi="Courier New" w:cs="Courier New" w:hint="default"/>
      </w:rPr>
    </w:lvl>
    <w:lvl w:ilvl="2" w:tplc="04090005" w:tentative="1">
      <w:start w:val="1"/>
      <w:numFmt w:val="bullet"/>
      <w:lvlText w:val=""/>
      <w:lvlJc w:val="left"/>
      <w:pPr>
        <w:ind w:left="1895" w:hanging="360"/>
      </w:pPr>
      <w:rPr>
        <w:rFonts w:ascii="Wingdings" w:hAnsi="Wingdings" w:hint="default"/>
      </w:rPr>
    </w:lvl>
    <w:lvl w:ilvl="3" w:tplc="04090001" w:tentative="1">
      <w:start w:val="1"/>
      <w:numFmt w:val="bullet"/>
      <w:lvlText w:val=""/>
      <w:lvlJc w:val="left"/>
      <w:pPr>
        <w:ind w:left="2615" w:hanging="360"/>
      </w:pPr>
      <w:rPr>
        <w:rFonts w:ascii="Symbol" w:hAnsi="Symbol" w:hint="default"/>
      </w:rPr>
    </w:lvl>
    <w:lvl w:ilvl="4" w:tplc="04090003" w:tentative="1">
      <w:start w:val="1"/>
      <w:numFmt w:val="bullet"/>
      <w:lvlText w:val="o"/>
      <w:lvlJc w:val="left"/>
      <w:pPr>
        <w:ind w:left="3335" w:hanging="360"/>
      </w:pPr>
      <w:rPr>
        <w:rFonts w:ascii="Courier New" w:hAnsi="Courier New" w:cs="Courier New" w:hint="default"/>
      </w:rPr>
    </w:lvl>
    <w:lvl w:ilvl="5" w:tplc="04090005" w:tentative="1">
      <w:start w:val="1"/>
      <w:numFmt w:val="bullet"/>
      <w:lvlText w:val=""/>
      <w:lvlJc w:val="left"/>
      <w:pPr>
        <w:ind w:left="4055" w:hanging="360"/>
      </w:pPr>
      <w:rPr>
        <w:rFonts w:ascii="Wingdings" w:hAnsi="Wingdings" w:hint="default"/>
      </w:rPr>
    </w:lvl>
    <w:lvl w:ilvl="6" w:tplc="04090001" w:tentative="1">
      <w:start w:val="1"/>
      <w:numFmt w:val="bullet"/>
      <w:lvlText w:val=""/>
      <w:lvlJc w:val="left"/>
      <w:pPr>
        <w:ind w:left="4775" w:hanging="360"/>
      </w:pPr>
      <w:rPr>
        <w:rFonts w:ascii="Symbol" w:hAnsi="Symbol" w:hint="default"/>
      </w:rPr>
    </w:lvl>
    <w:lvl w:ilvl="7" w:tplc="04090003" w:tentative="1">
      <w:start w:val="1"/>
      <w:numFmt w:val="bullet"/>
      <w:lvlText w:val="o"/>
      <w:lvlJc w:val="left"/>
      <w:pPr>
        <w:ind w:left="5495" w:hanging="360"/>
      </w:pPr>
      <w:rPr>
        <w:rFonts w:ascii="Courier New" w:hAnsi="Courier New" w:cs="Courier New" w:hint="default"/>
      </w:rPr>
    </w:lvl>
    <w:lvl w:ilvl="8" w:tplc="04090005" w:tentative="1">
      <w:start w:val="1"/>
      <w:numFmt w:val="bullet"/>
      <w:lvlText w:val=""/>
      <w:lvlJc w:val="left"/>
      <w:pPr>
        <w:ind w:left="6215" w:hanging="360"/>
      </w:pPr>
      <w:rPr>
        <w:rFonts w:ascii="Wingdings" w:hAnsi="Wingdings" w:hint="default"/>
      </w:rPr>
    </w:lvl>
  </w:abstractNum>
  <w:abstractNum w:abstractNumId="107" w15:restartNumberingAfterBreak="0">
    <w:nsid w:val="6D065761"/>
    <w:multiLevelType w:val="hybridMultilevel"/>
    <w:tmpl w:val="6FB25F10"/>
    <w:lvl w:ilvl="0" w:tplc="B49E98FE">
      <w:start w:val="1"/>
      <w:numFmt w:val="decimal"/>
      <w:lvlText w:val="%1."/>
      <w:lvlJc w:val="left"/>
      <w:pPr>
        <w:ind w:left="360" w:hanging="360"/>
      </w:pPr>
      <w:rPr>
        <w:rFonts w:asciiTheme="minorHAnsi" w:hAnsiTheme="minorHAnsi"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6D6A5376"/>
    <w:multiLevelType w:val="hybridMultilevel"/>
    <w:tmpl w:val="8E54C32A"/>
    <w:lvl w:ilvl="0" w:tplc="B49E98FE">
      <w:start w:val="1"/>
      <w:numFmt w:val="decimal"/>
      <w:lvlText w:val="%1."/>
      <w:lvlJc w:val="left"/>
      <w:pPr>
        <w:ind w:left="360" w:hanging="360"/>
      </w:pPr>
      <w:rPr>
        <w:rFonts w:asciiTheme="minorHAnsi" w:hAnsiTheme="minorHAnsi"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6D6A5905"/>
    <w:multiLevelType w:val="hybridMultilevel"/>
    <w:tmpl w:val="A008BF4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10" w15:restartNumberingAfterBreak="0">
    <w:nsid w:val="6D8F5C99"/>
    <w:multiLevelType w:val="hybridMultilevel"/>
    <w:tmpl w:val="23B6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E161B19"/>
    <w:multiLevelType w:val="hybridMultilevel"/>
    <w:tmpl w:val="72F8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EC01B15"/>
    <w:multiLevelType w:val="hybridMultilevel"/>
    <w:tmpl w:val="74DA47F4"/>
    <w:lvl w:ilvl="0" w:tplc="57CE10CE">
      <w:start w:val="1"/>
      <w:numFmt w:val="decimal"/>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FE02A63"/>
    <w:multiLevelType w:val="hybridMultilevel"/>
    <w:tmpl w:val="61EC100A"/>
    <w:lvl w:ilvl="0" w:tplc="821A99F8">
      <w:start w:val="1"/>
      <w:numFmt w:val="decimal"/>
      <w:lvlText w:val="%1."/>
      <w:lvlJc w:val="left"/>
      <w:pPr>
        <w:ind w:left="375" w:hanging="37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0175FE4"/>
    <w:multiLevelType w:val="hybridMultilevel"/>
    <w:tmpl w:val="61EC100A"/>
    <w:lvl w:ilvl="0" w:tplc="821A99F8">
      <w:start w:val="1"/>
      <w:numFmt w:val="decimal"/>
      <w:lvlText w:val="%1."/>
      <w:lvlJc w:val="left"/>
      <w:pPr>
        <w:ind w:left="375" w:hanging="37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0912EA2"/>
    <w:multiLevelType w:val="hybridMultilevel"/>
    <w:tmpl w:val="BFC6A0D8"/>
    <w:lvl w:ilvl="0" w:tplc="821A99F8">
      <w:start w:val="1"/>
      <w:numFmt w:val="decimal"/>
      <w:lvlText w:val="%1."/>
      <w:lvlJc w:val="left"/>
      <w:pPr>
        <w:ind w:left="375" w:hanging="37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0EE231A"/>
    <w:multiLevelType w:val="hybridMultilevel"/>
    <w:tmpl w:val="9DEE2EBA"/>
    <w:lvl w:ilvl="0" w:tplc="33629C8E">
      <w:start w:val="9"/>
      <w:numFmt w:val="bullet"/>
      <w:lvlText w:val="-"/>
      <w:lvlJc w:val="left"/>
      <w:pPr>
        <w:ind w:left="455" w:hanging="360"/>
      </w:pPr>
      <w:rPr>
        <w:rFonts w:ascii="Calibri" w:eastAsiaTheme="minorHAnsi" w:hAnsi="Calibri" w:cs="Calibri" w:hint="default"/>
        <w:b w:val="0"/>
      </w:rPr>
    </w:lvl>
    <w:lvl w:ilvl="1" w:tplc="04090003" w:tentative="1">
      <w:start w:val="1"/>
      <w:numFmt w:val="bullet"/>
      <w:lvlText w:val="o"/>
      <w:lvlJc w:val="left"/>
      <w:pPr>
        <w:ind w:left="1175" w:hanging="360"/>
      </w:pPr>
      <w:rPr>
        <w:rFonts w:ascii="Courier New" w:hAnsi="Courier New" w:cs="Courier New" w:hint="default"/>
      </w:rPr>
    </w:lvl>
    <w:lvl w:ilvl="2" w:tplc="04090005" w:tentative="1">
      <w:start w:val="1"/>
      <w:numFmt w:val="bullet"/>
      <w:lvlText w:val=""/>
      <w:lvlJc w:val="left"/>
      <w:pPr>
        <w:ind w:left="1895" w:hanging="360"/>
      </w:pPr>
      <w:rPr>
        <w:rFonts w:ascii="Wingdings" w:hAnsi="Wingdings" w:hint="default"/>
      </w:rPr>
    </w:lvl>
    <w:lvl w:ilvl="3" w:tplc="04090001" w:tentative="1">
      <w:start w:val="1"/>
      <w:numFmt w:val="bullet"/>
      <w:lvlText w:val=""/>
      <w:lvlJc w:val="left"/>
      <w:pPr>
        <w:ind w:left="2615" w:hanging="360"/>
      </w:pPr>
      <w:rPr>
        <w:rFonts w:ascii="Symbol" w:hAnsi="Symbol" w:hint="default"/>
      </w:rPr>
    </w:lvl>
    <w:lvl w:ilvl="4" w:tplc="04090003" w:tentative="1">
      <w:start w:val="1"/>
      <w:numFmt w:val="bullet"/>
      <w:lvlText w:val="o"/>
      <w:lvlJc w:val="left"/>
      <w:pPr>
        <w:ind w:left="3335" w:hanging="360"/>
      </w:pPr>
      <w:rPr>
        <w:rFonts w:ascii="Courier New" w:hAnsi="Courier New" w:cs="Courier New" w:hint="default"/>
      </w:rPr>
    </w:lvl>
    <w:lvl w:ilvl="5" w:tplc="04090005" w:tentative="1">
      <w:start w:val="1"/>
      <w:numFmt w:val="bullet"/>
      <w:lvlText w:val=""/>
      <w:lvlJc w:val="left"/>
      <w:pPr>
        <w:ind w:left="4055" w:hanging="360"/>
      </w:pPr>
      <w:rPr>
        <w:rFonts w:ascii="Wingdings" w:hAnsi="Wingdings" w:hint="default"/>
      </w:rPr>
    </w:lvl>
    <w:lvl w:ilvl="6" w:tplc="04090001" w:tentative="1">
      <w:start w:val="1"/>
      <w:numFmt w:val="bullet"/>
      <w:lvlText w:val=""/>
      <w:lvlJc w:val="left"/>
      <w:pPr>
        <w:ind w:left="4775" w:hanging="360"/>
      </w:pPr>
      <w:rPr>
        <w:rFonts w:ascii="Symbol" w:hAnsi="Symbol" w:hint="default"/>
      </w:rPr>
    </w:lvl>
    <w:lvl w:ilvl="7" w:tplc="04090003" w:tentative="1">
      <w:start w:val="1"/>
      <w:numFmt w:val="bullet"/>
      <w:lvlText w:val="o"/>
      <w:lvlJc w:val="left"/>
      <w:pPr>
        <w:ind w:left="5495" w:hanging="360"/>
      </w:pPr>
      <w:rPr>
        <w:rFonts w:ascii="Courier New" w:hAnsi="Courier New" w:cs="Courier New" w:hint="default"/>
      </w:rPr>
    </w:lvl>
    <w:lvl w:ilvl="8" w:tplc="04090005" w:tentative="1">
      <w:start w:val="1"/>
      <w:numFmt w:val="bullet"/>
      <w:lvlText w:val=""/>
      <w:lvlJc w:val="left"/>
      <w:pPr>
        <w:ind w:left="6215" w:hanging="360"/>
      </w:pPr>
      <w:rPr>
        <w:rFonts w:ascii="Wingdings" w:hAnsi="Wingdings" w:hint="default"/>
      </w:rPr>
    </w:lvl>
  </w:abstractNum>
  <w:abstractNum w:abstractNumId="117" w15:restartNumberingAfterBreak="0">
    <w:nsid w:val="72CC4C42"/>
    <w:multiLevelType w:val="hybridMultilevel"/>
    <w:tmpl w:val="EDF8C5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8" w15:restartNumberingAfterBreak="0">
    <w:nsid w:val="738A3906"/>
    <w:multiLevelType w:val="hybridMultilevel"/>
    <w:tmpl w:val="BA8E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414670D"/>
    <w:multiLevelType w:val="hybridMultilevel"/>
    <w:tmpl w:val="8E54C32A"/>
    <w:lvl w:ilvl="0" w:tplc="B49E98FE">
      <w:start w:val="1"/>
      <w:numFmt w:val="decimal"/>
      <w:lvlText w:val="%1."/>
      <w:lvlJc w:val="left"/>
      <w:pPr>
        <w:ind w:left="360" w:hanging="360"/>
      </w:pPr>
      <w:rPr>
        <w:rFonts w:asciiTheme="minorHAnsi" w:hAnsiTheme="minorHAnsi"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42F6DB3"/>
    <w:multiLevelType w:val="hybridMultilevel"/>
    <w:tmpl w:val="86D08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5E52C7D"/>
    <w:multiLevelType w:val="hybridMultilevel"/>
    <w:tmpl w:val="7CA64A9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15:restartNumberingAfterBreak="0">
    <w:nsid w:val="76740915"/>
    <w:multiLevelType w:val="hybridMultilevel"/>
    <w:tmpl w:val="E274289C"/>
    <w:lvl w:ilvl="0" w:tplc="600888D6">
      <w:start w:val="1"/>
      <w:numFmt w:val="bullet"/>
      <w:lvlText w:val="□"/>
      <w:lvlJc w:val="left"/>
      <w:pPr>
        <w:ind w:left="720" w:hanging="360"/>
      </w:pPr>
      <w:rPr>
        <w:rFonts w:ascii="Calibri" w:hAnsi="Calibri" w:hint="default"/>
        <w:sz w:val="36"/>
        <w:szCs w:val="36"/>
      </w:rPr>
    </w:lvl>
    <w:lvl w:ilvl="1" w:tplc="849CC2D0">
      <w:start w:val="1"/>
      <w:numFmt w:val="bullet"/>
      <w:lvlText w:val="□"/>
      <w:lvlJc w:val="left"/>
      <w:pPr>
        <w:ind w:left="1440" w:hanging="360"/>
      </w:pPr>
      <w:rPr>
        <w:rFonts w:ascii="Calibri" w:hAnsi="Calibri" w:hint="default"/>
        <w:sz w:val="36"/>
        <w:szCs w:val="3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6BE34F6"/>
    <w:multiLevelType w:val="hybridMultilevel"/>
    <w:tmpl w:val="8E54C32A"/>
    <w:lvl w:ilvl="0" w:tplc="B49E98FE">
      <w:start w:val="1"/>
      <w:numFmt w:val="decimal"/>
      <w:lvlText w:val="%1."/>
      <w:lvlJc w:val="left"/>
      <w:pPr>
        <w:ind w:left="360" w:hanging="360"/>
      </w:pPr>
      <w:rPr>
        <w:rFonts w:asciiTheme="minorHAnsi" w:hAnsiTheme="minorHAnsi"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773E5B44"/>
    <w:multiLevelType w:val="hybridMultilevel"/>
    <w:tmpl w:val="BFC6A0D8"/>
    <w:lvl w:ilvl="0" w:tplc="821A99F8">
      <w:start w:val="1"/>
      <w:numFmt w:val="decimal"/>
      <w:lvlText w:val="%1."/>
      <w:lvlJc w:val="left"/>
      <w:pPr>
        <w:ind w:left="375" w:hanging="37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7FB2A5E"/>
    <w:multiLevelType w:val="hybridMultilevel"/>
    <w:tmpl w:val="82A2E034"/>
    <w:lvl w:ilvl="0" w:tplc="4A1473BC">
      <w:start w:val="9"/>
      <w:numFmt w:val="bullet"/>
      <w:lvlText w:val="-"/>
      <w:lvlJc w:val="left"/>
      <w:pPr>
        <w:ind w:left="414" w:hanging="360"/>
      </w:pPr>
      <w:rPr>
        <w:rFonts w:ascii="Calibri" w:eastAsiaTheme="minorHAnsi" w:hAnsi="Calibri" w:cs="Calibri" w:hint="default"/>
        <w:b w:val="0"/>
      </w:rPr>
    </w:lvl>
    <w:lvl w:ilvl="1" w:tplc="04090003">
      <w:start w:val="1"/>
      <w:numFmt w:val="bullet"/>
      <w:lvlText w:val="o"/>
      <w:lvlJc w:val="left"/>
      <w:pPr>
        <w:ind w:left="1134" w:hanging="360"/>
      </w:pPr>
      <w:rPr>
        <w:rFonts w:ascii="Courier New" w:hAnsi="Courier New" w:cs="Courier New" w:hint="default"/>
      </w:rPr>
    </w:lvl>
    <w:lvl w:ilvl="2" w:tplc="04090005">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126" w15:restartNumberingAfterBreak="0">
    <w:nsid w:val="78797BFF"/>
    <w:multiLevelType w:val="hybridMultilevel"/>
    <w:tmpl w:val="FD3C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88312D0"/>
    <w:multiLevelType w:val="hybridMultilevel"/>
    <w:tmpl w:val="074656AE"/>
    <w:lvl w:ilvl="0" w:tplc="8102A582">
      <w:start w:val="9"/>
      <w:numFmt w:val="bullet"/>
      <w:lvlText w:val="-"/>
      <w:lvlJc w:val="left"/>
      <w:pPr>
        <w:ind w:left="455" w:hanging="360"/>
      </w:pPr>
      <w:rPr>
        <w:rFonts w:ascii="Calibri" w:eastAsiaTheme="minorHAnsi" w:hAnsi="Calibri" w:cs="Calibri" w:hint="default"/>
      </w:rPr>
    </w:lvl>
    <w:lvl w:ilvl="1" w:tplc="04090003" w:tentative="1">
      <w:start w:val="1"/>
      <w:numFmt w:val="bullet"/>
      <w:lvlText w:val="o"/>
      <w:lvlJc w:val="left"/>
      <w:pPr>
        <w:ind w:left="1175" w:hanging="360"/>
      </w:pPr>
      <w:rPr>
        <w:rFonts w:ascii="Courier New" w:hAnsi="Courier New" w:cs="Courier New" w:hint="default"/>
      </w:rPr>
    </w:lvl>
    <w:lvl w:ilvl="2" w:tplc="04090005" w:tentative="1">
      <w:start w:val="1"/>
      <w:numFmt w:val="bullet"/>
      <w:lvlText w:val=""/>
      <w:lvlJc w:val="left"/>
      <w:pPr>
        <w:ind w:left="1895" w:hanging="360"/>
      </w:pPr>
      <w:rPr>
        <w:rFonts w:ascii="Wingdings" w:hAnsi="Wingdings" w:hint="default"/>
      </w:rPr>
    </w:lvl>
    <w:lvl w:ilvl="3" w:tplc="04090001" w:tentative="1">
      <w:start w:val="1"/>
      <w:numFmt w:val="bullet"/>
      <w:lvlText w:val=""/>
      <w:lvlJc w:val="left"/>
      <w:pPr>
        <w:ind w:left="2615" w:hanging="360"/>
      </w:pPr>
      <w:rPr>
        <w:rFonts w:ascii="Symbol" w:hAnsi="Symbol" w:hint="default"/>
      </w:rPr>
    </w:lvl>
    <w:lvl w:ilvl="4" w:tplc="04090003" w:tentative="1">
      <w:start w:val="1"/>
      <w:numFmt w:val="bullet"/>
      <w:lvlText w:val="o"/>
      <w:lvlJc w:val="left"/>
      <w:pPr>
        <w:ind w:left="3335" w:hanging="360"/>
      </w:pPr>
      <w:rPr>
        <w:rFonts w:ascii="Courier New" w:hAnsi="Courier New" w:cs="Courier New" w:hint="default"/>
      </w:rPr>
    </w:lvl>
    <w:lvl w:ilvl="5" w:tplc="04090005" w:tentative="1">
      <w:start w:val="1"/>
      <w:numFmt w:val="bullet"/>
      <w:lvlText w:val=""/>
      <w:lvlJc w:val="left"/>
      <w:pPr>
        <w:ind w:left="4055" w:hanging="360"/>
      </w:pPr>
      <w:rPr>
        <w:rFonts w:ascii="Wingdings" w:hAnsi="Wingdings" w:hint="default"/>
      </w:rPr>
    </w:lvl>
    <w:lvl w:ilvl="6" w:tplc="04090001" w:tentative="1">
      <w:start w:val="1"/>
      <w:numFmt w:val="bullet"/>
      <w:lvlText w:val=""/>
      <w:lvlJc w:val="left"/>
      <w:pPr>
        <w:ind w:left="4775" w:hanging="360"/>
      </w:pPr>
      <w:rPr>
        <w:rFonts w:ascii="Symbol" w:hAnsi="Symbol" w:hint="default"/>
      </w:rPr>
    </w:lvl>
    <w:lvl w:ilvl="7" w:tplc="04090003" w:tentative="1">
      <w:start w:val="1"/>
      <w:numFmt w:val="bullet"/>
      <w:lvlText w:val="o"/>
      <w:lvlJc w:val="left"/>
      <w:pPr>
        <w:ind w:left="5495" w:hanging="360"/>
      </w:pPr>
      <w:rPr>
        <w:rFonts w:ascii="Courier New" w:hAnsi="Courier New" w:cs="Courier New" w:hint="default"/>
      </w:rPr>
    </w:lvl>
    <w:lvl w:ilvl="8" w:tplc="04090005" w:tentative="1">
      <w:start w:val="1"/>
      <w:numFmt w:val="bullet"/>
      <w:lvlText w:val=""/>
      <w:lvlJc w:val="left"/>
      <w:pPr>
        <w:ind w:left="6215" w:hanging="360"/>
      </w:pPr>
      <w:rPr>
        <w:rFonts w:ascii="Wingdings" w:hAnsi="Wingdings" w:hint="default"/>
      </w:rPr>
    </w:lvl>
  </w:abstractNum>
  <w:abstractNum w:abstractNumId="128" w15:restartNumberingAfterBreak="0">
    <w:nsid w:val="78DA25F2"/>
    <w:multiLevelType w:val="hybridMultilevel"/>
    <w:tmpl w:val="8E54C32A"/>
    <w:lvl w:ilvl="0" w:tplc="B49E98FE">
      <w:start w:val="1"/>
      <w:numFmt w:val="decimal"/>
      <w:lvlText w:val="%1."/>
      <w:lvlJc w:val="left"/>
      <w:pPr>
        <w:ind w:left="360" w:hanging="360"/>
      </w:pPr>
      <w:rPr>
        <w:rFonts w:asciiTheme="minorHAnsi" w:hAnsiTheme="minorHAnsi"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78E07DA7"/>
    <w:multiLevelType w:val="hybridMultilevel"/>
    <w:tmpl w:val="8C82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A4F6C5E"/>
    <w:multiLevelType w:val="hybridMultilevel"/>
    <w:tmpl w:val="14D47DC6"/>
    <w:lvl w:ilvl="0" w:tplc="600888D6">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B89058A"/>
    <w:multiLevelType w:val="hybridMultilevel"/>
    <w:tmpl w:val="181E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C466848"/>
    <w:multiLevelType w:val="hybridMultilevel"/>
    <w:tmpl w:val="BFC6A0D8"/>
    <w:lvl w:ilvl="0" w:tplc="821A99F8">
      <w:start w:val="1"/>
      <w:numFmt w:val="decimal"/>
      <w:lvlText w:val="%1."/>
      <w:lvlJc w:val="left"/>
      <w:pPr>
        <w:ind w:left="375" w:hanging="37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CE77447"/>
    <w:multiLevelType w:val="hybridMultilevel"/>
    <w:tmpl w:val="3EB8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D394DCE"/>
    <w:multiLevelType w:val="hybridMultilevel"/>
    <w:tmpl w:val="785837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E6D6B14"/>
    <w:multiLevelType w:val="hybridMultilevel"/>
    <w:tmpl w:val="77686BEE"/>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36" w15:restartNumberingAfterBreak="0">
    <w:nsid w:val="7ECA67FD"/>
    <w:multiLevelType w:val="hybridMultilevel"/>
    <w:tmpl w:val="496E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8001698">
    <w:abstractNumId w:val="130"/>
  </w:num>
  <w:num w:numId="2" w16cid:durableId="1404183142">
    <w:abstractNumId w:val="83"/>
  </w:num>
  <w:num w:numId="3" w16cid:durableId="1220631224">
    <w:abstractNumId w:val="8"/>
  </w:num>
  <w:num w:numId="4" w16cid:durableId="1952975953">
    <w:abstractNumId w:val="134"/>
  </w:num>
  <w:num w:numId="5" w16cid:durableId="62260851">
    <w:abstractNumId w:val="39"/>
  </w:num>
  <w:num w:numId="6" w16cid:durableId="186406750">
    <w:abstractNumId w:val="62"/>
  </w:num>
  <w:num w:numId="7" w16cid:durableId="926426075">
    <w:abstractNumId w:val="31"/>
  </w:num>
  <w:num w:numId="8" w16cid:durableId="1479809167">
    <w:abstractNumId w:val="89"/>
  </w:num>
  <w:num w:numId="9" w16cid:durableId="900945631">
    <w:abstractNumId w:val="21"/>
  </w:num>
  <w:num w:numId="10" w16cid:durableId="133838880">
    <w:abstractNumId w:val="100"/>
  </w:num>
  <w:num w:numId="11" w16cid:durableId="776606660">
    <w:abstractNumId w:val="129"/>
  </w:num>
  <w:num w:numId="12" w16cid:durableId="928540646">
    <w:abstractNumId w:val="45"/>
  </w:num>
  <w:num w:numId="13" w16cid:durableId="639042733">
    <w:abstractNumId w:val="101"/>
  </w:num>
  <w:num w:numId="14" w16cid:durableId="779765274">
    <w:abstractNumId w:val="52"/>
  </w:num>
  <w:num w:numId="15" w16cid:durableId="1581404129">
    <w:abstractNumId w:val="131"/>
  </w:num>
  <w:num w:numId="16" w16cid:durableId="1570535185">
    <w:abstractNumId w:val="2"/>
  </w:num>
  <w:num w:numId="17" w16cid:durableId="1870290210">
    <w:abstractNumId w:val="76"/>
  </w:num>
  <w:num w:numId="18" w16cid:durableId="2142116231">
    <w:abstractNumId w:val="42"/>
  </w:num>
  <w:num w:numId="19" w16cid:durableId="56634828">
    <w:abstractNumId w:val="47"/>
  </w:num>
  <w:num w:numId="20" w16cid:durableId="1648825885">
    <w:abstractNumId w:val="58"/>
  </w:num>
  <w:num w:numId="21" w16cid:durableId="673340455">
    <w:abstractNumId w:val="27"/>
  </w:num>
  <w:num w:numId="22" w16cid:durableId="484202399">
    <w:abstractNumId w:val="17"/>
  </w:num>
  <w:num w:numId="23" w16cid:durableId="1212231406">
    <w:abstractNumId w:val="121"/>
  </w:num>
  <w:num w:numId="24" w16cid:durableId="234123616">
    <w:abstractNumId w:val="11"/>
  </w:num>
  <w:num w:numId="25" w16cid:durableId="2021421808">
    <w:abstractNumId w:val="72"/>
  </w:num>
  <w:num w:numId="26" w16cid:durableId="1147013317">
    <w:abstractNumId w:val="61"/>
  </w:num>
  <w:num w:numId="27" w16cid:durableId="1541280458">
    <w:abstractNumId w:val="97"/>
  </w:num>
  <w:num w:numId="28" w16cid:durableId="51541286">
    <w:abstractNumId w:val="50"/>
  </w:num>
  <w:num w:numId="29" w16cid:durableId="1871410650">
    <w:abstractNumId w:val="59"/>
  </w:num>
  <w:num w:numId="30" w16cid:durableId="811216433">
    <w:abstractNumId w:val="69"/>
  </w:num>
  <w:num w:numId="31" w16cid:durableId="1714576737">
    <w:abstractNumId w:val="98"/>
  </w:num>
  <w:num w:numId="32" w16cid:durableId="1733693811">
    <w:abstractNumId w:val="48"/>
  </w:num>
  <w:num w:numId="33" w16cid:durableId="1792245025">
    <w:abstractNumId w:val="40"/>
  </w:num>
  <w:num w:numId="34" w16cid:durableId="1368917549">
    <w:abstractNumId w:val="54"/>
  </w:num>
  <w:num w:numId="35" w16cid:durableId="76026040">
    <w:abstractNumId w:val="63"/>
  </w:num>
  <w:num w:numId="36" w16cid:durableId="1305621861">
    <w:abstractNumId w:val="79"/>
  </w:num>
  <w:num w:numId="37" w16cid:durableId="1164780419">
    <w:abstractNumId w:val="111"/>
  </w:num>
  <w:num w:numId="38" w16cid:durableId="1206715509">
    <w:abstractNumId w:val="120"/>
  </w:num>
  <w:num w:numId="39" w16cid:durableId="1873153566">
    <w:abstractNumId w:val="41"/>
  </w:num>
  <w:num w:numId="40" w16cid:durableId="1669552070">
    <w:abstractNumId w:val="103"/>
  </w:num>
  <w:num w:numId="41" w16cid:durableId="2010674306">
    <w:abstractNumId w:val="0"/>
  </w:num>
  <w:num w:numId="42" w16cid:durableId="1385258360">
    <w:abstractNumId w:val="15"/>
  </w:num>
  <w:num w:numId="43" w16cid:durableId="1901667660">
    <w:abstractNumId w:val="73"/>
  </w:num>
  <w:num w:numId="44" w16cid:durableId="1401440706">
    <w:abstractNumId w:val="10"/>
  </w:num>
  <w:num w:numId="45" w16cid:durableId="267856162">
    <w:abstractNumId w:val="92"/>
  </w:num>
  <w:num w:numId="46" w16cid:durableId="1474057655">
    <w:abstractNumId w:val="135"/>
  </w:num>
  <w:num w:numId="47" w16cid:durableId="1358580949">
    <w:abstractNumId w:val="86"/>
  </w:num>
  <w:num w:numId="48" w16cid:durableId="463305564">
    <w:abstractNumId w:val="64"/>
  </w:num>
  <w:num w:numId="49" w16cid:durableId="1210191696">
    <w:abstractNumId w:val="122"/>
  </w:num>
  <w:num w:numId="50" w16cid:durableId="1542355207">
    <w:abstractNumId w:val="117"/>
  </w:num>
  <w:num w:numId="51" w16cid:durableId="1709181527">
    <w:abstractNumId w:val="3"/>
  </w:num>
  <w:num w:numId="52" w16cid:durableId="906962693">
    <w:abstractNumId w:val="74"/>
  </w:num>
  <w:num w:numId="53" w16cid:durableId="431244291">
    <w:abstractNumId w:val="123"/>
  </w:num>
  <w:num w:numId="54" w16cid:durableId="909920412">
    <w:abstractNumId w:val="46"/>
  </w:num>
  <w:num w:numId="55" w16cid:durableId="1492792623">
    <w:abstractNumId w:val="94"/>
  </w:num>
  <w:num w:numId="56" w16cid:durableId="933979692">
    <w:abstractNumId w:val="108"/>
  </w:num>
  <w:num w:numId="57" w16cid:durableId="460464353">
    <w:abstractNumId w:val="128"/>
  </w:num>
  <w:num w:numId="58" w16cid:durableId="1396969119">
    <w:abstractNumId w:val="56"/>
  </w:num>
  <w:num w:numId="59" w16cid:durableId="905729384">
    <w:abstractNumId w:val="60"/>
  </w:num>
  <w:num w:numId="60" w16cid:durableId="1830093887">
    <w:abstractNumId w:val="91"/>
  </w:num>
  <w:num w:numId="61" w16cid:durableId="1060791787">
    <w:abstractNumId w:val="23"/>
  </w:num>
  <w:num w:numId="62" w16cid:durableId="1456675582">
    <w:abstractNumId w:val="43"/>
  </w:num>
  <w:num w:numId="63" w16cid:durableId="1845633663">
    <w:abstractNumId w:val="119"/>
  </w:num>
  <w:num w:numId="64" w16cid:durableId="1425299642">
    <w:abstractNumId w:val="44"/>
  </w:num>
  <w:num w:numId="65" w16cid:durableId="372120106">
    <w:abstractNumId w:val="85"/>
  </w:num>
  <w:num w:numId="66" w16cid:durableId="409431307">
    <w:abstractNumId w:val="107"/>
  </w:num>
  <w:num w:numId="67" w16cid:durableId="1391809263">
    <w:abstractNumId w:val="25"/>
  </w:num>
  <w:num w:numId="68" w16cid:durableId="1075011411">
    <w:abstractNumId w:val="28"/>
  </w:num>
  <w:num w:numId="69" w16cid:durableId="1008141158">
    <w:abstractNumId w:val="99"/>
  </w:num>
  <w:num w:numId="70" w16cid:durableId="672680141">
    <w:abstractNumId w:val="16"/>
  </w:num>
  <w:num w:numId="71" w16cid:durableId="1427773402">
    <w:abstractNumId w:val="95"/>
  </w:num>
  <w:num w:numId="72" w16cid:durableId="410128144">
    <w:abstractNumId w:val="112"/>
  </w:num>
  <w:num w:numId="73" w16cid:durableId="924456595">
    <w:abstractNumId w:val="105"/>
  </w:num>
  <w:num w:numId="74" w16cid:durableId="1778132324">
    <w:abstractNumId w:val="35"/>
  </w:num>
  <w:num w:numId="75" w16cid:durableId="441607544">
    <w:abstractNumId w:val="67"/>
  </w:num>
  <w:num w:numId="76" w16cid:durableId="2130196302">
    <w:abstractNumId w:val="81"/>
  </w:num>
  <w:num w:numId="77" w16cid:durableId="867916553">
    <w:abstractNumId w:val="114"/>
  </w:num>
  <w:num w:numId="78" w16cid:durableId="388309901">
    <w:abstractNumId w:val="24"/>
  </w:num>
  <w:num w:numId="79" w16cid:durableId="1236356694">
    <w:abstractNumId w:val="4"/>
  </w:num>
  <w:num w:numId="80" w16cid:durableId="492450603">
    <w:abstractNumId w:val="34"/>
  </w:num>
  <w:num w:numId="81" w16cid:durableId="618530772">
    <w:abstractNumId w:val="6"/>
  </w:num>
  <w:num w:numId="82" w16cid:durableId="1291328674">
    <w:abstractNumId w:val="26"/>
  </w:num>
  <w:num w:numId="83" w16cid:durableId="654527737">
    <w:abstractNumId w:val="113"/>
  </w:num>
  <w:num w:numId="84" w16cid:durableId="815535870">
    <w:abstractNumId w:val="20"/>
  </w:num>
  <w:num w:numId="85" w16cid:durableId="1331761195">
    <w:abstractNumId w:val="115"/>
  </w:num>
  <w:num w:numId="86" w16cid:durableId="1564486195">
    <w:abstractNumId w:val="13"/>
  </w:num>
  <w:num w:numId="87" w16cid:durableId="606079278">
    <w:abstractNumId w:val="78"/>
  </w:num>
  <w:num w:numId="88" w16cid:durableId="1906185862">
    <w:abstractNumId w:val="30"/>
  </w:num>
  <w:num w:numId="89" w16cid:durableId="884409635">
    <w:abstractNumId w:val="132"/>
  </w:num>
  <w:num w:numId="90" w16cid:durableId="1615746753">
    <w:abstractNumId w:val="124"/>
  </w:num>
  <w:num w:numId="91" w16cid:durableId="364445875">
    <w:abstractNumId w:val="77"/>
  </w:num>
  <w:num w:numId="92" w16cid:durableId="1475950208">
    <w:abstractNumId w:val="37"/>
  </w:num>
  <w:num w:numId="93" w16cid:durableId="1496914973">
    <w:abstractNumId w:val="36"/>
  </w:num>
  <w:num w:numId="94" w16cid:durableId="187259943">
    <w:abstractNumId w:val="5"/>
  </w:num>
  <w:num w:numId="95" w16cid:durableId="350298287">
    <w:abstractNumId w:val="29"/>
  </w:num>
  <w:num w:numId="96" w16cid:durableId="835266526">
    <w:abstractNumId w:val="51"/>
  </w:num>
  <w:num w:numId="97" w16cid:durableId="446701376">
    <w:abstractNumId w:val="87"/>
  </w:num>
  <w:num w:numId="98" w16cid:durableId="1717006009">
    <w:abstractNumId w:val="33"/>
  </w:num>
  <w:num w:numId="99" w16cid:durableId="1602178176">
    <w:abstractNumId w:val="9"/>
  </w:num>
  <w:num w:numId="100" w16cid:durableId="1531723271">
    <w:abstractNumId w:val="53"/>
  </w:num>
  <w:num w:numId="101" w16cid:durableId="2080471704">
    <w:abstractNumId w:val="133"/>
  </w:num>
  <w:num w:numId="102" w16cid:durableId="1391610112">
    <w:abstractNumId w:val="90"/>
  </w:num>
  <w:num w:numId="103" w16cid:durableId="1053696111">
    <w:abstractNumId w:val="14"/>
  </w:num>
  <w:num w:numId="104" w16cid:durableId="1930038508">
    <w:abstractNumId w:val="57"/>
  </w:num>
  <w:num w:numId="105" w16cid:durableId="879560720">
    <w:abstractNumId w:val="109"/>
  </w:num>
  <w:num w:numId="106" w16cid:durableId="382600565">
    <w:abstractNumId w:val="1"/>
  </w:num>
  <w:num w:numId="107" w16cid:durableId="544831896">
    <w:abstractNumId w:val="18"/>
  </w:num>
  <w:num w:numId="108" w16cid:durableId="1104692485">
    <w:abstractNumId w:val="12"/>
  </w:num>
  <w:num w:numId="109" w16cid:durableId="546062913">
    <w:abstractNumId w:val="126"/>
  </w:num>
  <w:num w:numId="110" w16cid:durableId="2101481342">
    <w:abstractNumId w:val="136"/>
  </w:num>
  <w:num w:numId="111" w16cid:durableId="1583291784">
    <w:abstractNumId w:val="19"/>
  </w:num>
  <w:num w:numId="112" w16cid:durableId="656299863">
    <w:abstractNumId w:val="104"/>
  </w:num>
  <w:num w:numId="113" w16cid:durableId="1756242685">
    <w:abstractNumId w:val="7"/>
  </w:num>
  <w:num w:numId="114" w16cid:durableId="1775518923">
    <w:abstractNumId w:val="88"/>
  </w:num>
  <w:num w:numId="115" w16cid:durableId="2100902670">
    <w:abstractNumId w:val="82"/>
  </w:num>
  <w:num w:numId="116" w16cid:durableId="1927304485">
    <w:abstractNumId w:val="49"/>
  </w:num>
  <w:num w:numId="117" w16cid:durableId="685133701">
    <w:abstractNumId w:val="71"/>
  </w:num>
  <w:num w:numId="118" w16cid:durableId="1645697008">
    <w:abstractNumId w:val="80"/>
  </w:num>
  <w:num w:numId="119" w16cid:durableId="1648627563">
    <w:abstractNumId w:val="66"/>
  </w:num>
  <w:num w:numId="120" w16cid:durableId="1830560019">
    <w:abstractNumId w:val="32"/>
  </w:num>
  <w:num w:numId="121" w16cid:durableId="1173372161">
    <w:abstractNumId w:val="38"/>
  </w:num>
  <w:num w:numId="122" w16cid:durableId="507406120">
    <w:abstractNumId w:val="55"/>
  </w:num>
  <w:num w:numId="123" w16cid:durableId="1484590571">
    <w:abstractNumId w:val="22"/>
  </w:num>
  <w:num w:numId="124" w16cid:durableId="2053922586">
    <w:abstractNumId w:val="125"/>
  </w:num>
  <w:num w:numId="125" w16cid:durableId="1419214684">
    <w:abstractNumId w:val="106"/>
  </w:num>
  <w:num w:numId="126" w16cid:durableId="1242446559">
    <w:abstractNumId w:val="127"/>
  </w:num>
  <w:num w:numId="127" w16cid:durableId="1502742549">
    <w:abstractNumId w:val="68"/>
  </w:num>
  <w:num w:numId="128" w16cid:durableId="56709749">
    <w:abstractNumId w:val="116"/>
  </w:num>
  <w:num w:numId="129" w16cid:durableId="1318538895">
    <w:abstractNumId w:val="96"/>
  </w:num>
  <w:num w:numId="130" w16cid:durableId="871304546">
    <w:abstractNumId w:val="75"/>
  </w:num>
  <w:num w:numId="131" w16cid:durableId="453409812">
    <w:abstractNumId w:val="70"/>
  </w:num>
  <w:num w:numId="132" w16cid:durableId="264583417">
    <w:abstractNumId w:val="110"/>
  </w:num>
  <w:num w:numId="133" w16cid:durableId="371733673">
    <w:abstractNumId w:val="118"/>
  </w:num>
  <w:num w:numId="134" w16cid:durableId="754594277">
    <w:abstractNumId w:val="102"/>
  </w:num>
  <w:num w:numId="135" w16cid:durableId="867061844">
    <w:abstractNumId w:val="93"/>
  </w:num>
  <w:num w:numId="136" w16cid:durableId="1669405298">
    <w:abstractNumId w:val="84"/>
  </w:num>
  <w:num w:numId="137" w16cid:durableId="1368994019">
    <w:abstractNumId w:val="65"/>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formatting="1" w:enforcement="1" w:cryptProviderType="rsaAES" w:cryptAlgorithmClass="hash" w:cryptAlgorithmType="typeAny" w:cryptAlgorithmSid="14" w:cryptSpinCount="100000" w:hash="w/BPjQjC4EZ5hTTiqug1BUQMtMidSSVTjxW++ZNxHB9DdGq2+zAgvhODNudW9yVssHTIkIkehVhxq+5c+0Ec7Q==" w:salt="2newiBwNgGmStEJRR16Nz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C3MDI1MLGwMDAxMTJS0lEKTi0uzszPAykwrAUAzSMmSywAAAA="/>
  </w:docVars>
  <w:rsids>
    <w:rsidRoot w:val="005827BE"/>
    <w:rsid w:val="00000BC1"/>
    <w:rsid w:val="000033C4"/>
    <w:rsid w:val="00004133"/>
    <w:rsid w:val="000055F4"/>
    <w:rsid w:val="00010D39"/>
    <w:rsid w:val="000157E8"/>
    <w:rsid w:val="00015905"/>
    <w:rsid w:val="000206E3"/>
    <w:rsid w:val="00021446"/>
    <w:rsid w:val="000214E4"/>
    <w:rsid w:val="00021913"/>
    <w:rsid w:val="00022273"/>
    <w:rsid w:val="00022447"/>
    <w:rsid w:val="0002277D"/>
    <w:rsid w:val="00022AC7"/>
    <w:rsid w:val="000269A7"/>
    <w:rsid w:val="00026B0A"/>
    <w:rsid w:val="000270BE"/>
    <w:rsid w:val="00027E93"/>
    <w:rsid w:val="000301EF"/>
    <w:rsid w:val="00031469"/>
    <w:rsid w:val="00031D7E"/>
    <w:rsid w:val="00032A9C"/>
    <w:rsid w:val="000339A9"/>
    <w:rsid w:val="000341DF"/>
    <w:rsid w:val="00034807"/>
    <w:rsid w:val="00035495"/>
    <w:rsid w:val="00036559"/>
    <w:rsid w:val="00036B9A"/>
    <w:rsid w:val="0003762A"/>
    <w:rsid w:val="00040B77"/>
    <w:rsid w:val="00041684"/>
    <w:rsid w:val="000418B9"/>
    <w:rsid w:val="00042E61"/>
    <w:rsid w:val="00046FD7"/>
    <w:rsid w:val="000472E9"/>
    <w:rsid w:val="000478A2"/>
    <w:rsid w:val="00050FF9"/>
    <w:rsid w:val="00051CBF"/>
    <w:rsid w:val="0005301B"/>
    <w:rsid w:val="00055030"/>
    <w:rsid w:val="000553A2"/>
    <w:rsid w:val="00056E91"/>
    <w:rsid w:val="0006299E"/>
    <w:rsid w:val="00062B01"/>
    <w:rsid w:val="00062B27"/>
    <w:rsid w:val="00064121"/>
    <w:rsid w:val="00065354"/>
    <w:rsid w:val="00065858"/>
    <w:rsid w:val="00067461"/>
    <w:rsid w:val="00067C2C"/>
    <w:rsid w:val="000705BC"/>
    <w:rsid w:val="000733EA"/>
    <w:rsid w:val="00074AF9"/>
    <w:rsid w:val="000759AA"/>
    <w:rsid w:val="00075B61"/>
    <w:rsid w:val="000850BF"/>
    <w:rsid w:val="00085F9A"/>
    <w:rsid w:val="00087793"/>
    <w:rsid w:val="00091ACE"/>
    <w:rsid w:val="000921A6"/>
    <w:rsid w:val="00093A2D"/>
    <w:rsid w:val="00094A3D"/>
    <w:rsid w:val="00094E4D"/>
    <w:rsid w:val="00096386"/>
    <w:rsid w:val="000A3D72"/>
    <w:rsid w:val="000A6122"/>
    <w:rsid w:val="000A68CB"/>
    <w:rsid w:val="000B05F1"/>
    <w:rsid w:val="000B1D34"/>
    <w:rsid w:val="000B2A5E"/>
    <w:rsid w:val="000B4617"/>
    <w:rsid w:val="000B582F"/>
    <w:rsid w:val="000B61B3"/>
    <w:rsid w:val="000C0837"/>
    <w:rsid w:val="000C1360"/>
    <w:rsid w:val="000C3040"/>
    <w:rsid w:val="000C4285"/>
    <w:rsid w:val="000C58A9"/>
    <w:rsid w:val="000C73A4"/>
    <w:rsid w:val="000C7CFB"/>
    <w:rsid w:val="000D0068"/>
    <w:rsid w:val="000D045C"/>
    <w:rsid w:val="000D1472"/>
    <w:rsid w:val="000D2D03"/>
    <w:rsid w:val="000D3894"/>
    <w:rsid w:val="000D6F30"/>
    <w:rsid w:val="000D7713"/>
    <w:rsid w:val="000D7BD0"/>
    <w:rsid w:val="000E1EEF"/>
    <w:rsid w:val="000E5697"/>
    <w:rsid w:val="000E5821"/>
    <w:rsid w:val="000E59B8"/>
    <w:rsid w:val="000E63F2"/>
    <w:rsid w:val="000E6952"/>
    <w:rsid w:val="000E6D5E"/>
    <w:rsid w:val="000E6FEA"/>
    <w:rsid w:val="000F0BF6"/>
    <w:rsid w:val="000F1554"/>
    <w:rsid w:val="000F19CB"/>
    <w:rsid w:val="000F1D75"/>
    <w:rsid w:val="000F394F"/>
    <w:rsid w:val="000F448E"/>
    <w:rsid w:val="000F47F6"/>
    <w:rsid w:val="000F6DC9"/>
    <w:rsid w:val="000F7225"/>
    <w:rsid w:val="000F781D"/>
    <w:rsid w:val="00100195"/>
    <w:rsid w:val="0010113F"/>
    <w:rsid w:val="0010156F"/>
    <w:rsid w:val="00104299"/>
    <w:rsid w:val="0011012C"/>
    <w:rsid w:val="0011375B"/>
    <w:rsid w:val="00113842"/>
    <w:rsid w:val="00113AB4"/>
    <w:rsid w:val="00117635"/>
    <w:rsid w:val="001202E2"/>
    <w:rsid w:val="00120731"/>
    <w:rsid w:val="00121A94"/>
    <w:rsid w:val="00122F09"/>
    <w:rsid w:val="00124724"/>
    <w:rsid w:val="0012558E"/>
    <w:rsid w:val="0012714C"/>
    <w:rsid w:val="0012714E"/>
    <w:rsid w:val="001275BD"/>
    <w:rsid w:val="00127E5B"/>
    <w:rsid w:val="001309F4"/>
    <w:rsid w:val="00130D2C"/>
    <w:rsid w:val="00131063"/>
    <w:rsid w:val="00131BDC"/>
    <w:rsid w:val="00132595"/>
    <w:rsid w:val="00134391"/>
    <w:rsid w:val="001344AC"/>
    <w:rsid w:val="00134534"/>
    <w:rsid w:val="00134B09"/>
    <w:rsid w:val="00140906"/>
    <w:rsid w:val="00140B71"/>
    <w:rsid w:val="00141EC7"/>
    <w:rsid w:val="00143F65"/>
    <w:rsid w:val="00144BF4"/>
    <w:rsid w:val="00144C90"/>
    <w:rsid w:val="00145926"/>
    <w:rsid w:val="001518EF"/>
    <w:rsid w:val="00153046"/>
    <w:rsid w:val="00153EE3"/>
    <w:rsid w:val="001540D3"/>
    <w:rsid w:val="00154240"/>
    <w:rsid w:val="001559CE"/>
    <w:rsid w:val="00155C10"/>
    <w:rsid w:val="001569F9"/>
    <w:rsid w:val="00157C59"/>
    <w:rsid w:val="00160082"/>
    <w:rsid w:val="0016014B"/>
    <w:rsid w:val="00160426"/>
    <w:rsid w:val="00170672"/>
    <w:rsid w:val="00170AC9"/>
    <w:rsid w:val="00171A56"/>
    <w:rsid w:val="00172086"/>
    <w:rsid w:val="00173283"/>
    <w:rsid w:val="00175727"/>
    <w:rsid w:val="00176A73"/>
    <w:rsid w:val="00177F2B"/>
    <w:rsid w:val="001805A0"/>
    <w:rsid w:val="0018061A"/>
    <w:rsid w:val="00180918"/>
    <w:rsid w:val="001827DA"/>
    <w:rsid w:val="00183455"/>
    <w:rsid w:val="001839DD"/>
    <w:rsid w:val="00184345"/>
    <w:rsid w:val="00184806"/>
    <w:rsid w:val="00185D19"/>
    <w:rsid w:val="00186CD4"/>
    <w:rsid w:val="00187118"/>
    <w:rsid w:val="001923B1"/>
    <w:rsid w:val="00194086"/>
    <w:rsid w:val="001948FD"/>
    <w:rsid w:val="00196C1C"/>
    <w:rsid w:val="00197412"/>
    <w:rsid w:val="001A1FAB"/>
    <w:rsid w:val="001A4097"/>
    <w:rsid w:val="001A750A"/>
    <w:rsid w:val="001A7C06"/>
    <w:rsid w:val="001A7FE3"/>
    <w:rsid w:val="001B18D3"/>
    <w:rsid w:val="001B21F7"/>
    <w:rsid w:val="001B5401"/>
    <w:rsid w:val="001B6F4D"/>
    <w:rsid w:val="001B7C24"/>
    <w:rsid w:val="001C01F0"/>
    <w:rsid w:val="001C07EF"/>
    <w:rsid w:val="001C3AF0"/>
    <w:rsid w:val="001C450C"/>
    <w:rsid w:val="001C47CC"/>
    <w:rsid w:val="001C52D7"/>
    <w:rsid w:val="001C640B"/>
    <w:rsid w:val="001C6729"/>
    <w:rsid w:val="001C73BD"/>
    <w:rsid w:val="001D05A4"/>
    <w:rsid w:val="001D18C4"/>
    <w:rsid w:val="001D1D79"/>
    <w:rsid w:val="001D1F34"/>
    <w:rsid w:val="001D227F"/>
    <w:rsid w:val="001D4BBD"/>
    <w:rsid w:val="001D5A67"/>
    <w:rsid w:val="001D5C10"/>
    <w:rsid w:val="001D648F"/>
    <w:rsid w:val="001D6609"/>
    <w:rsid w:val="001D704B"/>
    <w:rsid w:val="001D7F45"/>
    <w:rsid w:val="001E0522"/>
    <w:rsid w:val="001E0FC7"/>
    <w:rsid w:val="001E459F"/>
    <w:rsid w:val="001E534C"/>
    <w:rsid w:val="001E5E6C"/>
    <w:rsid w:val="001F0C12"/>
    <w:rsid w:val="001F1CB2"/>
    <w:rsid w:val="001F2813"/>
    <w:rsid w:val="002000D5"/>
    <w:rsid w:val="00200B81"/>
    <w:rsid w:val="00201480"/>
    <w:rsid w:val="0020231D"/>
    <w:rsid w:val="00203CFA"/>
    <w:rsid w:val="0020545E"/>
    <w:rsid w:val="0020590B"/>
    <w:rsid w:val="00206A4E"/>
    <w:rsid w:val="00206BBD"/>
    <w:rsid w:val="00206F9E"/>
    <w:rsid w:val="002111B1"/>
    <w:rsid w:val="002114DF"/>
    <w:rsid w:val="00213091"/>
    <w:rsid w:val="00213B3C"/>
    <w:rsid w:val="00214C51"/>
    <w:rsid w:val="002178B5"/>
    <w:rsid w:val="002229CE"/>
    <w:rsid w:val="00222F1A"/>
    <w:rsid w:val="00222F4D"/>
    <w:rsid w:val="002232B1"/>
    <w:rsid w:val="002264B1"/>
    <w:rsid w:val="0022693D"/>
    <w:rsid w:val="00226DD3"/>
    <w:rsid w:val="00232264"/>
    <w:rsid w:val="00233AB4"/>
    <w:rsid w:val="00233F6E"/>
    <w:rsid w:val="0023527B"/>
    <w:rsid w:val="00244935"/>
    <w:rsid w:val="00246641"/>
    <w:rsid w:val="00246AF0"/>
    <w:rsid w:val="00246B6F"/>
    <w:rsid w:val="0024757A"/>
    <w:rsid w:val="00247A82"/>
    <w:rsid w:val="002500E8"/>
    <w:rsid w:val="00250303"/>
    <w:rsid w:val="002517C0"/>
    <w:rsid w:val="00251CFC"/>
    <w:rsid w:val="00254393"/>
    <w:rsid w:val="002561F7"/>
    <w:rsid w:val="0026049B"/>
    <w:rsid w:val="00264E28"/>
    <w:rsid w:val="00264F05"/>
    <w:rsid w:val="00266CEA"/>
    <w:rsid w:val="0027112C"/>
    <w:rsid w:val="002773A6"/>
    <w:rsid w:val="00277D7C"/>
    <w:rsid w:val="00277FA2"/>
    <w:rsid w:val="00280951"/>
    <w:rsid w:val="00286161"/>
    <w:rsid w:val="0029009A"/>
    <w:rsid w:val="00291F42"/>
    <w:rsid w:val="002924A9"/>
    <w:rsid w:val="002937D8"/>
    <w:rsid w:val="0029383A"/>
    <w:rsid w:val="00294F91"/>
    <w:rsid w:val="0029514A"/>
    <w:rsid w:val="0029555C"/>
    <w:rsid w:val="00297FC8"/>
    <w:rsid w:val="002A0B85"/>
    <w:rsid w:val="002A0CF9"/>
    <w:rsid w:val="002A0E52"/>
    <w:rsid w:val="002A3CEC"/>
    <w:rsid w:val="002A4B2A"/>
    <w:rsid w:val="002A6556"/>
    <w:rsid w:val="002A6740"/>
    <w:rsid w:val="002A682A"/>
    <w:rsid w:val="002B0F8D"/>
    <w:rsid w:val="002B2774"/>
    <w:rsid w:val="002B3099"/>
    <w:rsid w:val="002B3454"/>
    <w:rsid w:val="002B55EC"/>
    <w:rsid w:val="002B6740"/>
    <w:rsid w:val="002B69C2"/>
    <w:rsid w:val="002B6DAA"/>
    <w:rsid w:val="002B6FC2"/>
    <w:rsid w:val="002C08BA"/>
    <w:rsid w:val="002C0F1A"/>
    <w:rsid w:val="002C28AE"/>
    <w:rsid w:val="002C2BE2"/>
    <w:rsid w:val="002C373F"/>
    <w:rsid w:val="002C4E24"/>
    <w:rsid w:val="002C762E"/>
    <w:rsid w:val="002C7D51"/>
    <w:rsid w:val="002D33FF"/>
    <w:rsid w:val="002D3719"/>
    <w:rsid w:val="002D5172"/>
    <w:rsid w:val="002D6A28"/>
    <w:rsid w:val="002D6B49"/>
    <w:rsid w:val="002D6D79"/>
    <w:rsid w:val="002E1BA9"/>
    <w:rsid w:val="002E338C"/>
    <w:rsid w:val="002E35E9"/>
    <w:rsid w:val="002E42F6"/>
    <w:rsid w:val="002E43A7"/>
    <w:rsid w:val="002E5032"/>
    <w:rsid w:val="002E5582"/>
    <w:rsid w:val="002E60ED"/>
    <w:rsid w:val="002E7099"/>
    <w:rsid w:val="002E723F"/>
    <w:rsid w:val="002E77B3"/>
    <w:rsid w:val="002E78A5"/>
    <w:rsid w:val="002F025D"/>
    <w:rsid w:val="002F3E5E"/>
    <w:rsid w:val="002F46D5"/>
    <w:rsid w:val="002F5BC5"/>
    <w:rsid w:val="002F662C"/>
    <w:rsid w:val="002F7512"/>
    <w:rsid w:val="002F75A1"/>
    <w:rsid w:val="002F7D92"/>
    <w:rsid w:val="003019FF"/>
    <w:rsid w:val="00301BFF"/>
    <w:rsid w:val="003050CF"/>
    <w:rsid w:val="00306115"/>
    <w:rsid w:val="00311CE4"/>
    <w:rsid w:val="00312AB5"/>
    <w:rsid w:val="00313122"/>
    <w:rsid w:val="00313C1E"/>
    <w:rsid w:val="00313DEC"/>
    <w:rsid w:val="00323C67"/>
    <w:rsid w:val="00323E60"/>
    <w:rsid w:val="00323ED2"/>
    <w:rsid w:val="00325888"/>
    <w:rsid w:val="00326211"/>
    <w:rsid w:val="00334BA5"/>
    <w:rsid w:val="00335340"/>
    <w:rsid w:val="00340511"/>
    <w:rsid w:val="00340C52"/>
    <w:rsid w:val="0034134C"/>
    <w:rsid w:val="00344005"/>
    <w:rsid w:val="00347A8C"/>
    <w:rsid w:val="00352973"/>
    <w:rsid w:val="0035693B"/>
    <w:rsid w:val="00357E97"/>
    <w:rsid w:val="00361175"/>
    <w:rsid w:val="00362AEE"/>
    <w:rsid w:val="003630CD"/>
    <w:rsid w:val="00364784"/>
    <w:rsid w:val="00365712"/>
    <w:rsid w:val="003718CE"/>
    <w:rsid w:val="00372BD1"/>
    <w:rsid w:val="00373295"/>
    <w:rsid w:val="003734F5"/>
    <w:rsid w:val="00373538"/>
    <w:rsid w:val="00381AE4"/>
    <w:rsid w:val="0038415D"/>
    <w:rsid w:val="0038464C"/>
    <w:rsid w:val="00385FBF"/>
    <w:rsid w:val="0038768C"/>
    <w:rsid w:val="00392AAE"/>
    <w:rsid w:val="00392AD7"/>
    <w:rsid w:val="00394051"/>
    <w:rsid w:val="0039511C"/>
    <w:rsid w:val="00395D72"/>
    <w:rsid w:val="0039692B"/>
    <w:rsid w:val="003A1953"/>
    <w:rsid w:val="003A1C4D"/>
    <w:rsid w:val="003A2100"/>
    <w:rsid w:val="003A25BF"/>
    <w:rsid w:val="003A4B2B"/>
    <w:rsid w:val="003B017D"/>
    <w:rsid w:val="003B14E2"/>
    <w:rsid w:val="003B5B1F"/>
    <w:rsid w:val="003C0777"/>
    <w:rsid w:val="003C0793"/>
    <w:rsid w:val="003C1698"/>
    <w:rsid w:val="003C1A52"/>
    <w:rsid w:val="003C1A6E"/>
    <w:rsid w:val="003C1CE8"/>
    <w:rsid w:val="003C2168"/>
    <w:rsid w:val="003C22E3"/>
    <w:rsid w:val="003C2B8F"/>
    <w:rsid w:val="003C3303"/>
    <w:rsid w:val="003C4D3C"/>
    <w:rsid w:val="003C62FE"/>
    <w:rsid w:val="003C6B1A"/>
    <w:rsid w:val="003C6BBA"/>
    <w:rsid w:val="003C6D96"/>
    <w:rsid w:val="003D58B1"/>
    <w:rsid w:val="003E14C7"/>
    <w:rsid w:val="003E2250"/>
    <w:rsid w:val="003E4234"/>
    <w:rsid w:val="003E5CA5"/>
    <w:rsid w:val="003E6658"/>
    <w:rsid w:val="003E7B9D"/>
    <w:rsid w:val="003F04B5"/>
    <w:rsid w:val="003F1132"/>
    <w:rsid w:val="003F1BFA"/>
    <w:rsid w:val="003F1CFD"/>
    <w:rsid w:val="003F25C1"/>
    <w:rsid w:val="003F2C95"/>
    <w:rsid w:val="003F4435"/>
    <w:rsid w:val="003F4BC2"/>
    <w:rsid w:val="003F4DDC"/>
    <w:rsid w:val="003F7078"/>
    <w:rsid w:val="003F73C4"/>
    <w:rsid w:val="0040099A"/>
    <w:rsid w:val="00403A73"/>
    <w:rsid w:val="004057A4"/>
    <w:rsid w:val="00407729"/>
    <w:rsid w:val="00407A64"/>
    <w:rsid w:val="00410619"/>
    <w:rsid w:val="0041187B"/>
    <w:rsid w:val="00413022"/>
    <w:rsid w:val="0041351F"/>
    <w:rsid w:val="00413CDC"/>
    <w:rsid w:val="0041535B"/>
    <w:rsid w:val="004154D1"/>
    <w:rsid w:val="00420281"/>
    <w:rsid w:val="004205C5"/>
    <w:rsid w:val="004225DD"/>
    <w:rsid w:val="00426864"/>
    <w:rsid w:val="004270BD"/>
    <w:rsid w:val="00427969"/>
    <w:rsid w:val="004320C7"/>
    <w:rsid w:val="004327D3"/>
    <w:rsid w:val="00436583"/>
    <w:rsid w:val="00436D5F"/>
    <w:rsid w:val="00437801"/>
    <w:rsid w:val="004402A4"/>
    <w:rsid w:val="00440562"/>
    <w:rsid w:val="004429B9"/>
    <w:rsid w:val="00443B55"/>
    <w:rsid w:val="00444581"/>
    <w:rsid w:val="004448E6"/>
    <w:rsid w:val="0044747B"/>
    <w:rsid w:val="00450374"/>
    <w:rsid w:val="00450488"/>
    <w:rsid w:val="004508A7"/>
    <w:rsid w:val="00453887"/>
    <w:rsid w:val="0045419B"/>
    <w:rsid w:val="004545C0"/>
    <w:rsid w:val="004605EC"/>
    <w:rsid w:val="00460BEB"/>
    <w:rsid w:val="00461C91"/>
    <w:rsid w:val="004622CC"/>
    <w:rsid w:val="004633C2"/>
    <w:rsid w:val="00463FC4"/>
    <w:rsid w:val="00464633"/>
    <w:rsid w:val="004647B1"/>
    <w:rsid w:val="004647C7"/>
    <w:rsid w:val="00465332"/>
    <w:rsid w:val="0046652A"/>
    <w:rsid w:val="00467F9C"/>
    <w:rsid w:val="00471646"/>
    <w:rsid w:val="004720CF"/>
    <w:rsid w:val="00472622"/>
    <w:rsid w:val="004761DE"/>
    <w:rsid w:val="00476FB9"/>
    <w:rsid w:val="0048168E"/>
    <w:rsid w:val="004816E0"/>
    <w:rsid w:val="00483F97"/>
    <w:rsid w:val="00486447"/>
    <w:rsid w:val="00486D45"/>
    <w:rsid w:val="00487644"/>
    <w:rsid w:val="00487A9B"/>
    <w:rsid w:val="0049017F"/>
    <w:rsid w:val="00491438"/>
    <w:rsid w:val="004920A1"/>
    <w:rsid w:val="0049220F"/>
    <w:rsid w:val="00492FD2"/>
    <w:rsid w:val="00496186"/>
    <w:rsid w:val="00497899"/>
    <w:rsid w:val="00497D44"/>
    <w:rsid w:val="004A077B"/>
    <w:rsid w:val="004A326F"/>
    <w:rsid w:val="004A3350"/>
    <w:rsid w:val="004A356B"/>
    <w:rsid w:val="004A3FDE"/>
    <w:rsid w:val="004A513A"/>
    <w:rsid w:val="004A5616"/>
    <w:rsid w:val="004A7308"/>
    <w:rsid w:val="004B09AF"/>
    <w:rsid w:val="004B14C9"/>
    <w:rsid w:val="004B35EB"/>
    <w:rsid w:val="004B4390"/>
    <w:rsid w:val="004B6901"/>
    <w:rsid w:val="004C07DB"/>
    <w:rsid w:val="004C21BD"/>
    <w:rsid w:val="004C2A16"/>
    <w:rsid w:val="004C506F"/>
    <w:rsid w:val="004C673C"/>
    <w:rsid w:val="004C6F85"/>
    <w:rsid w:val="004C7B07"/>
    <w:rsid w:val="004D286E"/>
    <w:rsid w:val="004D29EE"/>
    <w:rsid w:val="004D306C"/>
    <w:rsid w:val="004D3246"/>
    <w:rsid w:val="004D326F"/>
    <w:rsid w:val="004D4612"/>
    <w:rsid w:val="004D4755"/>
    <w:rsid w:val="004D4D55"/>
    <w:rsid w:val="004D4DE9"/>
    <w:rsid w:val="004D63ED"/>
    <w:rsid w:val="004E0D8B"/>
    <w:rsid w:val="004E3DAC"/>
    <w:rsid w:val="004E3F77"/>
    <w:rsid w:val="004E4235"/>
    <w:rsid w:val="004E5BF7"/>
    <w:rsid w:val="004E7EE9"/>
    <w:rsid w:val="004F096A"/>
    <w:rsid w:val="004F13FE"/>
    <w:rsid w:val="004F54E1"/>
    <w:rsid w:val="004F6CDF"/>
    <w:rsid w:val="004F6F42"/>
    <w:rsid w:val="004F7EDD"/>
    <w:rsid w:val="004F7F9D"/>
    <w:rsid w:val="00500E2C"/>
    <w:rsid w:val="00501181"/>
    <w:rsid w:val="00501674"/>
    <w:rsid w:val="00502B97"/>
    <w:rsid w:val="005035A6"/>
    <w:rsid w:val="00503D74"/>
    <w:rsid w:val="00503D84"/>
    <w:rsid w:val="00504050"/>
    <w:rsid w:val="00505E00"/>
    <w:rsid w:val="0051065F"/>
    <w:rsid w:val="005118C8"/>
    <w:rsid w:val="00513FCE"/>
    <w:rsid w:val="005141C1"/>
    <w:rsid w:val="0051590C"/>
    <w:rsid w:val="00516591"/>
    <w:rsid w:val="00521090"/>
    <w:rsid w:val="0052438E"/>
    <w:rsid w:val="00526A43"/>
    <w:rsid w:val="00526BA5"/>
    <w:rsid w:val="00530EEB"/>
    <w:rsid w:val="00531502"/>
    <w:rsid w:val="00531654"/>
    <w:rsid w:val="00532526"/>
    <w:rsid w:val="00534ACE"/>
    <w:rsid w:val="00534B5D"/>
    <w:rsid w:val="00535956"/>
    <w:rsid w:val="00535D42"/>
    <w:rsid w:val="005402D1"/>
    <w:rsid w:val="0054186D"/>
    <w:rsid w:val="00542D41"/>
    <w:rsid w:val="00543DD1"/>
    <w:rsid w:val="005442FE"/>
    <w:rsid w:val="00544F60"/>
    <w:rsid w:val="00544F8A"/>
    <w:rsid w:val="00547DD7"/>
    <w:rsid w:val="00547E70"/>
    <w:rsid w:val="005513A0"/>
    <w:rsid w:val="005554DB"/>
    <w:rsid w:val="00555F08"/>
    <w:rsid w:val="00556A5C"/>
    <w:rsid w:val="00556BC8"/>
    <w:rsid w:val="005570DB"/>
    <w:rsid w:val="005576C8"/>
    <w:rsid w:val="00560AAE"/>
    <w:rsid w:val="00561143"/>
    <w:rsid w:val="00563CAA"/>
    <w:rsid w:val="0056517A"/>
    <w:rsid w:val="005662FA"/>
    <w:rsid w:val="00566A3B"/>
    <w:rsid w:val="005672D1"/>
    <w:rsid w:val="0057053A"/>
    <w:rsid w:val="005709E8"/>
    <w:rsid w:val="00571D3E"/>
    <w:rsid w:val="00572CDA"/>
    <w:rsid w:val="005750BB"/>
    <w:rsid w:val="005751F5"/>
    <w:rsid w:val="0057574A"/>
    <w:rsid w:val="005773F0"/>
    <w:rsid w:val="00581411"/>
    <w:rsid w:val="0058166A"/>
    <w:rsid w:val="0058181E"/>
    <w:rsid w:val="00582076"/>
    <w:rsid w:val="005820ED"/>
    <w:rsid w:val="0058219B"/>
    <w:rsid w:val="005825AB"/>
    <w:rsid w:val="005827BE"/>
    <w:rsid w:val="00583993"/>
    <w:rsid w:val="00585537"/>
    <w:rsid w:val="005866A1"/>
    <w:rsid w:val="00586EE7"/>
    <w:rsid w:val="00590E96"/>
    <w:rsid w:val="00590EE2"/>
    <w:rsid w:val="00592BAC"/>
    <w:rsid w:val="00592E33"/>
    <w:rsid w:val="00593571"/>
    <w:rsid w:val="0059453A"/>
    <w:rsid w:val="00594ECB"/>
    <w:rsid w:val="0059544F"/>
    <w:rsid w:val="005978D1"/>
    <w:rsid w:val="005A0B03"/>
    <w:rsid w:val="005A1895"/>
    <w:rsid w:val="005A2FE1"/>
    <w:rsid w:val="005A43FF"/>
    <w:rsid w:val="005A495E"/>
    <w:rsid w:val="005A5D28"/>
    <w:rsid w:val="005A653B"/>
    <w:rsid w:val="005A6A25"/>
    <w:rsid w:val="005A6CC0"/>
    <w:rsid w:val="005A7E8E"/>
    <w:rsid w:val="005B0E98"/>
    <w:rsid w:val="005B265F"/>
    <w:rsid w:val="005B2C9B"/>
    <w:rsid w:val="005B2D2F"/>
    <w:rsid w:val="005B4875"/>
    <w:rsid w:val="005B49C2"/>
    <w:rsid w:val="005B4ECA"/>
    <w:rsid w:val="005B7A30"/>
    <w:rsid w:val="005C1EC2"/>
    <w:rsid w:val="005C2561"/>
    <w:rsid w:val="005C2813"/>
    <w:rsid w:val="005C35A9"/>
    <w:rsid w:val="005C3C46"/>
    <w:rsid w:val="005C6B0C"/>
    <w:rsid w:val="005D00CF"/>
    <w:rsid w:val="005D0834"/>
    <w:rsid w:val="005D38E7"/>
    <w:rsid w:val="005D5ED9"/>
    <w:rsid w:val="005D7DC2"/>
    <w:rsid w:val="005E0DA7"/>
    <w:rsid w:val="005E1F24"/>
    <w:rsid w:val="005E3B29"/>
    <w:rsid w:val="005E406D"/>
    <w:rsid w:val="005E66F0"/>
    <w:rsid w:val="005F0AB8"/>
    <w:rsid w:val="005F19F9"/>
    <w:rsid w:val="005F60F2"/>
    <w:rsid w:val="005F63A1"/>
    <w:rsid w:val="005F7BDD"/>
    <w:rsid w:val="005F7CA2"/>
    <w:rsid w:val="00603EAF"/>
    <w:rsid w:val="00605321"/>
    <w:rsid w:val="006077B9"/>
    <w:rsid w:val="0061034A"/>
    <w:rsid w:val="0061114A"/>
    <w:rsid w:val="006111BC"/>
    <w:rsid w:val="00613E24"/>
    <w:rsid w:val="00614199"/>
    <w:rsid w:val="00621A59"/>
    <w:rsid w:val="0062338B"/>
    <w:rsid w:val="0062472E"/>
    <w:rsid w:val="00624F01"/>
    <w:rsid w:val="006250BC"/>
    <w:rsid w:val="006258FF"/>
    <w:rsid w:val="006260FA"/>
    <w:rsid w:val="006263EC"/>
    <w:rsid w:val="006269D2"/>
    <w:rsid w:val="00626DF7"/>
    <w:rsid w:val="006303CD"/>
    <w:rsid w:val="0063186F"/>
    <w:rsid w:val="0063260F"/>
    <w:rsid w:val="00633845"/>
    <w:rsid w:val="006361B4"/>
    <w:rsid w:val="006362FB"/>
    <w:rsid w:val="006367AD"/>
    <w:rsid w:val="00637D62"/>
    <w:rsid w:val="006419DD"/>
    <w:rsid w:val="00643593"/>
    <w:rsid w:val="00643848"/>
    <w:rsid w:val="00645B9D"/>
    <w:rsid w:val="00645CF2"/>
    <w:rsid w:val="00645D95"/>
    <w:rsid w:val="006474FA"/>
    <w:rsid w:val="00650297"/>
    <w:rsid w:val="00653324"/>
    <w:rsid w:val="00653BD6"/>
    <w:rsid w:val="006547BC"/>
    <w:rsid w:val="0065542F"/>
    <w:rsid w:val="00656619"/>
    <w:rsid w:val="00656754"/>
    <w:rsid w:val="00656F8F"/>
    <w:rsid w:val="00660427"/>
    <w:rsid w:val="00662304"/>
    <w:rsid w:val="006626A2"/>
    <w:rsid w:val="00665A10"/>
    <w:rsid w:val="0066600A"/>
    <w:rsid w:val="00667380"/>
    <w:rsid w:val="00671FB2"/>
    <w:rsid w:val="00672568"/>
    <w:rsid w:val="006762E5"/>
    <w:rsid w:val="00676DFC"/>
    <w:rsid w:val="00677622"/>
    <w:rsid w:val="00683B12"/>
    <w:rsid w:val="006852A5"/>
    <w:rsid w:val="00686185"/>
    <w:rsid w:val="00686CEB"/>
    <w:rsid w:val="00686D26"/>
    <w:rsid w:val="00690CCF"/>
    <w:rsid w:val="0069237D"/>
    <w:rsid w:val="00692D86"/>
    <w:rsid w:val="006A16A2"/>
    <w:rsid w:val="006A24E4"/>
    <w:rsid w:val="006A2A67"/>
    <w:rsid w:val="006A49CB"/>
    <w:rsid w:val="006A73AA"/>
    <w:rsid w:val="006A7473"/>
    <w:rsid w:val="006B1032"/>
    <w:rsid w:val="006B3249"/>
    <w:rsid w:val="006B3E22"/>
    <w:rsid w:val="006B4D65"/>
    <w:rsid w:val="006B5DB3"/>
    <w:rsid w:val="006B63CD"/>
    <w:rsid w:val="006B6C8C"/>
    <w:rsid w:val="006B6F38"/>
    <w:rsid w:val="006C2211"/>
    <w:rsid w:val="006C2430"/>
    <w:rsid w:val="006C2927"/>
    <w:rsid w:val="006C3693"/>
    <w:rsid w:val="006C5157"/>
    <w:rsid w:val="006C5D5E"/>
    <w:rsid w:val="006C6467"/>
    <w:rsid w:val="006C6AF7"/>
    <w:rsid w:val="006C6DE3"/>
    <w:rsid w:val="006C7B97"/>
    <w:rsid w:val="006D068E"/>
    <w:rsid w:val="006D20E2"/>
    <w:rsid w:val="006D21F5"/>
    <w:rsid w:val="006D234F"/>
    <w:rsid w:val="006D63DD"/>
    <w:rsid w:val="006D7C20"/>
    <w:rsid w:val="006E1266"/>
    <w:rsid w:val="006E14EF"/>
    <w:rsid w:val="006E1B4C"/>
    <w:rsid w:val="006E1BC0"/>
    <w:rsid w:val="006E2473"/>
    <w:rsid w:val="006E2728"/>
    <w:rsid w:val="006E315C"/>
    <w:rsid w:val="006E423F"/>
    <w:rsid w:val="006E4CC6"/>
    <w:rsid w:val="006E76B7"/>
    <w:rsid w:val="006E7C1B"/>
    <w:rsid w:val="006F1D28"/>
    <w:rsid w:val="006F34DB"/>
    <w:rsid w:val="006F4895"/>
    <w:rsid w:val="006F7246"/>
    <w:rsid w:val="0070088C"/>
    <w:rsid w:val="00702193"/>
    <w:rsid w:val="00703E84"/>
    <w:rsid w:val="0070466C"/>
    <w:rsid w:val="00704ADC"/>
    <w:rsid w:val="00704F79"/>
    <w:rsid w:val="0070557C"/>
    <w:rsid w:val="007055DC"/>
    <w:rsid w:val="00705A3E"/>
    <w:rsid w:val="0071221F"/>
    <w:rsid w:val="0071324E"/>
    <w:rsid w:val="00713A8B"/>
    <w:rsid w:val="00714B97"/>
    <w:rsid w:val="0071637E"/>
    <w:rsid w:val="00717BC1"/>
    <w:rsid w:val="00721B9D"/>
    <w:rsid w:val="00721E8B"/>
    <w:rsid w:val="00722291"/>
    <w:rsid w:val="00722557"/>
    <w:rsid w:val="00725AF2"/>
    <w:rsid w:val="00727940"/>
    <w:rsid w:val="00730956"/>
    <w:rsid w:val="00731411"/>
    <w:rsid w:val="0073178E"/>
    <w:rsid w:val="007353F1"/>
    <w:rsid w:val="0073545A"/>
    <w:rsid w:val="00736134"/>
    <w:rsid w:val="007366D8"/>
    <w:rsid w:val="00740A48"/>
    <w:rsid w:val="007412DD"/>
    <w:rsid w:val="00742BD0"/>
    <w:rsid w:val="00743179"/>
    <w:rsid w:val="00743678"/>
    <w:rsid w:val="00744FBA"/>
    <w:rsid w:val="007461B7"/>
    <w:rsid w:val="0074782C"/>
    <w:rsid w:val="007478E3"/>
    <w:rsid w:val="007510C1"/>
    <w:rsid w:val="007512DA"/>
    <w:rsid w:val="00753C38"/>
    <w:rsid w:val="0075459B"/>
    <w:rsid w:val="00755761"/>
    <w:rsid w:val="00756F51"/>
    <w:rsid w:val="00760029"/>
    <w:rsid w:val="00763035"/>
    <w:rsid w:val="00763343"/>
    <w:rsid w:val="00763F34"/>
    <w:rsid w:val="00766F8F"/>
    <w:rsid w:val="0077119A"/>
    <w:rsid w:val="00773501"/>
    <w:rsid w:val="007745D2"/>
    <w:rsid w:val="0077488D"/>
    <w:rsid w:val="00775AA8"/>
    <w:rsid w:val="0077707A"/>
    <w:rsid w:val="0078046B"/>
    <w:rsid w:val="00780D2D"/>
    <w:rsid w:val="0078158F"/>
    <w:rsid w:val="007819EE"/>
    <w:rsid w:val="00782433"/>
    <w:rsid w:val="007829C9"/>
    <w:rsid w:val="00783B1D"/>
    <w:rsid w:val="00783FAD"/>
    <w:rsid w:val="007845FD"/>
    <w:rsid w:val="00785A19"/>
    <w:rsid w:val="00785AA8"/>
    <w:rsid w:val="00786FE9"/>
    <w:rsid w:val="00787625"/>
    <w:rsid w:val="00790C27"/>
    <w:rsid w:val="0079183F"/>
    <w:rsid w:val="00792732"/>
    <w:rsid w:val="00794F34"/>
    <w:rsid w:val="00795108"/>
    <w:rsid w:val="007962C1"/>
    <w:rsid w:val="00796A46"/>
    <w:rsid w:val="007A0935"/>
    <w:rsid w:val="007A180D"/>
    <w:rsid w:val="007A4777"/>
    <w:rsid w:val="007A5BE9"/>
    <w:rsid w:val="007A7BDC"/>
    <w:rsid w:val="007B2951"/>
    <w:rsid w:val="007B3FBB"/>
    <w:rsid w:val="007B529D"/>
    <w:rsid w:val="007B56BF"/>
    <w:rsid w:val="007B5FD3"/>
    <w:rsid w:val="007B65EA"/>
    <w:rsid w:val="007B68AC"/>
    <w:rsid w:val="007C012D"/>
    <w:rsid w:val="007C05BA"/>
    <w:rsid w:val="007C1E16"/>
    <w:rsid w:val="007C3589"/>
    <w:rsid w:val="007C6278"/>
    <w:rsid w:val="007C6ADF"/>
    <w:rsid w:val="007D174F"/>
    <w:rsid w:val="007D269E"/>
    <w:rsid w:val="007D2785"/>
    <w:rsid w:val="007D4C59"/>
    <w:rsid w:val="007D61A4"/>
    <w:rsid w:val="007D6ABA"/>
    <w:rsid w:val="007E0FA1"/>
    <w:rsid w:val="007E465E"/>
    <w:rsid w:val="007F1B95"/>
    <w:rsid w:val="007F2F11"/>
    <w:rsid w:val="007F4F90"/>
    <w:rsid w:val="007F5EBE"/>
    <w:rsid w:val="007F5EBF"/>
    <w:rsid w:val="007F6219"/>
    <w:rsid w:val="007F68CD"/>
    <w:rsid w:val="007F6E38"/>
    <w:rsid w:val="007F7EDA"/>
    <w:rsid w:val="00800BF6"/>
    <w:rsid w:val="00800BFF"/>
    <w:rsid w:val="00801D5A"/>
    <w:rsid w:val="00801F2A"/>
    <w:rsid w:val="008054EB"/>
    <w:rsid w:val="00806A17"/>
    <w:rsid w:val="0080733C"/>
    <w:rsid w:val="0081214D"/>
    <w:rsid w:val="008129EF"/>
    <w:rsid w:val="00815EC6"/>
    <w:rsid w:val="00817F91"/>
    <w:rsid w:val="00820880"/>
    <w:rsid w:val="00821F8A"/>
    <w:rsid w:val="008229F2"/>
    <w:rsid w:val="00822E0D"/>
    <w:rsid w:val="0082388E"/>
    <w:rsid w:val="00825C46"/>
    <w:rsid w:val="00825F43"/>
    <w:rsid w:val="00826512"/>
    <w:rsid w:val="00827E7C"/>
    <w:rsid w:val="00830752"/>
    <w:rsid w:val="00834404"/>
    <w:rsid w:val="00835A62"/>
    <w:rsid w:val="00836040"/>
    <w:rsid w:val="00840F7A"/>
    <w:rsid w:val="00841AA6"/>
    <w:rsid w:val="0084367E"/>
    <w:rsid w:val="00844167"/>
    <w:rsid w:val="008449BA"/>
    <w:rsid w:val="00846DAE"/>
    <w:rsid w:val="00852A9A"/>
    <w:rsid w:val="00855AD1"/>
    <w:rsid w:val="0085772C"/>
    <w:rsid w:val="008577A2"/>
    <w:rsid w:val="00857E1B"/>
    <w:rsid w:val="008675DC"/>
    <w:rsid w:val="0087093D"/>
    <w:rsid w:val="00871AC4"/>
    <w:rsid w:val="008735E7"/>
    <w:rsid w:val="00873E44"/>
    <w:rsid w:val="00874535"/>
    <w:rsid w:val="00877C98"/>
    <w:rsid w:val="00880779"/>
    <w:rsid w:val="00881A90"/>
    <w:rsid w:val="00881C67"/>
    <w:rsid w:val="008857B5"/>
    <w:rsid w:val="00890F04"/>
    <w:rsid w:val="0089128D"/>
    <w:rsid w:val="00891C07"/>
    <w:rsid w:val="00892F85"/>
    <w:rsid w:val="008930ED"/>
    <w:rsid w:val="0089665E"/>
    <w:rsid w:val="00896A70"/>
    <w:rsid w:val="008A22A0"/>
    <w:rsid w:val="008A7637"/>
    <w:rsid w:val="008A7CE1"/>
    <w:rsid w:val="008B552B"/>
    <w:rsid w:val="008B735C"/>
    <w:rsid w:val="008B7F06"/>
    <w:rsid w:val="008C00BD"/>
    <w:rsid w:val="008C4786"/>
    <w:rsid w:val="008C54E8"/>
    <w:rsid w:val="008C60BD"/>
    <w:rsid w:val="008C73F7"/>
    <w:rsid w:val="008C7464"/>
    <w:rsid w:val="008D0985"/>
    <w:rsid w:val="008D11AC"/>
    <w:rsid w:val="008D1AC8"/>
    <w:rsid w:val="008D204E"/>
    <w:rsid w:val="008D2CD4"/>
    <w:rsid w:val="008D36FF"/>
    <w:rsid w:val="008D41C7"/>
    <w:rsid w:val="008D7625"/>
    <w:rsid w:val="008E127E"/>
    <w:rsid w:val="008E348D"/>
    <w:rsid w:val="008E595A"/>
    <w:rsid w:val="008F01DB"/>
    <w:rsid w:val="008F020B"/>
    <w:rsid w:val="008F0E9B"/>
    <w:rsid w:val="008F1A05"/>
    <w:rsid w:val="008F1D13"/>
    <w:rsid w:val="008F2DA1"/>
    <w:rsid w:val="008F56C0"/>
    <w:rsid w:val="008F577F"/>
    <w:rsid w:val="008F5F42"/>
    <w:rsid w:val="008F786C"/>
    <w:rsid w:val="00900DA3"/>
    <w:rsid w:val="00901699"/>
    <w:rsid w:val="00901D10"/>
    <w:rsid w:val="00901E1B"/>
    <w:rsid w:val="009025D0"/>
    <w:rsid w:val="009046EB"/>
    <w:rsid w:val="00904E24"/>
    <w:rsid w:val="00906D20"/>
    <w:rsid w:val="00906D3A"/>
    <w:rsid w:val="009072FD"/>
    <w:rsid w:val="00907D35"/>
    <w:rsid w:val="00911EE4"/>
    <w:rsid w:val="00911F57"/>
    <w:rsid w:val="009144E1"/>
    <w:rsid w:val="00914E3A"/>
    <w:rsid w:val="00915C77"/>
    <w:rsid w:val="00921A75"/>
    <w:rsid w:val="0092393F"/>
    <w:rsid w:val="00924E75"/>
    <w:rsid w:val="00924EAB"/>
    <w:rsid w:val="009274B8"/>
    <w:rsid w:val="00927D76"/>
    <w:rsid w:val="00932712"/>
    <w:rsid w:val="00932D47"/>
    <w:rsid w:val="00935236"/>
    <w:rsid w:val="00935AD6"/>
    <w:rsid w:val="00936E73"/>
    <w:rsid w:val="00940211"/>
    <w:rsid w:val="009412A9"/>
    <w:rsid w:val="009424DA"/>
    <w:rsid w:val="0094354A"/>
    <w:rsid w:val="00944EE1"/>
    <w:rsid w:val="0094593C"/>
    <w:rsid w:val="009459A1"/>
    <w:rsid w:val="00946641"/>
    <w:rsid w:val="00946798"/>
    <w:rsid w:val="009473BF"/>
    <w:rsid w:val="0094781D"/>
    <w:rsid w:val="009478EC"/>
    <w:rsid w:val="00950953"/>
    <w:rsid w:val="009514A3"/>
    <w:rsid w:val="00951C03"/>
    <w:rsid w:val="0095421D"/>
    <w:rsid w:val="00955E12"/>
    <w:rsid w:val="00961488"/>
    <w:rsid w:val="009628D6"/>
    <w:rsid w:val="00962E55"/>
    <w:rsid w:val="00964C54"/>
    <w:rsid w:val="009658CE"/>
    <w:rsid w:val="00966E86"/>
    <w:rsid w:val="00970980"/>
    <w:rsid w:val="00973EBB"/>
    <w:rsid w:val="009740A4"/>
    <w:rsid w:val="009744CA"/>
    <w:rsid w:val="009765C0"/>
    <w:rsid w:val="00977457"/>
    <w:rsid w:val="00980776"/>
    <w:rsid w:val="0098226D"/>
    <w:rsid w:val="00982A18"/>
    <w:rsid w:val="00983E1F"/>
    <w:rsid w:val="00985777"/>
    <w:rsid w:val="0098578B"/>
    <w:rsid w:val="00987482"/>
    <w:rsid w:val="0099227A"/>
    <w:rsid w:val="009933FB"/>
    <w:rsid w:val="0099440E"/>
    <w:rsid w:val="00995D15"/>
    <w:rsid w:val="0099711A"/>
    <w:rsid w:val="009A130C"/>
    <w:rsid w:val="009A2462"/>
    <w:rsid w:val="009A3797"/>
    <w:rsid w:val="009A3BC3"/>
    <w:rsid w:val="009A7C1C"/>
    <w:rsid w:val="009B00FF"/>
    <w:rsid w:val="009B233B"/>
    <w:rsid w:val="009B3B24"/>
    <w:rsid w:val="009B424E"/>
    <w:rsid w:val="009B6377"/>
    <w:rsid w:val="009B6972"/>
    <w:rsid w:val="009B74C6"/>
    <w:rsid w:val="009B7BB8"/>
    <w:rsid w:val="009C145B"/>
    <w:rsid w:val="009C2744"/>
    <w:rsid w:val="009C3663"/>
    <w:rsid w:val="009C55B3"/>
    <w:rsid w:val="009C78A0"/>
    <w:rsid w:val="009D1F65"/>
    <w:rsid w:val="009D4584"/>
    <w:rsid w:val="009D6F7B"/>
    <w:rsid w:val="009E0793"/>
    <w:rsid w:val="009E212A"/>
    <w:rsid w:val="009E6ED1"/>
    <w:rsid w:val="009F654B"/>
    <w:rsid w:val="009F68D5"/>
    <w:rsid w:val="009F7A1B"/>
    <w:rsid w:val="00A00FFE"/>
    <w:rsid w:val="00A012D4"/>
    <w:rsid w:val="00A031E3"/>
    <w:rsid w:val="00A04978"/>
    <w:rsid w:val="00A05971"/>
    <w:rsid w:val="00A10607"/>
    <w:rsid w:val="00A11228"/>
    <w:rsid w:val="00A13FAE"/>
    <w:rsid w:val="00A1429C"/>
    <w:rsid w:val="00A157BD"/>
    <w:rsid w:val="00A1636B"/>
    <w:rsid w:val="00A17B0B"/>
    <w:rsid w:val="00A20F0F"/>
    <w:rsid w:val="00A23214"/>
    <w:rsid w:val="00A235C2"/>
    <w:rsid w:val="00A26C0E"/>
    <w:rsid w:val="00A26E62"/>
    <w:rsid w:val="00A274D2"/>
    <w:rsid w:val="00A27EE0"/>
    <w:rsid w:val="00A308C1"/>
    <w:rsid w:val="00A311B8"/>
    <w:rsid w:val="00A373B9"/>
    <w:rsid w:val="00A4067B"/>
    <w:rsid w:val="00A4343F"/>
    <w:rsid w:val="00A4457E"/>
    <w:rsid w:val="00A45A08"/>
    <w:rsid w:val="00A45B79"/>
    <w:rsid w:val="00A45DEE"/>
    <w:rsid w:val="00A46320"/>
    <w:rsid w:val="00A46C92"/>
    <w:rsid w:val="00A475DC"/>
    <w:rsid w:val="00A501B6"/>
    <w:rsid w:val="00A507F6"/>
    <w:rsid w:val="00A52A04"/>
    <w:rsid w:val="00A53AFD"/>
    <w:rsid w:val="00A54A07"/>
    <w:rsid w:val="00A556D6"/>
    <w:rsid w:val="00A55A1A"/>
    <w:rsid w:val="00A56219"/>
    <w:rsid w:val="00A57188"/>
    <w:rsid w:val="00A5789E"/>
    <w:rsid w:val="00A631D3"/>
    <w:rsid w:val="00A6333F"/>
    <w:rsid w:val="00A63494"/>
    <w:rsid w:val="00A65212"/>
    <w:rsid w:val="00A6722B"/>
    <w:rsid w:val="00A716C4"/>
    <w:rsid w:val="00A717C1"/>
    <w:rsid w:val="00A71E74"/>
    <w:rsid w:val="00A73296"/>
    <w:rsid w:val="00A74296"/>
    <w:rsid w:val="00A750A9"/>
    <w:rsid w:val="00A76B90"/>
    <w:rsid w:val="00A80160"/>
    <w:rsid w:val="00A80B96"/>
    <w:rsid w:val="00A813A1"/>
    <w:rsid w:val="00A8313A"/>
    <w:rsid w:val="00A8759D"/>
    <w:rsid w:val="00A911FB"/>
    <w:rsid w:val="00A938B1"/>
    <w:rsid w:val="00A943FC"/>
    <w:rsid w:val="00A944E7"/>
    <w:rsid w:val="00A945D1"/>
    <w:rsid w:val="00A962C5"/>
    <w:rsid w:val="00A97EA5"/>
    <w:rsid w:val="00AA2315"/>
    <w:rsid w:val="00AA2EC4"/>
    <w:rsid w:val="00AA3AAF"/>
    <w:rsid w:val="00AA4159"/>
    <w:rsid w:val="00AA55D7"/>
    <w:rsid w:val="00AA7F37"/>
    <w:rsid w:val="00AB056D"/>
    <w:rsid w:val="00AB1CE9"/>
    <w:rsid w:val="00AB1DE5"/>
    <w:rsid w:val="00AB2063"/>
    <w:rsid w:val="00AB2CBC"/>
    <w:rsid w:val="00AB3282"/>
    <w:rsid w:val="00AB5BCA"/>
    <w:rsid w:val="00AB5E59"/>
    <w:rsid w:val="00AB6045"/>
    <w:rsid w:val="00AB6236"/>
    <w:rsid w:val="00AB65B5"/>
    <w:rsid w:val="00AC0EFD"/>
    <w:rsid w:val="00AC23BB"/>
    <w:rsid w:val="00AC2853"/>
    <w:rsid w:val="00AC2F4E"/>
    <w:rsid w:val="00AC395F"/>
    <w:rsid w:val="00AC3FC9"/>
    <w:rsid w:val="00AD0555"/>
    <w:rsid w:val="00AD1D71"/>
    <w:rsid w:val="00AD3084"/>
    <w:rsid w:val="00AD3759"/>
    <w:rsid w:val="00AD707F"/>
    <w:rsid w:val="00AD7A5B"/>
    <w:rsid w:val="00AE0E89"/>
    <w:rsid w:val="00AE121B"/>
    <w:rsid w:val="00AE184A"/>
    <w:rsid w:val="00AE230D"/>
    <w:rsid w:val="00AE2EDA"/>
    <w:rsid w:val="00AE463F"/>
    <w:rsid w:val="00AE4C18"/>
    <w:rsid w:val="00AE7511"/>
    <w:rsid w:val="00AF061D"/>
    <w:rsid w:val="00AF1D21"/>
    <w:rsid w:val="00AF22F4"/>
    <w:rsid w:val="00AF2642"/>
    <w:rsid w:val="00AF291D"/>
    <w:rsid w:val="00AF2C81"/>
    <w:rsid w:val="00AF33C4"/>
    <w:rsid w:val="00AF3B8C"/>
    <w:rsid w:val="00AF3BB8"/>
    <w:rsid w:val="00AF3F4D"/>
    <w:rsid w:val="00AF4376"/>
    <w:rsid w:val="00AF78B5"/>
    <w:rsid w:val="00AF7A5D"/>
    <w:rsid w:val="00B00F0F"/>
    <w:rsid w:val="00B0194D"/>
    <w:rsid w:val="00B04051"/>
    <w:rsid w:val="00B04EF2"/>
    <w:rsid w:val="00B0594C"/>
    <w:rsid w:val="00B05D8D"/>
    <w:rsid w:val="00B06A45"/>
    <w:rsid w:val="00B10F5B"/>
    <w:rsid w:val="00B11EC5"/>
    <w:rsid w:val="00B120F7"/>
    <w:rsid w:val="00B1398A"/>
    <w:rsid w:val="00B14624"/>
    <w:rsid w:val="00B14F7A"/>
    <w:rsid w:val="00B15273"/>
    <w:rsid w:val="00B155C1"/>
    <w:rsid w:val="00B15C97"/>
    <w:rsid w:val="00B2036C"/>
    <w:rsid w:val="00B20670"/>
    <w:rsid w:val="00B22C47"/>
    <w:rsid w:val="00B23040"/>
    <w:rsid w:val="00B23164"/>
    <w:rsid w:val="00B247CF"/>
    <w:rsid w:val="00B25A8B"/>
    <w:rsid w:val="00B262B0"/>
    <w:rsid w:val="00B26ADF"/>
    <w:rsid w:val="00B2715A"/>
    <w:rsid w:val="00B27F42"/>
    <w:rsid w:val="00B30CF6"/>
    <w:rsid w:val="00B31F08"/>
    <w:rsid w:val="00B32282"/>
    <w:rsid w:val="00B32EF9"/>
    <w:rsid w:val="00B334B7"/>
    <w:rsid w:val="00B3372A"/>
    <w:rsid w:val="00B34326"/>
    <w:rsid w:val="00B34AE5"/>
    <w:rsid w:val="00B35191"/>
    <w:rsid w:val="00B355BF"/>
    <w:rsid w:val="00B367BF"/>
    <w:rsid w:val="00B36961"/>
    <w:rsid w:val="00B36E4E"/>
    <w:rsid w:val="00B37FBB"/>
    <w:rsid w:val="00B402AC"/>
    <w:rsid w:val="00B40E02"/>
    <w:rsid w:val="00B4230A"/>
    <w:rsid w:val="00B43B00"/>
    <w:rsid w:val="00B45F0D"/>
    <w:rsid w:val="00B461E2"/>
    <w:rsid w:val="00B47BE1"/>
    <w:rsid w:val="00B500E3"/>
    <w:rsid w:val="00B51624"/>
    <w:rsid w:val="00B51CA0"/>
    <w:rsid w:val="00B53D85"/>
    <w:rsid w:val="00B543EE"/>
    <w:rsid w:val="00B56649"/>
    <w:rsid w:val="00B576E3"/>
    <w:rsid w:val="00B57D9A"/>
    <w:rsid w:val="00B604A2"/>
    <w:rsid w:val="00B61BDA"/>
    <w:rsid w:val="00B62408"/>
    <w:rsid w:val="00B6304A"/>
    <w:rsid w:val="00B6366E"/>
    <w:rsid w:val="00B640E6"/>
    <w:rsid w:val="00B66879"/>
    <w:rsid w:val="00B705B7"/>
    <w:rsid w:val="00B7066C"/>
    <w:rsid w:val="00B70D60"/>
    <w:rsid w:val="00B716E2"/>
    <w:rsid w:val="00B71C5A"/>
    <w:rsid w:val="00B72014"/>
    <w:rsid w:val="00B7348E"/>
    <w:rsid w:val="00B73ADD"/>
    <w:rsid w:val="00B73CF0"/>
    <w:rsid w:val="00B7406F"/>
    <w:rsid w:val="00B745A8"/>
    <w:rsid w:val="00B7477F"/>
    <w:rsid w:val="00B80FFB"/>
    <w:rsid w:val="00B81057"/>
    <w:rsid w:val="00B82F7D"/>
    <w:rsid w:val="00B839F3"/>
    <w:rsid w:val="00B853B7"/>
    <w:rsid w:val="00B85F54"/>
    <w:rsid w:val="00B86AC9"/>
    <w:rsid w:val="00B87CBF"/>
    <w:rsid w:val="00B925B0"/>
    <w:rsid w:val="00B9590F"/>
    <w:rsid w:val="00B979E0"/>
    <w:rsid w:val="00BA2153"/>
    <w:rsid w:val="00BA3324"/>
    <w:rsid w:val="00BA4BB7"/>
    <w:rsid w:val="00BA74DA"/>
    <w:rsid w:val="00BA7793"/>
    <w:rsid w:val="00BA78DF"/>
    <w:rsid w:val="00BB05C3"/>
    <w:rsid w:val="00BB06E0"/>
    <w:rsid w:val="00BB1A67"/>
    <w:rsid w:val="00BB4F63"/>
    <w:rsid w:val="00BC1C19"/>
    <w:rsid w:val="00BC47A6"/>
    <w:rsid w:val="00BC5F60"/>
    <w:rsid w:val="00BC6E29"/>
    <w:rsid w:val="00BC714C"/>
    <w:rsid w:val="00BD262F"/>
    <w:rsid w:val="00BD273E"/>
    <w:rsid w:val="00BD298E"/>
    <w:rsid w:val="00BD63DF"/>
    <w:rsid w:val="00BD63E1"/>
    <w:rsid w:val="00BE2A13"/>
    <w:rsid w:val="00BE4266"/>
    <w:rsid w:val="00BE66BA"/>
    <w:rsid w:val="00BF3802"/>
    <w:rsid w:val="00BF4774"/>
    <w:rsid w:val="00BF5B10"/>
    <w:rsid w:val="00BF79EB"/>
    <w:rsid w:val="00C008C4"/>
    <w:rsid w:val="00C0136E"/>
    <w:rsid w:val="00C01761"/>
    <w:rsid w:val="00C022A2"/>
    <w:rsid w:val="00C050F6"/>
    <w:rsid w:val="00C1522A"/>
    <w:rsid w:val="00C17DAB"/>
    <w:rsid w:val="00C2079A"/>
    <w:rsid w:val="00C22DBE"/>
    <w:rsid w:val="00C251D5"/>
    <w:rsid w:val="00C257AE"/>
    <w:rsid w:val="00C3103A"/>
    <w:rsid w:val="00C31DBF"/>
    <w:rsid w:val="00C34BEA"/>
    <w:rsid w:val="00C35024"/>
    <w:rsid w:val="00C36FC7"/>
    <w:rsid w:val="00C37692"/>
    <w:rsid w:val="00C401F1"/>
    <w:rsid w:val="00C407B1"/>
    <w:rsid w:val="00C40E76"/>
    <w:rsid w:val="00C42BE5"/>
    <w:rsid w:val="00C43B03"/>
    <w:rsid w:val="00C45480"/>
    <w:rsid w:val="00C45B47"/>
    <w:rsid w:val="00C4736B"/>
    <w:rsid w:val="00C4757E"/>
    <w:rsid w:val="00C47851"/>
    <w:rsid w:val="00C51262"/>
    <w:rsid w:val="00C51929"/>
    <w:rsid w:val="00C51B67"/>
    <w:rsid w:val="00C53E8D"/>
    <w:rsid w:val="00C5483E"/>
    <w:rsid w:val="00C55771"/>
    <w:rsid w:val="00C56688"/>
    <w:rsid w:val="00C5767F"/>
    <w:rsid w:val="00C60087"/>
    <w:rsid w:val="00C600AB"/>
    <w:rsid w:val="00C6045D"/>
    <w:rsid w:val="00C612B9"/>
    <w:rsid w:val="00C62788"/>
    <w:rsid w:val="00C64B43"/>
    <w:rsid w:val="00C65BF0"/>
    <w:rsid w:val="00C679BF"/>
    <w:rsid w:val="00C71A21"/>
    <w:rsid w:val="00C72020"/>
    <w:rsid w:val="00C742E1"/>
    <w:rsid w:val="00C7494C"/>
    <w:rsid w:val="00C756EB"/>
    <w:rsid w:val="00C75BFB"/>
    <w:rsid w:val="00C7673E"/>
    <w:rsid w:val="00C80B38"/>
    <w:rsid w:val="00C81A01"/>
    <w:rsid w:val="00C81DFE"/>
    <w:rsid w:val="00C833BF"/>
    <w:rsid w:val="00C855CF"/>
    <w:rsid w:val="00C85B9E"/>
    <w:rsid w:val="00C900E1"/>
    <w:rsid w:val="00C917EE"/>
    <w:rsid w:val="00C92147"/>
    <w:rsid w:val="00C94C00"/>
    <w:rsid w:val="00C969DE"/>
    <w:rsid w:val="00C96CEB"/>
    <w:rsid w:val="00CA2D54"/>
    <w:rsid w:val="00CA57A7"/>
    <w:rsid w:val="00CA5BE2"/>
    <w:rsid w:val="00CA65F6"/>
    <w:rsid w:val="00CA7436"/>
    <w:rsid w:val="00CA7FF3"/>
    <w:rsid w:val="00CB219D"/>
    <w:rsid w:val="00CB224B"/>
    <w:rsid w:val="00CB2F5E"/>
    <w:rsid w:val="00CB383D"/>
    <w:rsid w:val="00CC1801"/>
    <w:rsid w:val="00CC1C51"/>
    <w:rsid w:val="00CC2E9D"/>
    <w:rsid w:val="00CC3F4A"/>
    <w:rsid w:val="00CC4189"/>
    <w:rsid w:val="00CC44D0"/>
    <w:rsid w:val="00CC4E2E"/>
    <w:rsid w:val="00CC60D3"/>
    <w:rsid w:val="00CD00CD"/>
    <w:rsid w:val="00CD05B2"/>
    <w:rsid w:val="00CD171E"/>
    <w:rsid w:val="00CD6458"/>
    <w:rsid w:val="00CD6755"/>
    <w:rsid w:val="00CD76D0"/>
    <w:rsid w:val="00CD7A7A"/>
    <w:rsid w:val="00CE18F2"/>
    <w:rsid w:val="00CE2136"/>
    <w:rsid w:val="00CE3224"/>
    <w:rsid w:val="00CE3BC6"/>
    <w:rsid w:val="00CE4784"/>
    <w:rsid w:val="00CE4F6A"/>
    <w:rsid w:val="00CE6BB9"/>
    <w:rsid w:val="00CE70E3"/>
    <w:rsid w:val="00CE7311"/>
    <w:rsid w:val="00CF07C6"/>
    <w:rsid w:val="00CF21FF"/>
    <w:rsid w:val="00CF3172"/>
    <w:rsid w:val="00D03206"/>
    <w:rsid w:val="00D04CE7"/>
    <w:rsid w:val="00D052B9"/>
    <w:rsid w:val="00D05336"/>
    <w:rsid w:val="00D05C24"/>
    <w:rsid w:val="00D07985"/>
    <w:rsid w:val="00D11643"/>
    <w:rsid w:val="00D11C58"/>
    <w:rsid w:val="00D147AB"/>
    <w:rsid w:val="00D14D7C"/>
    <w:rsid w:val="00D16BA7"/>
    <w:rsid w:val="00D16D8C"/>
    <w:rsid w:val="00D17B96"/>
    <w:rsid w:val="00D20913"/>
    <w:rsid w:val="00D214DB"/>
    <w:rsid w:val="00D237A8"/>
    <w:rsid w:val="00D24FF9"/>
    <w:rsid w:val="00D25318"/>
    <w:rsid w:val="00D254FC"/>
    <w:rsid w:val="00D2566E"/>
    <w:rsid w:val="00D27858"/>
    <w:rsid w:val="00D27979"/>
    <w:rsid w:val="00D32EB5"/>
    <w:rsid w:val="00D33852"/>
    <w:rsid w:val="00D33EA1"/>
    <w:rsid w:val="00D34729"/>
    <w:rsid w:val="00D35419"/>
    <w:rsid w:val="00D36043"/>
    <w:rsid w:val="00D36927"/>
    <w:rsid w:val="00D429AB"/>
    <w:rsid w:val="00D42FC9"/>
    <w:rsid w:val="00D43058"/>
    <w:rsid w:val="00D4511D"/>
    <w:rsid w:val="00D45483"/>
    <w:rsid w:val="00D47A10"/>
    <w:rsid w:val="00D50248"/>
    <w:rsid w:val="00D5329A"/>
    <w:rsid w:val="00D5377F"/>
    <w:rsid w:val="00D53894"/>
    <w:rsid w:val="00D53E61"/>
    <w:rsid w:val="00D54796"/>
    <w:rsid w:val="00D54FAE"/>
    <w:rsid w:val="00D55E5D"/>
    <w:rsid w:val="00D55EE8"/>
    <w:rsid w:val="00D56224"/>
    <w:rsid w:val="00D5696E"/>
    <w:rsid w:val="00D57140"/>
    <w:rsid w:val="00D577BD"/>
    <w:rsid w:val="00D579F3"/>
    <w:rsid w:val="00D57E00"/>
    <w:rsid w:val="00D608D9"/>
    <w:rsid w:val="00D62FDA"/>
    <w:rsid w:val="00D6338F"/>
    <w:rsid w:val="00D63E7D"/>
    <w:rsid w:val="00D640D2"/>
    <w:rsid w:val="00D64224"/>
    <w:rsid w:val="00D6798C"/>
    <w:rsid w:val="00D71122"/>
    <w:rsid w:val="00D732B5"/>
    <w:rsid w:val="00D76383"/>
    <w:rsid w:val="00D76FBD"/>
    <w:rsid w:val="00D77690"/>
    <w:rsid w:val="00D77C54"/>
    <w:rsid w:val="00D83643"/>
    <w:rsid w:val="00D83FFA"/>
    <w:rsid w:val="00D867F6"/>
    <w:rsid w:val="00D8744D"/>
    <w:rsid w:val="00D906CB"/>
    <w:rsid w:val="00D91CEF"/>
    <w:rsid w:val="00D9243E"/>
    <w:rsid w:val="00D93A20"/>
    <w:rsid w:val="00D94D81"/>
    <w:rsid w:val="00D96988"/>
    <w:rsid w:val="00D97CF8"/>
    <w:rsid w:val="00DA0215"/>
    <w:rsid w:val="00DA0E69"/>
    <w:rsid w:val="00DA271D"/>
    <w:rsid w:val="00DA34E2"/>
    <w:rsid w:val="00DA65ED"/>
    <w:rsid w:val="00DA6A0E"/>
    <w:rsid w:val="00DA7038"/>
    <w:rsid w:val="00DA7D0C"/>
    <w:rsid w:val="00DB0C0C"/>
    <w:rsid w:val="00DB0CDF"/>
    <w:rsid w:val="00DB31A1"/>
    <w:rsid w:val="00DB3821"/>
    <w:rsid w:val="00DB3F37"/>
    <w:rsid w:val="00DB41DC"/>
    <w:rsid w:val="00DB461C"/>
    <w:rsid w:val="00DC009A"/>
    <w:rsid w:val="00DC042B"/>
    <w:rsid w:val="00DC27B8"/>
    <w:rsid w:val="00DC399B"/>
    <w:rsid w:val="00DC7FD4"/>
    <w:rsid w:val="00DD291E"/>
    <w:rsid w:val="00DD355A"/>
    <w:rsid w:val="00DD4060"/>
    <w:rsid w:val="00DD57F2"/>
    <w:rsid w:val="00DD684E"/>
    <w:rsid w:val="00DD6EFD"/>
    <w:rsid w:val="00DD7594"/>
    <w:rsid w:val="00DE0907"/>
    <w:rsid w:val="00DE2051"/>
    <w:rsid w:val="00DE29FD"/>
    <w:rsid w:val="00DE4AE3"/>
    <w:rsid w:val="00DE4F84"/>
    <w:rsid w:val="00DE5E06"/>
    <w:rsid w:val="00DF0F4C"/>
    <w:rsid w:val="00DF1CBA"/>
    <w:rsid w:val="00DF22B5"/>
    <w:rsid w:val="00DF22BF"/>
    <w:rsid w:val="00DF31F8"/>
    <w:rsid w:val="00DF44AA"/>
    <w:rsid w:val="00DF4961"/>
    <w:rsid w:val="00DF5F34"/>
    <w:rsid w:val="00DF5F98"/>
    <w:rsid w:val="00DF656B"/>
    <w:rsid w:val="00DF7411"/>
    <w:rsid w:val="00DF759E"/>
    <w:rsid w:val="00DF7DAF"/>
    <w:rsid w:val="00E006EC"/>
    <w:rsid w:val="00E00AC0"/>
    <w:rsid w:val="00E00FC4"/>
    <w:rsid w:val="00E015C2"/>
    <w:rsid w:val="00E01ABD"/>
    <w:rsid w:val="00E03067"/>
    <w:rsid w:val="00E0482F"/>
    <w:rsid w:val="00E04C2C"/>
    <w:rsid w:val="00E05818"/>
    <w:rsid w:val="00E067C5"/>
    <w:rsid w:val="00E06D58"/>
    <w:rsid w:val="00E06FD9"/>
    <w:rsid w:val="00E102AB"/>
    <w:rsid w:val="00E10C8C"/>
    <w:rsid w:val="00E11766"/>
    <w:rsid w:val="00E1278D"/>
    <w:rsid w:val="00E139DC"/>
    <w:rsid w:val="00E13A2A"/>
    <w:rsid w:val="00E13F04"/>
    <w:rsid w:val="00E1492B"/>
    <w:rsid w:val="00E14C1A"/>
    <w:rsid w:val="00E1790A"/>
    <w:rsid w:val="00E22CF4"/>
    <w:rsid w:val="00E2360C"/>
    <w:rsid w:val="00E247D9"/>
    <w:rsid w:val="00E24EF4"/>
    <w:rsid w:val="00E257C6"/>
    <w:rsid w:val="00E25D48"/>
    <w:rsid w:val="00E262DC"/>
    <w:rsid w:val="00E3159E"/>
    <w:rsid w:val="00E31A00"/>
    <w:rsid w:val="00E33FEC"/>
    <w:rsid w:val="00E34C3F"/>
    <w:rsid w:val="00E35859"/>
    <w:rsid w:val="00E35B26"/>
    <w:rsid w:val="00E37560"/>
    <w:rsid w:val="00E400A3"/>
    <w:rsid w:val="00E433D7"/>
    <w:rsid w:val="00E46231"/>
    <w:rsid w:val="00E4643B"/>
    <w:rsid w:val="00E46BA5"/>
    <w:rsid w:val="00E47F39"/>
    <w:rsid w:val="00E5016D"/>
    <w:rsid w:val="00E5175D"/>
    <w:rsid w:val="00E51D21"/>
    <w:rsid w:val="00E535C9"/>
    <w:rsid w:val="00E53649"/>
    <w:rsid w:val="00E53E9A"/>
    <w:rsid w:val="00E57590"/>
    <w:rsid w:val="00E57DFD"/>
    <w:rsid w:val="00E61399"/>
    <w:rsid w:val="00E61FF1"/>
    <w:rsid w:val="00E63516"/>
    <w:rsid w:val="00E64041"/>
    <w:rsid w:val="00E64649"/>
    <w:rsid w:val="00E66300"/>
    <w:rsid w:val="00E713AE"/>
    <w:rsid w:val="00E71B5C"/>
    <w:rsid w:val="00E71B97"/>
    <w:rsid w:val="00E732C0"/>
    <w:rsid w:val="00E73E8D"/>
    <w:rsid w:val="00E74B5F"/>
    <w:rsid w:val="00E750F1"/>
    <w:rsid w:val="00E751A8"/>
    <w:rsid w:val="00E80F07"/>
    <w:rsid w:val="00E8258F"/>
    <w:rsid w:val="00E84EBF"/>
    <w:rsid w:val="00E85818"/>
    <w:rsid w:val="00E86178"/>
    <w:rsid w:val="00E91173"/>
    <w:rsid w:val="00E9167F"/>
    <w:rsid w:val="00E942AA"/>
    <w:rsid w:val="00E94AEE"/>
    <w:rsid w:val="00E95024"/>
    <w:rsid w:val="00E958C6"/>
    <w:rsid w:val="00E96D4E"/>
    <w:rsid w:val="00EA1EBC"/>
    <w:rsid w:val="00EA230C"/>
    <w:rsid w:val="00EA2877"/>
    <w:rsid w:val="00EA3B80"/>
    <w:rsid w:val="00EA3DF9"/>
    <w:rsid w:val="00EA4422"/>
    <w:rsid w:val="00EA63FD"/>
    <w:rsid w:val="00EB2A80"/>
    <w:rsid w:val="00EB32AC"/>
    <w:rsid w:val="00EB38B7"/>
    <w:rsid w:val="00EB621A"/>
    <w:rsid w:val="00EC1125"/>
    <w:rsid w:val="00EC1911"/>
    <w:rsid w:val="00EC3166"/>
    <w:rsid w:val="00EC49C9"/>
    <w:rsid w:val="00EC5379"/>
    <w:rsid w:val="00EC7D1F"/>
    <w:rsid w:val="00ED066D"/>
    <w:rsid w:val="00ED0BDE"/>
    <w:rsid w:val="00ED1524"/>
    <w:rsid w:val="00ED5462"/>
    <w:rsid w:val="00ED5A63"/>
    <w:rsid w:val="00ED684D"/>
    <w:rsid w:val="00EE3733"/>
    <w:rsid w:val="00EE3D2F"/>
    <w:rsid w:val="00EE463F"/>
    <w:rsid w:val="00EE510F"/>
    <w:rsid w:val="00EE7CD4"/>
    <w:rsid w:val="00EE7E24"/>
    <w:rsid w:val="00EF1719"/>
    <w:rsid w:val="00EF257D"/>
    <w:rsid w:val="00EF2D6D"/>
    <w:rsid w:val="00EF4788"/>
    <w:rsid w:val="00F03D5E"/>
    <w:rsid w:val="00F05CA1"/>
    <w:rsid w:val="00F06CFA"/>
    <w:rsid w:val="00F10052"/>
    <w:rsid w:val="00F129A7"/>
    <w:rsid w:val="00F13DCC"/>
    <w:rsid w:val="00F150F4"/>
    <w:rsid w:val="00F155DF"/>
    <w:rsid w:val="00F16654"/>
    <w:rsid w:val="00F22408"/>
    <w:rsid w:val="00F22992"/>
    <w:rsid w:val="00F2333C"/>
    <w:rsid w:val="00F25CC9"/>
    <w:rsid w:val="00F26A35"/>
    <w:rsid w:val="00F27A8E"/>
    <w:rsid w:val="00F27C69"/>
    <w:rsid w:val="00F300F3"/>
    <w:rsid w:val="00F3321A"/>
    <w:rsid w:val="00F33D56"/>
    <w:rsid w:val="00F34F22"/>
    <w:rsid w:val="00F40BD4"/>
    <w:rsid w:val="00F41201"/>
    <w:rsid w:val="00F42136"/>
    <w:rsid w:val="00F42576"/>
    <w:rsid w:val="00F45D4F"/>
    <w:rsid w:val="00F4695D"/>
    <w:rsid w:val="00F50276"/>
    <w:rsid w:val="00F50479"/>
    <w:rsid w:val="00F50F4E"/>
    <w:rsid w:val="00F51157"/>
    <w:rsid w:val="00F51BA2"/>
    <w:rsid w:val="00F52BFC"/>
    <w:rsid w:val="00F52D5B"/>
    <w:rsid w:val="00F53DCD"/>
    <w:rsid w:val="00F54E67"/>
    <w:rsid w:val="00F5734C"/>
    <w:rsid w:val="00F6092E"/>
    <w:rsid w:val="00F65523"/>
    <w:rsid w:val="00F6604C"/>
    <w:rsid w:val="00F71F11"/>
    <w:rsid w:val="00F74C83"/>
    <w:rsid w:val="00F75CEB"/>
    <w:rsid w:val="00F76622"/>
    <w:rsid w:val="00F779C2"/>
    <w:rsid w:val="00F77EDE"/>
    <w:rsid w:val="00F77F25"/>
    <w:rsid w:val="00F8169C"/>
    <w:rsid w:val="00F81804"/>
    <w:rsid w:val="00F82126"/>
    <w:rsid w:val="00F82734"/>
    <w:rsid w:val="00F82986"/>
    <w:rsid w:val="00F84399"/>
    <w:rsid w:val="00F844F5"/>
    <w:rsid w:val="00F847A4"/>
    <w:rsid w:val="00F84C18"/>
    <w:rsid w:val="00F850AD"/>
    <w:rsid w:val="00F85713"/>
    <w:rsid w:val="00F900D5"/>
    <w:rsid w:val="00F909EC"/>
    <w:rsid w:val="00F91975"/>
    <w:rsid w:val="00F91DD4"/>
    <w:rsid w:val="00F923BC"/>
    <w:rsid w:val="00F93F72"/>
    <w:rsid w:val="00F94881"/>
    <w:rsid w:val="00F9631B"/>
    <w:rsid w:val="00F964F4"/>
    <w:rsid w:val="00F96777"/>
    <w:rsid w:val="00F967CF"/>
    <w:rsid w:val="00F96D47"/>
    <w:rsid w:val="00FA0241"/>
    <w:rsid w:val="00FA23DA"/>
    <w:rsid w:val="00FA23DE"/>
    <w:rsid w:val="00FA4D1C"/>
    <w:rsid w:val="00FA5BB4"/>
    <w:rsid w:val="00FB177E"/>
    <w:rsid w:val="00FB2299"/>
    <w:rsid w:val="00FB27AF"/>
    <w:rsid w:val="00FB433C"/>
    <w:rsid w:val="00FB48C2"/>
    <w:rsid w:val="00FB502D"/>
    <w:rsid w:val="00FB5084"/>
    <w:rsid w:val="00FB594B"/>
    <w:rsid w:val="00FB6C28"/>
    <w:rsid w:val="00FC0451"/>
    <w:rsid w:val="00FC2834"/>
    <w:rsid w:val="00FC3440"/>
    <w:rsid w:val="00FC37B1"/>
    <w:rsid w:val="00FC4137"/>
    <w:rsid w:val="00FC5922"/>
    <w:rsid w:val="00FC6F55"/>
    <w:rsid w:val="00FC73E2"/>
    <w:rsid w:val="00FD12A7"/>
    <w:rsid w:val="00FD2052"/>
    <w:rsid w:val="00FD24AC"/>
    <w:rsid w:val="00FD2B2E"/>
    <w:rsid w:val="00FD36BC"/>
    <w:rsid w:val="00FD64BE"/>
    <w:rsid w:val="00FD6B8C"/>
    <w:rsid w:val="00FE018B"/>
    <w:rsid w:val="00FE1426"/>
    <w:rsid w:val="00FE1AE1"/>
    <w:rsid w:val="00FE32D3"/>
    <w:rsid w:val="00FE37D4"/>
    <w:rsid w:val="00FE64A0"/>
    <w:rsid w:val="00FE7464"/>
    <w:rsid w:val="00FF0F4B"/>
    <w:rsid w:val="00FF1C78"/>
    <w:rsid w:val="00FF2B03"/>
    <w:rsid w:val="00FF31D3"/>
    <w:rsid w:val="00FF3942"/>
    <w:rsid w:val="00FF411E"/>
    <w:rsid w:val="00FF5828"/>
    <w:rsid w:val="00FF5962"/>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69B97"/>
  <w15:docId w15:val="{B0916702-44F1-4B72-B470-F2205670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818"/>
  </w:style>
  <w:style w:type="paragraph" w:styleId="Heading1">
    <w:name w:val="heading 1"/>
    <w:basedOn w:val="Normal"/>
    <w:next w:val="Normal"/>
    <w:link w:val="Heading1Char"/>
    <w:uiPriority w:val="9"/>
    <w:qFormat/>
    <w:rsid w:val="00CE3BC6"/>
    <w:pPr>
      <w:shd w:val="clear" w:color="auto" w:fill="990000"/>
      <w:tabs>
        <w:tab w:val="right" w:pos="10620"/>
      </w:tabs>
      <w:outlineLvl w:val="0"/>
    </w:pPr>
    <w:rPr>
      <w:rFonts w:ascii="Arial Black" w:hAnsi="Arial Black" w:cs="Arial"/>
      <w:b/>
      <w:sz w:val="32"/>
    </w:rPr>
  </w:style>
  <w:style w:type="paragraph" w:styleId="Heading2">
    <w:name w:val="heading 2"/>
    <w:basedOn w:val="Normal"/>
    <w:next w:val="Normal"/>
    <w:link w:val="Heading2Char"/>
    <w:uiPriority w:val="9"/>
    <w:unhideWhenUsed/>
    <w:qFormat/>
    <w:rsid w:val="00ED0BDE"/>
    <w:pPr>
      <w:outlineLvl w:val="1"/>
    </w:pPr>
    <w:rPr>
      <w:rFonts w:cstheme="minorHAnsi"/>
      <w:b/>
      <w:bCs/>
      <w:sz w:val="28"/>
      <w:szCs w:val="28"/>
    </w:rPr>
  </w:style>
  <w:style w:type="paragraph" w:styleId="Heading3">
    <w:name w:val="heading 3"/>
    <w:basedOn w:val="Normal"/>
    <w:next w:val="Normal"/>
    <w:link w:val="Heading3Char"/>
    <w:uiPriority w:val="9"/>
    <w:unhideWhenUsed/>
    <w:qFormat/>
    <w:rsid w:val="003C6BBA"/>
    <w:pPr>
      <w:outlineLvl w:val="2"/>
    </w:pPr>
    <w:rPr>
      <w:rFonts w:cstheme="minorHAnsi"/>
      <w:b/>
      <w:sz w:val="28"/>
      <w:u w:val="single"/>
    </w:rPr>
  </w:style>
  <w:style w:type="paragraph" w:styleId="Heading4">
    <w:name w:val="heading 4"/>
    <w:basedOn w:val="Normal"/>
    <w:next w:val="Normal"/>
    <w:link w:val="Heading4Char"/>
    <w:uiPriority w:val="9"/>
    <w:unhideWhenUsed/>
    <w:qFormat/>
    <w:rsid w:val="003C6BBA"/>
    <w:pPr>
      <w:outlineLvl w:val="3"/>
    </w:pPr>
    <w:rPr>
      <w:rFonts w:cstheme="min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BC6"/>
    <w:rPr>
      <w:rFonts w:ascii="Arial Black" w:hAnsi="Arial Black" w:cs="Arial"/>
      <w:b/>
      <w:sz w:val="32"/>
      <w:shd w:val="clear" w:color="auto" w:fill="990000"/>
    </w:rPr>
  </w:style>
  <w:style w:type="paragraph" w:styleId="Header">
    <w:name w:val="header"/>
    <w:basedOn w:val="Normal"/>
    <w:link w:val="HeaderChar"/>
    <w:uiPriority w:val="99"/>
    <w:unhideWhenUsed/>
    <w:rsid w:val="005827BE"/>
    <w:pPr>
      <w:tabs>
        <w:tab w:val="center" w:pos="4680"/>
        <w:tab w:val="right" w:pos="9360"/>
      </w:tabs>
    </w:pPr>
  </w:style>
  <w:style w:type="character" w:customStyle="1" w:styleId="HeaderChar">
    <w:name w:val="Header Char"/>
    <w:basedOn w:val="DefaultParagraphFont"/>
    <w:link w:val="Header"/>
    <w:uiPriority w:val="99"/>
    <w:rsid w:val="005827BE"/>
  </w:style>
  <w:style w:type="paragraph" w:styleId="Footer">
    <w:name w:val="footer"/>
    <w:basedOn w:val="Normal"/>
    <w:link w:val="FooterChar"/>
    <w:uiPriority w:val="99"/>
    <w:unhideWhenUsed/>
    <w:rsid w:val="005827BE"/>
    <w:pPr>
      <w:tabs>
        <w:tab w:val="center" w:pos="4680"/>
        <w:tab w:val="right" w:pos="9360"/>
      </w:tabs>
    </w:pPr>
  </w:style>
  <w:style w:type="character" w:customStyle="1" w:styleId="FooterChar">
    <w:name w:val="Footer Char"/>
    <w:basedOn w:val="DefaultParagraphFont"/>
    <w:link w:val="Footer"/>
    <w:uiPriority w:val="99"/>
    <w:rsid w:val="005827BE"/>
  </w:style>
  <w:style w:type="character" w:styleId="Hyperlink">
    <w:name w:val="Hyperlink"/>
    <w:basedOn w:val="DefaultParagraphFont"/>
    <w:uiPriority w:val="99"/>
    <w:unhideWhenUsed/>
    <w:rsid w:val="005827BE"/>
    <w:rPr>
      <w:color w:val="0000FF" w:themeColor="hyperlink"/>
      <w:u w:val="single"/>
    </w:rPr>
  </w:style>
  <w:style w:type="paragraph" w:styleId="ListParagraph">
    <w:name w:val="List Paragraph"/>
    <w:basedOn w:val="Normal"/>
    <w:uiPriority w:val="34"/>
    <w:qFormat/>
    <w:rsid w:val="005827BE"/>
    <w:pPr>
      <w:spacing w:after="200" w:line="276" w:lineRule="auto"/>
      <w:ind w:left="720"/>
      <w:contextualSpacing/>
    </w:pPr>
  </w:style>
  <w:style w:type="table" w:styleId="TableGrid">
    <w:name w:val="Table Grid"/>
    <w:basedOn w:val="TableNormal"/>
    <w:uiPriority w:val="59"/>
    <w:rsid w:val="00C62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2788"/>
    <w:rPr>
      <w:rFonts w:ascii="Tahoma" w:hAnsi="Tahoma" w:cs="Tahoma"/>
      <w:sz w:val="16"/>
      <w:szCs w:val="16"/>
    </w:rPr>
  </w:style>
  <w:style w:type="character" w:customStyle="1" w:styleId="BalloonTextChar">
    <w:name w:val="Balloon Text Char"/>
    <w:basedOn w:val="DefaultParagraphFont"/>
    <w:link w:val="BalloonText"/>
    <w:uiPriority w:val="99"/>
    <w:semiHidden/>
    <w:rsid w:val="00C62788"/>
    <w:rPr>
      <w:rFonts w:ascii="Tahoma" w:hAnsi="Tahoma" w:cs="Tahoma"/>
      <w:sz w:val="16"/>
      <w:szCs w:val="16"/>
    </w:rPr>
  </w:style>
  <w:style w:type="paragraph" w:customStyle="1" w:styleId="Default">
    <w:name w:val="Default"/>
    <w:rsid w:val="00AF2642"/>
    <w:pPr>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AD3759"/>
  </w:style>
  <w:style w:type="paragraph" w:styleId="CommentText">
    <w:name w:val="annotation text"/>
    <w:basedOn w:val="Normal"/>
    <w:link w:val="CommentTextChar"/>
    <w:uiPriority w:val="99"/>
    <w:unhideWhenUsed/>
    <w:rsid w:val="009658CE"/>
    <w:rPr>
      <w:sz w:val="20"/>
      <w:szCs w:val="20"/>
    </w:rPr>
  </w:style>
  <w:style w:type="character" w:customStyle="1" w:styleId="CommentTextChar">
    <w:name w:val="Comment Text Char"/>
    <w:basedOn w:val="DefaultParagraphFont"/>
    <w:link w:val="CommentText"/>
    <w:uiPriority w:val="99"/>
    <w:rsid w:val="009658CE"/>
    <w:rPr>
      <w:sz w:val="20"/>
      <w:szCs w:val="20"/>
    </w:rPr>
  </w:style>
  <w:style w:type="character" w:customStyle="1" w:styleId="Heading2Char">
    <w:name w:val="Heading 2 Char"/>
    <w:basedOn w:val="DefaultParagraphFont"/>
    <w:link w:val="Heading2"/>
    <w:uiPriority w:val="9"/>
    <w:rsid w:val="00ED0BDE"/>
    <w:rPr>
      <w:rFonts w:cstheme="minorHAnsi"/>
      <w:b/>
      <w:bCs/>
      <w:sz w:val="28"/>
      <w:szCs w:val="28"/>
    </w:rPr>
  </w:style>
  <w:style w:type="paragraph" w:styleId="TOCHeading">
    <w:name w:val="TOC Heading"/>
    <w:basedOn w:val="Heading1"/>
    <w:next w:val="Normal"/>
    <w:uiPriority w:val="39"/>
    <w:unhideWhenUsed/>
    <w:qFormat/>
    <w:rsid w:val="0049220F"/>
    <w:pPr>
      <w:keepNext/>
      <w:keepLines/>
      <w:shd w:val="clear" w:color="auto" w:fill="auto"/>
      <w:tabs>
        <w:tab w:val="clear" w:pos="10620"/>
      </w:tabs>
      <w:spacing w:before="240" w:line="259" w:lineRule="auto"/>
      <w:outlineLvl w:val="9"/>
    </w:pPr>
    <w:rPr>
      <w:rFonts w:asciiTheme="majorHAnsi" w:eastAsiaTheme="majorEastAsia" w:hAnsiTheme="majorHAnsi" w:cstheme="majorBidi"/>
      <w:b w:val="0"/>
      <w:color w:val="365F91" w:themeColor="accent1" w:themeShade="BF"/>
      <w:szCs w:val="32"/>
    </w:rPr>
  </w:style>
  <w:style w:type="paragraph" w:styleId="TOC1">
    <w:name w:val="toc 1"/>
    <w:basedOn w:val="Normal"/>
    <w:next w:val="Normal"/>
    <w:autoRedefine/>
    <w:uiPriority w:val="39"/>
    <w:unhideWhenUsed/>
    <w:rsid w:val="00AE2EDA"/>
    <w:pPr>
      <w:tabs>
        <w:tab w:val="left" w:pos="1620"/>
        <w:tab w:val="left" w:pos="2070"/>
        <w:tab w:val="right" w:leader="dot" w:pos="10790"/>
      </w:tabs>
    </w:pPr>
    <w:rPr>
      <w:b/>
      <w:noProof/>
    </w:rPr>
  </w:style>
  <w:style w:type="paragraph" w:styleId="TOC2">
    <w:name w:val="toc 2"/>
    <w:basedOn w:val="Normal"/>
    <w:next w:val="Normal"/>
    <w:autoRedefine/>
    <w:uiPriority w:val="39"/>
    <w:unhideWhenUsed/>
    <w:rsid w:val="00DB3F37"/>
    <w:pPr>
      <w:tabs>
        <w:tab w:val="right" w:leader="dot" w:pos="10790"/>
      </w:tabs>
      <w:ind w:left="220"/>
    </w:pPr>
  </w:style>
  <w:style w:type="character" w:styleId="UnresolvedMention">
    <w:name w:val="Unresolved Mention"/>
    <w:basedOn w:val="DefaultParagraphFont"/>
    <w:uiPriority w:val="99"/>
    <w:semiHidden/>
    <w:unhideWhenUsed/>
    <w:rsid w:val="009D6F7B"/>
    <w:rPr>
      <w:color w:val="808080"/>
      <w:shd w:val="clear" w:color="auto" w:fill="E6E6E6"/>
    </w:rPr>
  </w:style>
  <w:style w:type="paragraph" w:styleId="TOC3">
    <w:name w:val="toc 3"/>
    <w:basedOn w:val="Normal"/>
    <w:next w:val="Normal"/>
    <w:autoRedefine/>
    <w:uiPriority w:val="39"/>
    <w:unhideWhenUsed/>
    <w:rsid w:val="00A944E7"/>
    <w:pPr>
      <w:spacing w:after="100" w:line="259" w:lineRule="auto"/>
      <w:ind w:left="440"/>
    </w:pPr>
    <w:rPr>
      <w:rFonts w:eastAsiaTheme="minorEastAsia" w:cs="Times New Roman"/>
    </w:rPr>
  </w:style>
  <w:style w:type="paragraph" w:styleId="NormalWeb">
    <w:name w:val="Normal (Web)"/>
    <w:basedOn w:val="Normal"/>
    <w:uiPriority w:val="99"/>
    <w:unhideWhenUsed/>
    <w:rsid w:val="00834404"/>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E7CD4"/>
    <w:rPr>
      <w:sz w:val="16"/>
      <w:szCs w:val="16"/>
    </w:rPr>
  </w:style>
  <w:style w:type="paragraph" w:styleId="CommentSubject">
    <w:name w:val="annotation subject"/>
    <w:basedOn w:val="CommentText"/>
    <w:next w:val="CommentText"/>
    <w:link w:val="CommentSubjectChar"/>
    <w:uiPriority w:val="99"/>
    <w:semiHidden/>
    <w:unhideWhenUsed/>
    <w:rsid w:val="00EE7CD4"/>
    <w:rPr>
      <w:b/>
      <w:bCs/>
    </w:rPr>
  </w:style>
  <w:style w:type="character" w:customStyle="1" w:styleId="CommentSubjectChar">
    <w:name w:val="Comment Subject Char"/>
    <w:basedOn w:val="CommentTextChar"/>
    <w:link w:val="CommentSubject"/>
    <w:uiPriority w:val="99"/>
    <w:semiHidden/>
    <w:rsid w:val="00EE7CD4"/>
    <w:rPr>
      <w:b/>
      <w:bCs/>
      <w:sz w:val="20"/>
      <w:szCs w:val="20"/>
    </w:rPr>
  </w:style>
  <w:style w:type="character" w:customStyle="1" w:styleId="Heading3Char">
    <w:name w:val="Heading 3 Char"/>
    <w:basedOn w:val="DefaultParagraphFont"/>
    <w:link w:val="Heading3"/>
    <w:uiPriority w:val="9"/>
    <w:rsid w:val="003C6BBA"/>
    <w:rPr>
      <w:rFonts w:cstheme="minorHAnsi"/>
      <w:b/>
      <w:sz w:val="28"/>
      <w:u w:val="single"/>
    </w:rPr>
  </w:style>
  <w:style w:type="character" w:customStyle="1" w:styleId="Heading4Char">
    <w:name w:val="Heading 4 Char"/>
    <w:basedOn w:val="DefaultParagraphFont"/>
    <w:link w:val="Heading4"/>
    <w:uiPriority w:val="9"/>
    <w:rsid w:val="003C6BBA"/>
    <w:rPr>
      <w:rFonts w:cstheme="minorHAnsi"/>
      <w:b/>
      <w:i/>
    </w:rPr>
  </w:style>
  <w:style w:type="paragraph" w:styleId="Revision">
    <w:name w:val="Revision"/>
    <w:hidden/>
    <w:uiPriority w:val="99"/>
    <w:semiHidden/>
    <w:rsid w:val="00676DFC"/>
  </w:style>
  <w:style w:type="character" w:styleId="FollowedHyperlink">
    <w:name w:val="FollowedHyperlink"/>
    <w:basedOn w:val="DefaultParagraphFont"/>
    <w:uiPriority w:val="99"/>
    <w:semiHidden/>
    <w:unhideWhenUsed/>
    <w:rsid w:val="00B37FBB"/>
    <w:rPr>
      <w:color w:val="800080" w:themeColor="followedHyperlink"/>
      <w:u w:val="single"/>
    </w:rPr>
  </w:style>
  <w:style w:type="character" w:styleId="PlaceholderText">
    <w:name w:val="Placeholder Text"/>
    <w:basedOn w:val="DefaultParagraphFont"/>
    <w:uiPriority w:val="99"/>
    <w:semiHidden/>
    <w:rsid w:val="00783B1D"/>
    <w:rPr>
      <w:color w:val="808080"/>
    </w:rPr>
  </w:style>
  <w:style w:type="paragraph" w:customStyle="1" w:styleId="m5829536691721983524m-5376982531775731477msolistparagraph">
    <w:name w:val="m_5829536691721983524m-5376982531775731477msolistparagraph"/>
    <w:basedOn w:val="Normal"/>
    <w:rsid w:val="006C243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6236">
      <w:bodyDiv w:val="1"/>
      <w:marLeft w:val="0"/>
      <w:marRight w:val="0"/>
      <w:marTop w:val="0"/>
      <w:marBottom w:val="0"/>
      <w:divBdr>
        <w:top w:val="none" w:sz="0" w:space="0" w:color="auto"/>
        <w:left w:val="none" w:sz="0" w:space="0" w:color="auto"/>
        <w:bottom w:val="none" w:sz="0" w:space="0" w:color="auto"/>
        <w:right w:val="none" w:sz="0" w:space="0" w:color="auto"/>
      </w:divBdr>
    </w:div>
    <w:div w:id="84231479">
      <w:bodyDiv w:val="1"/>
      <w:marLeft w:val="0"/>
      <w:marRight w:val="0"/>
      <w:marTop w:val="0"/>
      <w:marBottom w:val="0"/>
      <w:divBdr>
        <w:top w:val="none" w:sz="0" w:space="0" w:color="auto"/>
        <w:left w:val="none" w:sz="0" w:space="0" w:color="auto"/>
        <w:bottom w:val="none" w:sz="0" w:space="0" w:color="auto"/>
        <w:right w:val="none" w:sz="0" w:space="0" w:color="auto"/>
      </w:divBdr>
    </w:div>
    <w:div w:id="471946836">
      <w:bodyDiv w:val="1"/>
      <w:marLeft w:val="0"/>
      <w:marRight w:val="0"/>
      <w:marTop w:val="0"/>
      <w:marBottom w:val="0"/>
      <w:divBdr>
        <w:top w:val="none" w:sz="0" w:space="0" w:color="auto"/>
        <w:left w:val="none" w:sz="0" w:space="0" w:color="auto"/>
        <w:bottom w:val="none" w:sz="0" w:space="0" w:color="auto"/>
        <w:right w:val="none" w:sz="0" w:space="0" w:color="auto"/>
      </w:divBdr>
      <w:divsChild>
        <w:div w:id="1418557392">
          <w:marLeft w:val="0"/>
          <w:marRight w:val="0"/>
          <w:marTop w:val="0"/>
          <w:marBottom w:val="0"/>
          <w:divBdr>
            <w:top w:val="none" w:sz="0" w:space="0" w:color="auto"/>
            <w:left w:val="none" w:sz="0" w:space="0" w:color="auto"/>
            <w:bottom w:val="none" w:sz="0" w:space="0" w:color="auto"/>
            <w:right w:val="none" w:sz="0" w:space="0" w:color="auto"/>
          </w:divBdr>
        </w:div>
        <w:div w:id="2122337923">
          <w:marLeft w:val="0"/>
          <w:marRight w:val="0"/>
          <w:marTop w:val="0"/>
          <w:marBottom w:val="0"/>
          <w:divBdr>
            <w:top w:val="none" w:sz="0" w:space="0" w:color="auto"/>
            <w:left w:val="none" w:sz="0" w:space="0" w:color="auto"/>
            <w:bottom w:val="none" w:sz="0" w:space="0" w:color="auto"/>
            <w:right w:val="none" w:sz="0" w:space="0" w:color="auto"/>
          </w:divBdr>
        </w:div>
        <w:div w:id="2147090692">
          <w:marLeft w:val="0"/>
          <w:marRight w:val="0"/>
          <w:marTop w:val="0"/>
          <w:marBottom w:val="0"/>
          <w:divBdr>
            <w:top w:val="none" w:sz="0" w:space="0" w:color="auto"/>
            <w:left w:val="none" w:sz="0" w:space="0" w:color="auto"/>
            <w:bottom w:val="none" w:sz="0" w:space="0" w:color="auto"/>
            <w:right w:val="none" w:sz="0" w:space="0" w:color="auto"/>
          </w:divBdr>
        </w:div>
      </w:divsChild>
    </w:div>
    <w:div w:id="564729956">
      <w:bodyDiv w:val="1"/>
      <w:marLeft w:val="0"/>
      <w:marRight w:val="0"/>
      <w:marTop w:val="0"/>
      <w:marBottom w:val="0"/>
      <w:divBdr>
        <w:top w:val="none" w:sz="0" w:space="0" w:color="auto"/>
        <w:left w:val="none" w:sz="0" w:space="0" w:color="auto"/>
        <w:bottom w:val="none" w:sz="0" w:space="0" w:color="auto"/>
        <w:right w:val="none" w:sz="0" w:space="0" w:color="auto"/>
      </w:divBdr>
    </w:div>
    <w:div w:id="1804688556">
      <w:bodyDiv w:val="1"/>
      <w:marLeft w:val="0"/>
      <w:marRight w:val="0"/>
      <w:marTop w:val="0"/>
      <w:marBottom w:val="0"/>
      <w:divBdr>
        <w:top w:val="none" w:sz="0" w:space="0" w:color="auto"/>
        <w:left w:val="none" w:sz="0" w:space="0" w:color="auto"/>
        <w:bottom w:val="none" w:sz="0" w:space="0" w:color="auto"/>
        <w:right w:val="none" w:sz="0" w:space="0" w:color="auto"/>
      </w:divBdr>
    </w:div>
    <w:div w:id="2038462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glover@rlsandassoc.com" TargetMode="External"/><Relationship Id="rId18" Type="http://schemas.openxmlformats.org/officeDocument/2006/relationships/hyperlink" Target="http://www.ecfr.gov/cgi-bin/text-idx?tpl=/ecfrbrowse/Title02/2cfr200_main_02.tpl" TargetMode="External"/><Relationship Id="rId26" Type="http://schemas.openxmlformats.org/officeDocument/2006/relationships/hyperlink" Target="https://www.ecfr.gov/current/title-2/part-200/section-200.421" TargetMode="External"/><Relationship Id="rId39" Type="http://schemas.openxmlformats.org/officeDocument/2006/relationships/customXml" Target="../customXml/item4.xml"/><Relationship Id="rId21" Type="http://schemas.openxmlformats.org/officeDocument/2006/relationships/hyperlink" Target="https://www.sam.gov/"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glover@rlsandassoc.com" TargetMode="External"/><Relationship Id="rId17" Type="http://schemas.openxmlformats.org/officeDocument/2006/relationships/hyperlink" Target="http://www.ecfr.gov/cgi-bin/text-idx?tpl=/ecfrbrowse/Title02/2cfr200_main_02.tpl" TargetMode="External"/><Relationship Id="rId25" Type="http://schemas.openxmlformats.org/officeDocument/2006/relationships/hyperlink" Target="https://wisconsindot.gov/Pages/dmv/com-drv-vehs/mtr-car-trkr/mc-ins.aspx" TargetMode="External"/><Relationship Id="rId33" Type="http://schemas.openxmlformats.org/officeDocument/2006/relationships/footer" Target="footer3.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law.cornell.edu/definitions/index.php?width=840&amp;height=800&amp;iframe=true&amp;def_id=fc38ec96e3dffd2a5e63c7bfd1694f16&amp;term_occur=1&amp;term_src=Title:2:Subtitle:A:Chapter:II:Part:200:Subpart:A:Subjgrp:28:200.68" TargetMode="External"/><Relationship Id="rId20" Type="http://schemas.openxmlformats.org/officeDocument/2006/relationships/hyperlink" Target="http://www.ecfr.gov/cgi-bin/text-idx?tpl=/ecfrbrowse/Title02/2cfr200_main_02.tpl" TargetMode="External"/><Relationship Id="rId29" Type="http://schemas.openxmlformats.org/officeDocument/2006/relationships/hyperlink" Target="https://wisconsinrela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isconsindot.gov/Pages/doing-bus/local-gov/astnce-pgms/transit/procure.aspx" TargetMode="External"/><Relationship Id="rId32" Type="http://schemas.openxmlformats.org/officeDocument/2006/relationships/hyperlink" Target="https://wisconsindot.gov/Pages/doing-bus/local-gov/astnce-pgms/transit/compliance/d-and-a.aspx" TargetMode="Externa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law.cornell.edu/definitions/index.php?width=840&amp;height=800&amp;iframe=true&amp;def_id=417f307e32260214332b0cf1264dd8af&amp;term_occur=1&amp;term_src=Title:2:Subtitle:A:Chapter:II:Part:200:Subpart:A:Subjgrp:28:200.68" TargetMode="External"/><Relationship Id="rId23" Type="http://schemas.openxmlformats.org/officeDocument/2006/relationships/hyperlink" Target="https://wisconsindot.gov/Pages/doing-bus/local-gov/astnce-pgms/transit/procure.aspx" TargetMode="External"/><Relationship Id="rId28" Type="http://schemas.openxmlformats.org/officeDocument/2006/relationships/hyperlink" Target="https://wisconsinrelay.com/"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ecfr.gov/cgi-bin/text-idx?tpl=/ecfrbrowse/Title02/2cfr200_main_02.tpl" TargetMode="External"/><Relationship Id="rId31" Type="http://schemas.openxmlformats.org/officeDocument/2006/relationships/hyperlink" Target="https://wisconsindot.gov/Pages/doing-bus/local-gov/astnce-pgms/transit/compliance/safety-bus.aspx" TargetMode="External"/><Relationship Id="rId4" Type="http://schemas.openxmlformats.org/officeDocument/2006/relationships/settings" Target="settings.xml"/><Relationship Id="rId9" Type="http://schemas.openxmlformats.org/officeDocument/2006/relationships/hyperlink" Target="mailto:Diane.Paoni@dot.wi.gov" TargetMode="External"/><Relationship Id="rId14" Type="http://schemas.openxmlformats.org/officeDocument/2006/relationships/hyperlink" Target="http://www.ecfr.gov/cgi-bin/text-idx?tpl=/ecfrbrowse/Title02/2cfr200_main_02.tpl" TargetMode="External"/><Relationship Id="rId22" Type="http://schemas.openxmlformats.org/officeDocument/2006/relationships/hyperlink" Target="https://wisconsindot.gov/Pages/doing-bus/local-gov/astnce-pgms/transit/procure.aspx" TargetMode="External"/><Relationship Id="rId27" Type="http://schemas.openxmlformats.org/officeDocument/2006/relationships/hyperlink" Target="https://wisconsindot.gov/Pages/doing-bus/local-gov/astnce-pgms/transit/compliance/title6.aspx" TargetMode="External"/><Relationship Id="rId30" Type="http://schemas.openxmlformats.org/officeDocument/2006/relationships/hyperlink" Target="https://www.gpo.gov/fdsys/pkg/FR-2018-07-19/pdf/2018-15167.pdf" TargetMode="External"/><Relationship Id="rId35" Type="http://schemas.openxmlformats.org/officeDocument/2006/relationships/glossaryDocument" Target="glossary/document.xml"/><Relationship Id="rId8" Type="http://schemas.openxmlformats.org/officeDocument/2006/relationships/image" Target="media/image1.jp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995F405DE49BF98A75F79BAAEF120"/>
        <w:category>
          <w:name w:val="General"/>
          <w:gallery w:val="placeholder"/>
        </w:category>
        <w:types>
          <w:type w:val="bbPlcHdr"/>
        </w:types>
        <w:behaviors>
          <w:behavior w:val="content"/>
        </w:behaviors>
        <w:guid w:val="{584C5332-158B-43C1-931B-36EE2BD12AAE}"/>
      </w:docPartPr>
      <w:docPartBody>
        <w:p w:rsidR="00A70DFA" w:rsidRDefault="00A70DFA" w:rsidP="00A70DFA">
          <w:pPr>
            <w:pStyle w:val="459995F405DE49BF98A75F79BAAEF120"/>
          </w:pPr>
          <w:r w:rsidRPr="00C4366C">
            <w:rPr>
              <w:rStyle w:val="PlaceholderText"/>
            </w:rPr>
            <w:t>Click or tap here to enter text.</w:t>
          </w:r>
        </w:p>
      </w:docPartBody>
    </w:docPart>
    <w:docPart>
      <w:docPartPr>
        <w:name w:val="73E90FBE79A24827A89DFAD6D35CB693"/>
        <w:category>
          <w:name w:val="General"/>
          <w:gallery w:val="placeholder"/>
        </w:category>
        <w:types>
          <w:type w:val="bbPlcHdr"/>
        </w:types>
        <w:behaviors>
          <w:behavior w:val="content"/>
        </w:behaviors>
        <w:guid w:val="{E25D6268-49FA-43FD-BC1B-9432AB9A798B}"/>
      </w:docPartPr>
      <w:docPartBody>
        <w:p w:rsidR="00A70DFA" w:rsidRDefault="00A70DFA" w:rsidP="00A70DFA">
          <w:pPr>
            <w:pStyle w:val="73E90FBE79A24827A89DFAD6D35CB693"/>
          </w:pPr>
          <w:r w:rsidRPr="00C4366C">
            <w:rPr>
              <w:rStyle w:val="PlaceholderText"/>
            </w:rPr>
            <w:t>Click or tap here to enter text.</w:t>
          </w:r>
        </w:p>
      </w:docPartBody>
    </w:docPart>
    <w:docPart>
      <w:docPartPr>
        <w:name w:val="64E4186A347B4ED38BA85D7381D8520B"/>
        <w:category>
          <w:name w:val="General"/>
          <w:gallery w:val="placeholder"/>
        </w:category>
        <w:types>
          <w:type w:val="bbPlcHdr"/>
        </w:types>
        <w:behaviors>
          <w:behavior w:val="content"/>
        </w:behaviors>
        <w:guid w:val="{28F75497-A461-453F-8DF5-9D822A9F2A65}"/>
      </w:docPartPr>
      <w:docPartBody>
        <w:p w:rsidR="00A70DFA" w:rsidRDefault="00A70DFA" w:rsidP="00A70DFA">
          <w:pPr>
            <w:pStyle w:val="64E4186A347B4ED38BA85D7381D8520B"/>
          </w:pPr>
          <w:r w:rsidRPr="00C4366C">
            <w:rPr>
              <w:rStyle w:val="PlaceholderText"/>
            </w:rPr>
            <w:t>Click or tap here to enter text.</w:t>
          </w:r>
        </w:p>
      </w:docPartBody>
    </w:docPart>
    <w:docPart>
      <w:docPartPr>
        <w:name w:val="64AB3748FF084F93A09F62272A51A398"/>
        <w:category>
          <w:name w:val="General"/>
          <w:gallery w:val="placeholder"/>
        </w:category>
        <w:types>
          <w:type w:val="bbPlcHdr"/>
        </w:types>
        <w:behaviors>
          <w:behavior w:val="content"/>
        </w:behaviors>
        <w:guid w:val="{7DBD6901-1DFA-422A-95E7-C6BCD5AD7359}"/>
      </w:docPartPr>
      <w:docPartBody>
        <w:p w:rsidR="00A70DFA" w:rsidRDefault="00A70DFA" w:rsidP="00A70DFA">
          <w:pPr>
            <w:pStyle w:val="64AB3748FF084F93A09F62272A51A398"/>
          </w:pPr>
          <w:r w:rsidRPr="00C4366C">
            <w:rPr>
              <w:rStyle w:val="PlaceholderText"/>
            </w:rPr>
            <w:t>Click or tap here to enter text.</w:t>
          </w:r>
        </w:p>
      </w:docPartBody>
    </w:docPart>
    <w:docPart>
      <w:docPartPr>
        <w:name w:val="461CE579DC4344A08598128D60219DA6"/>
        <w:category>
          <w:name w:val="General"/>
          <w:gallery w:val="placeholder"/>
        </w:category>
        <w:types>
          <w:type w:val="bbPlcHdr"/>
        </w:types>
        <w:behaviors>
          <w:behavior w:val="content"/>
        </w:behaviors>
        <w:guid w:val="{8D209973-6176-40DD-B0A5-F19C8BB7ED89}"/>
      </w:docPartPr>
      <w:docPartBody>
        <w:p w:rsidR="00A70DFA" w:rsidRDefault="00A70DFA" w:rsidP="00A70DFA">
          <w:pPr>
            <w:pStyle w:val="461CE579DC4344A08598128D60219DA6"/>
          </w:pPr>
          <w:r w:rsidRPr="00C4366C">
            <w:rPr>
              <w:rStyle w:val="PlaceholderText"/>
            </w:rPr>
            <w:t>Click or tap here to enter text.</w:t>
          </w:r>
        </w:p>
      </w:docPartBody>
    </w:docPart>
    <w:docPart>
      <w:docPartPr>
        <w:name w:val="F8029EB728C0441E974CDEBFE3E5429A"/>
        <w:category>
          <w:name w:val="General"/>
          <w:gallery w:val="placeholder"/>
        </w:category>
        <w:types>
          <w:type w:val="bbPlcHdr"/>
        </w:types>
        <w:behaviors>
          <w:behavior w:val="content"/>
        </w:behaviors>
        <w:guid w:val="{197B8796-F40F-49A3-B478-3BD2063E2C5E}"/>
      </w:docPartPr>
      <w:docPartBody>
        <w:p w:rsidR="00A70DFA" w:rsidRDefault="00A70DFA" w:rsidP="00A70DFA">
          <w:pPr>
            <w:pStyle w:val="F8029EB728C0441E974CDEBFE3E5429A"/>
          </w:pPr>
          <w:r w:rsidRPr="00C4366C">
            <w:rPr>
              <w:rStyle w:val="PlaceholderText"/>
            </w:rPr>
            <w:t>Click or tap here to enter text.</w:t>
          </w:r>
        </w:p>
      </w:docPartBody>
    </w:docPart>
    <w:docPart>
      <w:docPartPr>
        <w:name w:val="A9D34E8FB58C4B88A631EFED3C53934F"/>
        <w:category>
          <w:name w:val="General"/>
          <w:gallery w:val="placeholder"/>
        </w:category>
        <w:types>
          <w:type w:val="bbPlcHdr"/>
        </w:types>
        <w:behaviors>
          <w:behavior w:val="content"/>
        </w:behaviors>
        <w:guid w:val="{1FA75B99-5313-4AC4-9C9F-C94B71F583FC}"/>
      </w:docPartPr>
      <w:docPartBody>
        <w:p w:rsidR="00A70DFA" w:rsidRDefault="00A70DFA" w:rsidP="00A70DFA">
          <w:pPr>
            <w:pStyle w:val="A9D34E8FB58C4B88A631EFED3C53934F"/>
          </w:pPr>
          <w:r w:rsidRPr="00C4366C">
            <w:rPr>
              <w:rStyle w:val="PlaceholderText"/>
            </w:rPr>
            <w:t>Click or tap here to enter text.</w:t>
          </w:r>
        </w:p>
      </w:docPartBody>
    </w:docPart>
    <w:docPart>
      <w:docPartPr>
        <w:name w:val="32307C4A35444131B073A04BD35A41C8"/>
        <w:category>
          <w:name w:val="General"/>
          <w:gallery w:val="placeholder"/>
        </w:category>
        <w:types>
          <w:type w:val="bbPlcHdr"/>
        </w:types>
        <w:behaviors>
          <w:behavior w:val="content"/>
        </w:behaviors>
        <w:guid w:val="{77263BAF-35D0-4606-A2BD-5FE56F0B62CA}"/>
      </w:docPartPr>
      <w:docPartBody>
        <w:p w:rsidR="00A70DFA" w:rsidRDefault="00A70DFA" w:rsidP="00A70DFA">
          <w:pPr>
            <w:pStyle w:val="32307C4A35444131B073A04BD35A41C8"/>
          </w:pPr>
          <w:r w:rsidRPr="00C4366C">
            <w:rPr>
              <w:rStyle w:val="PlaceholderText"/>
            </w:rPr>
            <w:t>Click or tap here to enter text.</w:t>
          </w:r>
        </w:p>
      </w:docPartBody>
    </w:docPart>
    <w:docPart>
      <w:docPartPr>
        <w:name w:val="945BBF011C204C108B71FCF7E1F129FA"/>
        <w:category>
          <w:name w:val="General"/>
          <w:gallery w:val="placeholder"/>
        </w:category>
        <w:types>
          <w:type w:val="bbPlcHdr"/>
        </w:types>
        <w:behaviors>
          <w:behavior w:val="content"/>
        </w:behaviors>
        <w:guid w:val="{7B70ABA1-A18C-4819-9EE0-1BD367C5C6DC}"/>
      </w:docPartPr>
      <w:docPartBody>
        <w:p w:rsidR="00A70DFA" w:rsidRDefault="00A70DFA" w:rsidP="00A70DFA">
          <w:pPr>
            <w:pStyle w:val="945BBF011C204C108B71FCF7E1F129FA"/>
          </w:pPr>
          <w:r w:rsidRPr="00C4366C">
            <w:rPr>
              <w:rStyle w:val="PlaceholderText"/>
            </w:rPr>
            <w:t>Click or tap here to enter text.</w:t>
          </w:r>
        </w:p>
      </w:docPartBody>
    </w:docPart>
    <w:docPart>
      <w:docPartPr>
        <w:name w:val="546866FCC9B34EE5AB6332A7677550D6"/>
        <w:category>
          <w:name w:val="General"/>
          <w:gallery w:val="placeholder"/>
        </w:category>
        <w:types>
          <w:type w:val="bbPlcHdr"/>
        </w:types>
        <w:behaviors>
          <w:behavior w:val="content"/>
        </w:behaviors>
        <w:guid w:val="{2D2AD749-17B5-4E32-B168-D7BC0FF93ABD}"/>
      </w:docPartPr>
      <w:docPartBody>
        <w:p w:rsidR="00A70DFA" w:rsidRDefault="00A70DFA" w:rsidP="00A70DFA">
          <w:pPr>
            <w:pStyle w:val="546866FCC9B34EE5AB6332A7677550D6"/>
          </w:pPr>
          <w:r w:rsidRPr="00C4366C">
            <w:rPr>
              <w:rStyle w:val="PlaceholderText"/>
            </w:rPr>
            <w:t>Click or tap here to enter text.</w:t>
          </w:r>
        </w:p>
      </w:docPartBody>
    </w:docPart>
    <w:docPart>
      <w:docPartPr>
        <w:name w:val="65AB19B6D3CD4529A708EE795803DAC6"/>
        <w:category>
          <w:name w:val="General"/>
          <w:gallery w:val="placeholder"/>
        </w:category>
        <w:types>
          <w:type w:val="bbPlcHdr"/>
        </w:types>
        <w:behaviors>
          <w:behavior w:val="content"/>
        </w:behaviors>
        <w:guid w:val="{3E1256FF-7345-4CD8-8B5B-18B652D4DE0F}"/>
      </w:docPartPr>
      <w:docPartBody>
        <w:p w:rsidR="00A70DFA" w:rsidRDefault="00A70DFA" w:rsidP="00A70DFA">
          <w:pPr>
            <w:pStyle w:val="65AB19B6D3CD4529A708EE795803DAC6"/>
          </w:pPr>
          <w:r w:rsidRPr="00C4366C">
            <w:rPr>
              <w:rStyle w:val="PlaceholderText"/>
            </w:rPr>
            <w:t>Click or tap here to enter text.</w:t>
          </w:r>
        </w:p>
      </w:docPartBody>
    </w:docPart>
    <w:docPart>
      <w:docPartPr>
        <w:name w:val="71C8A8DD4F9342CD96BF5F773F1A17AD"/>
        <w:category>
          <w:name w:val="General"/>
          <w:gallery w:val="placeholder"/>
        </w:category>
        <w:types>
          <w:type w:val="bbPlcHdr"/>
        </w:types>
        <w:behaviors>
          <w:behavior w:val="content"/>
        </w:behaviors>
        <w:guid w:val="{FB962A3D-F977-4DE6-8E7C-852CE213EEBE}"/>
      </w:docPartPr>
      <w:docPartBody>
        <w:p w:rsidR="00A70DFA" w:rsidRDefault="00A70DFA" w:rsidP="00A70DFA">
          <w:pPr>
            <w:pStyle w:val="71C8A8DD4F9342CD96BF5F773F1A17AD"/>
          </w:pPr>
          <w:r w:rsidRPr="00C4366C">
            <w:rPr>
              <w:rStyle w:val="PlaceholderText"/>
            </w:rPr>
            <w:t>Click or tap here to enter text.</w:t>
          </w:r>
        </w:p>
      </w:docPartBody>
    </w:docPart>
    <w:docPart>
      <w:docPartPr>
        <w:name w:val="E1897683F0864FF1A54F1835BA7D710F"/>
        <w:category>
          <w:name w:val="General"/>
          <w:gallery w:val="placeholder"/>
        </w:category>
        <w:types>
          <w:type w:val="bbPlcHdr"/>
        </w:types>
        <w:behaviors>
          <w:behavior w:val="content"/>
        </w:behaviors>
        <w:guid w:val="{F9ED7C2A-0C32-4E76-8B3E-F59F130FAFA0}"/>
      </w:docPartPr>
      <w:docPartBody>
        <w:p w:rsidR="00A70DFA" w:rsidRDefault="00A70DFA" w:rsidP="00A70DFA">
          <w:pPr>
            <w:pStyle w:val="E1897683F0864FF1A54F1835BA7D710F"/>
          </w:pPr>
          <w:r w:rsidRPr="00C4366C">
            <w:rPr>
              <w:rStyle w:val="PlaceholderText"/>
            </w:rPr>
            <w:t>Click or tap here to enter text.</w:t>
          </w:r>
        </w:p>
      </w:docPartBody>
    </w:docPart>
    <w:docPart>
      <w:docPartPr>
        <w:name w:val="40A6E6D49AA9488DB33EBF131A7DEE44"/>
        <w:category>
          <w:name w:val="General"/>
          <w:gallery w:val="placeholder"/>
        </w:category>
        <w:types>
          <w:type w:val="bbPlcHdr"/>
        </w:types>
        <w:behaviors>
          <w:behavior w:val="content"/>
        </w:behaviors>
        <w:guid w:val="{000DBA0F-235E-4278-A354-62B4E60487AE}"/>
      </w:docPartPr>
      <w:docPartBody>
        <w:p w:rsidR="00A70DFA" w:rsidRDefault="00A70DFA" w:rsidP="00A70DFA">
          <w:pPr>
            <w:pStyle w:val="40A6E6D49AA9488DB33EBF131A7DEE44"/>
          </w:pPr>
          <w:r w:rsidRPr="00C4366C">
            <w:rPr>
              <w:rStyle w:val="PlaceholderText"/>
            </w:rPr>
            <w:t>Click or tap here to enter text.</w:t>
          </w:r>
        </w:p>
      </w:docPartBody>
    </w:docPart>
    <w:docPart>
      <w:docPartPr>
        <w:name w:val="2CBF6362E14642B3BC3FCC3FB422E965"/>
        <w:category>
          <w:name w:val="General"/>
          <w:gallery w:val="placeholder"/>
        </w:category>
        <w:types>
          <w:type w:val="bbPlcHdr"/>
        </w:types>
        <w:behaviors>
          <w:behavior w:val="content"/>
        </w:behaviors>
        <w:guid w:val="{73A364CD-FEC6-49AF-B61A-66083833FD81}"/>
      </w:docPartPr>
      <w:docPartBody>
        <w:p w:rsidR="00A70DFA" w:rsidRDefault="00A70DFA" w:rsidP="00A70DFA">
          <w:pPr>
            <w:pStyle w:val="2CBF6362E14642B3BC3FCC3FB422E965"/>
          </w:pPr>
          <w:r w:rsidRPr="00C4366C">
            <w:rPr>
              <w:rStyle w:val="PlaceholderText"/>
            </w:rPr>
            <w:t>Click or tap here to enter text.</w:t>
          </w:r>
        </w:p>
      </w:docPartBody>
    </w:docPart>
    <w:docPart>
      <w:docPartPr>
        <w:name w:val="1C0C2E48A717472982AA99B3277132F5"/>
        <w:category>
          <w:name w:val="General"/>
          <w:gallery w:val="placeholder"/>
        </w:category>
        <w:types>
          <w:type w:val="bbPlcHdr"/>
        </w:types>
        <w:behaviors>
          <w:behavior w:val="content"/>
        </w:behaviors>
        <w:guid w:val="{FD9AC6E7-867C-4550-9D43-33F403419508}"/>
      </w:docPartPr>
      <w:docPartBody>
        <w:p w:rsidR="00A70DFA" w:rsidRDefault="00A70DFA" w:rsidP="00A70DFA">
          <w:pPr>
            <w:pStyle w:val="1C0C2E48A717472982AA99B3277132F5"/>
          </w:pPr>
          <w:r w:rsidRPr="00C4366C">
            <w:rPr>
              <w:rStyle w:val="PlaceholderText"/>
            </w:rPr>
            <w:t>Click or tap here to enter text.</w:t>
          </w:r>
        </w:p>
      </w:docPartBody>
    </w:docPart>
    <w:docPart>
      <w:docPartPr>
        <w:name w:val="53E1C867870F4A54867146BF6820D790"/>
        <w:category>
          <w:name w:val="General"/>
          <w:gallery w:val="placeholder"/>
        </w:category>
        <w:types>
          <w:type w:val="bbPlcHdr"/>
        </w:types>
        <w:behaviors>
          <w:behavior w:val="content"/>
        </w:behaviors>
        <w:guid w:val="{6CAF3E18-2999-40A1-99D0-00BE262A2E3C}"/>
      </w:docPartPr>
      <w:docPartBody>
        <w:p w:rsidR="00A70DFA" w:rsidRDefault="00A70DFA" w:rsidP="00A70DFA">
          <w:pPr>
            <w:pStyle w:val="53E1C867870F4A54867146BF6820D790"/>
          </w:pPr>
          <w:r w:rsidRPr="00C436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Bold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F5"/>
    <w:rsid w:val="001A7C06"/>
    <w:rsid w:val="001F0C12"/>
    <w:rsid w:val="00481DF5"/>
    <w:rsid w:val="00775D2F"/>
    <w:rsid w:val="00971AC1"/>
    <w:rsid w:val="00980776"/>
    <w:rsid w:val="00A70DFA"/>
    <w:rsid w:val="00AE184A"/>
    <w:rsid w:val="00E87E9B"/>
    <w:rsid w:val="00F91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0DFA"/>
    <w:rPr>
      <w:color w:val="808080"/>
    </w:rPr>
  </w:style>
  <w:style w:type="paragraph" w:customStyle="1" w:styleId="459995F405DE49BF98A75F79BAAEF120">
    <w:name w:val="459995F405DE49BF98A75F79BAAEF120"/>
    <w:rsid w:val="00A70DFA"/>
    <w:pPr>
      <w:spacing w:after="0" w:line="240" w:lineRule="auto"/>
    </w:pPr>
    <w:rPr>
      <w:rFonts w:eastAsiaTheme="minorHAnsi"/>
      <w:kern w:val="0"/>
      <w:sz w:val="22"/>
      <w:szCs w:val="22"/>
      <w14:ligatures w14:val="none"/>
    </w:rPr>
  </w:style>
  <w:style w:type="paragraph" w:customStyle="1" w:styleId="73E90FBE79A24827A89DFAD6D35CB693">
    <w:name w:val="73E90FBE79A24827A89DFAD6D35CB693"/>
    <w:rsid w:val="00A70DFA"/>
    <w:pPr>
      <w:spacing w:after="0" w:line="240" w:lineRule="auto"/>
    </w:pPr>
    <w:rPr>
      <w:rFonts w:eastAsiaTheme="minorHAnsi"/>
      <w:kern w:val="0"/>
      <w:sz w:val="22"/>
      <w:szCs w:val="22"/>
      <w14:ligatures w14:val="none"/>
    </w:rPr>
  </w:style>
  <w:style w:type="paragraph" w:customStyle="1" w:styleId="64E4186A347B4ED38BA85D7381D8520B">
    <w:name w:val="64E4186A347B4ED38BA85D7381D8520B"/>
    <w:rsid w:val="00A70DFA"/>
    <w:pPr>
      <w:spacing w:after="0" w:line="240" w:lineRule="auto"/>
    </w:pPr>
    <w:rPr>
      <w:rFonts w:eastAsiaTheme="minorHAnsi"/>
      <w:kern w:val="0"/>
      <w:sz w:val="22"/>
      <w:szCs w:val="22"/>
      <w14:ligatures w14:val="none"/>
    </w:rPr>
  </w:style>
  <w:style w:type="paragraph" w:customStyle="1" w:styleId="64AB3748FF084F93A09F62272A51A398">
    <w:name w:val="64AB3748FF084F93A09F62272A51A398"/>
    <w:rsid w:val="00A70DFA"/>
    <w:pPr>
      <w:spacing w:after="0" w:line="240" w:lineRule="auto"/>
    </w:pPr>
    <w:rPr>
      <w:rFonts w:eastAsiaTheme="minorHAnsi"/>
      <w:kern w:val="0"/>
      <w:sz w:val="22"/>
      <w:szCs w:val="22"/>
      <w14:ligatures w14:val="none"/>
    </w:rPr>
  </w:style>
  <w:style w:type="paragraph" w:customStyle="1" w:styleId="461CE579DC4344A08598128D60219DA6">
    <w:name w:val="461CE579DC4344A08598128D60219DA6"/>
    <w:rsid w:val="00A70DFA"/>
    <w:pPr>
      <w:spacing w:after="0" w:line="240" w:lineRule="auto"/>
    </w:pPr>
    <w:rPr>
      <w:rFonts w:eastAsiaTheme="minorHAnsi"/>
      <w:kern w:val="0"/>
      <w:sz w:val="22"/>
      <w:szCs w:val="22"/>
      <w14:ligatures w14:val="none"/>
    </w:rPr>
  </w:style>
  <w:style w:type="paragraph" w:customStyle="1" w:styleId="F8029EB728C0441E974CDEBFE3E5429A">
    <w:name w:val="F8029EB728C0441E974CDEBFE3E5429A"/>
    <w:rsid w:val="00A70DFA"/>
    <w:pPr>
      <w:spacing w:after="0" w:line="240" w:lineRule="auto"/>
    </w:pPr>
    <w:rPr>
      <w:rFonts w:eastAsiaTheme="minorHAnsi"/>
      <w:kern w:val="0"/>
      <w:sz w:val="22"/>
      <w:szCs w:val="22"/>
      <w14:ligatures w14:val="none"/>
    </w:rPr>
  </w:style>
  <w:style w:type="paragraph" w:customStyle="1" w:styleId="A9D34E8FB58C4B88A631EFED3C53934F">
    <w:name w:val="A9D34E8FB58C4B88A631EFED3C53934F"/>
    <w:rsid w:val="00A70DFA"/>
    <w:pPr>
      <w:spacing w:after="0" w:line="240" w:lineRule="auto"/>
    </w:pPr>
    <w:rPr>
      <w:rFonts w:eastAsiaTheme="minorHAnsi"/>
      <w:kern w:val="0"/>
      <w:sz w:val="22"/>
      <w:szCs w:val="22"/>
      <w14:ligatures w14:val="none"/>
    </w:rPr>
  </w:style>
  <w:style w:type="paragraph" w:customStyle="1" w:styleId="32307C4A35444131B073A04BD35A41C8">
    <w:name w:val="32307C4A35444131B073A04BD35A41C8"/>
    <w:rsid w:val="00A70DFA"/>
    <w:pPr>
      <w:spacing w:after="0" w:line="240" w:lineRule="auto"/>
    </w:pPr>
    <w:rPr>
      <w:rFonts w:eastAsiaTheme="minorHAnsi"/>
      <w:kern w:val="0"/>
      <w:sz w:val="22"/>
      <w:szCs w:val="22"/>
      <w14:ligatures w14:val="none"/>
    </w:rPr>
  </w:style>
  <w:style w:type="paragraph" w:customStyle="1" w:styleId="945BBF011C204C108B71FCF7E1F129FA">
    <w:name w:val="945BBF011C204C108B71FCF7E1F129FA"/>
    <w:rsid w:val="00A70DFA"/>
    <w:pPr>
      <w:spacing w:after="0" w:line="240" w:lineRule="auto"/>
    </w:pPr>
    <w:rPr>
      <w:rFonts w:eastAsiaTheme="minorHAnsi"/>
      <w:kern w:val="0"/>
      <w:sz w:val="22"/>
      <w:szCs w:val="22"/>
      <w14:ligatures w14:val="none"/>
    </w:rPr>
  </w:style>
  <w:style w:type="paragraph" w:customStyle="1" w:styleId="546866FCC9B34EE5AB6332A7677550D6">
    <w:name w:val="546866FCC9B34EE5AB6332A7677550D6"/>
    <w:rsid w:val="00A70DFA"/>
    <w:pPr>
      <w:spacing w:after="0" w:line="240" w:lineRule="auto"/>
    </w:pPr>
    <w:rPr>
      <w:rFonts w:eastAsiaTheme="minorHAnsi"/>
      <w:kern w:val="0"/>
      <w:sz w:val="22"/>
      <w:szCs w:val="22"/>
      <w14:ligatures w14:val="none"/>
    </w:rPr>
  </w:style>
  <w:style w:type="paragraph" w:customStyle="1" w:styleId="65AB19B6D3CD4529A708EE795803DAC6">
    <w:name w:val="65AB19B6D3CD4529A708EE795803DAC6"/>
    <w:rsid w:val="00A70DFA"/>
    <w:pPr>
      <w:spacing w:after="0" w:line="240" w:lineRule="auto"/>
    </w:pPr>
    <w:rPr>
      <w:rFonts w:eastAsiaTheme="minorHAnsi"/>
      <w:kern w:val="0"/>
      <w:sz w:val="22"/>
      <w:szCs w:val="22"/>
      <w14:ligatures w14:val="none"/>
    </w:rPr>
  </w:style>
  <w:style w:type="paragraph" w:customStyle="1" w:styleId="71C8A8DD4F9342CD96BF5F773F1A17AD">
    <w:name w:val="71C8A8DD4F9342CD96BF5F773F1A17AD"/>
    <w:rsid w:val="00A70DFA"/>
    <w:pPr>
      <w:spacing w:after="0" w:line="240" w:lineRule="auto"/>
    </w:pPr>
    <w:rPr>
      <w:rFonts w:eastAsiaTheme="minorHAnsi"/>
      <w:kern w:val="0"/>
      <w:sz w:val="22"/>
      <w:szCs w:val="22"/>
      <w14:ligatures w14:val="none"/>
    </w:rPr>
  </w:style>
  <w:style w:type="paragraph" w:customStyle="1" w:styleId="E1897683F0864FF1A54F1835BA7D710F">
    <w:name w:val="E1897683F0864FF1A54F1835BA7D710F"/>
    <w:rsid w:val="00A70DFA"/>
    <w:pPr>
      <w:spacing w:after="0" w:line="240" w:lineRule="auto"/>
    </w:pPr>
    <w:rPr>
      <w:rFonts w:eastAsiaTheme="minorHAnsi"/>
      <w:kern w:val="0"/>
      <w:sz w:val="22"/>
      <w:szCs w:val="22"/>
      <w14:ligatures w14:val="none"/>
    </w:rPr>
  </w:style>
  <w:style w:type="paragraph" w:customStyle="1" w:styleId="40A6E6D49AA9488DB33EBF131A7DEE44">
    <w:name w:val="40A6E6D49AA9488DB33EBF131A7DEE44"/>
    <w:rsid w:val="00A70DFA"/>
    <w:pPr>
      <w:spacing w:after="0" w:line="240" w:lineRule="auto"/>
    </w:pPr>
    <w:rPr>
      <w:rFonts w:eastAsiaTheme="minorHAnsi"/>
      <w:kern w:val="0"/>
      <w:sz w:val="22"/>
      <w:szCs w:val="22"/>
      <w14:ligatures w14:val="none"/>
    </w:rPr>
  </w:style>
  <w:style w:type="paragraph" w:customStyle="1" w:styleId="2CBF6362E14642B3BC3FCC3FB422E965">
    <w:name w:val="2CBF6362E14642B3BC3FCC3FB422E965"/>
    <w:rsid w:val="00A70DFA"/>
    <w:pPr>
      <w:spacing w:after="0" w:line="240" w:lineRule="auto"/>
    </w:pPr>
    <w:rPr>
      <w:rFonts w:eastAsiaTheme="minorHAnsi"/>
      <w:kern w:val="0"/>
      <w:sz w:val="22"/>
      <w:szCs w:val="22"/>
      <w14:ligatures w14:val="none"/>
    </w:rPr>
  </w:style>
  <w:style w:type="paragraph" w:customStyle="1" w:styleId="1C0C2E48A717472982AA99B3277132F5">
    <w:name w:val="1C0C2E48A717472982AA99B3277132F5"/>
    <w:rsid w:val="00A70DFA"/>
    <w:pPr>
      <w:spacing w:after="0" w:line="240" w:lineRule="auto"/>
    </w:pPr>
    <w:rPr>
      <w:rFonts w:eastAsiaTheme="minorHAnsi"/>
      <w:kern w:val="0"/>
      <w:sz w:val="22"/>
      <w:szCs w:val="22"/>
      <w14:ligatures w14:val="none"/>
    </w:rPr>
  </w:style>
  <w:style w:type="paragraph" w:customStyle="1" w:styleId="53E1C867870F4A54867146BF6820D790">
    <w:name w:val="53E1C867870F4A54867146BF6820D790"/>
    <w:rsid w:val="00A70DFA"/>
    <w:pPr>
      <w:spacing w:after="0" w:line="240"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515F47-9EDC-4810-B5C6-F3440D997EC7}">
  <ds:schemaRefs>
    <ds:schemaRef ds:uri="http://schemas.openxmlformats.org/officeDocument/2006/bibliography"/>
  </ds:schemaRefs>
</ds:datastoreItem>
</file>

<file path=customXml/itemProps2.xml><?xml version="1.0" encoding="utf-8"?>
<ds:datastoreItem xmlns:ds="http://schemas.openxmlformats.org/officeDocument/2006/customXml" ds:itemID="{3092554A-4168-42B1-9499-6F0729DD1611}"/>
</file>

<file path=customXml/itemProps3.xml><?xml version="1.0" encoding="utf-8"?>
<ds:datastoreItem xmlns:ds="http://schemas.openxmlformats.org/officeDocument/2006/customXml" ds:itemID="{1BA79A5B-EEE0-4933-957A-4B778F7A9001}"/>
</file>

<file path=customXml/itemProps4.xml><?xml version="1.0" encoding="utf-8"?>
<ds:datastoreItem xmlns:ds="http://schemas.openxmlformats.org/officeDocument/2006/customXml" ds:itemID="{CC61E0EA-8790-4814-A4A4-A225DBA92B9C}"/>
</file>

<file path=docProps/app.xml><?xml version="1.0" encoding="utf-8"?>
<Properties xmlns="http://schemas.openxmlformats.org/officeDocument/2006/extended-properties" xmlns:vt="http://schemas.openxmlformats.org/officeDocument/2006/docPropsVTypes">
  <Template>Normal.dotm</Template>
  <TotalTime>0</TotalTime>
  <Pages>70</Pages>
  <Words>30018</Words>
  <Characters>171104</Characters>
  <Application>Microsoft Office Word</Application>
  <DocSecurity>0</DocSecurity>
  <Lines>1425</Lines>
  <Paragraphs>401</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200721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5311 WisDOT Compliance Site Review Workbook</dc:title>
  <dc:subject/>
  <dc:creator>Kristofer James Canto</dc:creator>
  <cp:keywords/>
  <dc:description/>
  <cp:lastModifiedBy>Thyes, Dan - DOT</cp:lastModifiedBy>
  <cp:revision>2</cp:revision>
  <cp:lastPrinted>2024-08-12T16:32:00Z</cp:lastPrinted>
  <dcterms:created xsi:type="dcterms:W3CDTF">2025-01-02T18:40:00Z</dcterms:created>
  <dcterms:modified xsi:type="dcterms:W3CDTF">2025-01-02T18:40:00Z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