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CellMar>
          <w:top w:w="29" w:type="dxa"/>
          <w:left w:w="115" w:type="dxa"/>
          <w:bottom w:w="29" w:type="dxa"/>
          <w:right w:w="115" w:type="dxa"/>
        </w:tblCellMar>
        <w:tblLook w:val="04A0" w:firstRow="1" w:lastRow="0" w:firstColumn="1" w:lastColumn="0" w:noHBand="0" w:noVBand="1"/>
        <w:tblCaption w:val="Reviewer"/>
      </w:tblPr>
      <w:tblGrid>
        <w:gridCol w:w="4671"/>
        <w:gridCol w:w="4679"/>
      </w:tblGrid>
      <w:tr w:rsidR="007F0E19" w:rsidRPr="004029BD" w14:paraId="56774C53" w14:textId="77777777" w:rsidTr="00B04391">
        <w:trPr>
          <w:trHeight w:val="475"/>
          <w:jc w:val="center"/>
        </w:trPr>
        <w:tc>
          <w:tcPr>
            <w:tcW w:w="4671" w:type="dxa"/>
          </w:tcPr>
          <w:p w14:paraId="7929F9D9" w14:textId="77777777" w:rsidR="00B04391" w:rsidRPr="00281625" w:rsidRDefault="00B04391" w:rsidP="00B04391">
            <w:pPr>
              <w:spacing w:after="0"/>
              <w:rPr>
                <w:rFonts w:ascii="Arial" w:hAnsi="Arial" w:cs="Arial"/>
                <w:sz w:val="16"/>
                <w:szCs w:val="16"/>
              </w:rPr>
            </w:pPr>
            <w:r w:rsidRPr="00281625">
              <w:rPr>
                <w:rFonts w:ascii="Arial" w:hAnsi="Arial" w:cs="Arial"/>
                <w:sz w:val="16"/>
                <w:szCs w:val="16"/>
              </w:rPr>
              <w:t xml:space="preserve">WisDOT </w:t>
            </w:r>
            <w:r>
              <w:rPr>
                <w:rFonts w:ascii="Arial" w:hAnsi="Arial" w:cs="Arial"/>
                <w:sz w:val="16"/>
                <w:szCs w:val="16"/>
              </w:rPr>
              <w:t>Right-of-Way</w:t>
            </w:r>
            <w:r w:rsidR="00421B5C">
              <w:rPr>
                <w:rFonts w:ascii="Arial" w:hAnsi="Arial" w:cs="Arial"/>
                <w:sz w:val="16"/>
                <w:szCs w:val="16"/>
              </w:rPr>
              <w:t xml:space="preserve"> (or Construction)</w:t>
            </w:r>
            <w:r w:rsidRPr="00281625">
              <w:rPr>
                <w:rFonts w:ascii="Arial" w:hAnsi="Arial" w:cs="Arial"/>
                <w:sz w:val="16"/>
                <w:szCs w:val="16"/>
              </w:rPr>
              <w:t xml:space="preserve"> ID</w:t>
            </w:r>
          </w:p>
          <w:p w14:paraId="107C1EAF" w14:textId="41BDCCB1" w:rsidR="007F0E19" w:rsidRPr="00A122BF" w:rsidRDefault="003B6F84" w:rsidP="00197D25">
            <w:pPr>
              <w:spacing w:after="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bookmarkEnd w:id="1"/>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4679" w:type="dxa"/>
          </w:tcPr>
          <w:p w14:paraId="3C1A10A5" w14:textId="77777777" w:rsidR="007F0E19" w:rsidRPr="00281625" w:rsidRDefault="00881739" w:rsidP="007F0E19">
            <w:pPr>
              <w:spacing w:after="0"/>
              <w:rPr>
                <w:rFonts w:ascii="Arial" w:hAnsi="Arial" w:cs="Arial"/>
                <w:sz w:val="16"/>
                <w:szCs w:val="16"/>
              </w:rPr>
            </w:pPr>
            <w:r>
              <w:rPr>
                <w:rFonts w:ascii="Arial" w:hAnsi="Arial" w:cs="Arial"/>
                <w:sz w:val="16"/>
                <w:szCs w:val="16"/>
              </w:rPr>
              <w:t>Preliminary Plat Version</w:t>
            </w:r>
            <w:r w:rsidR="007F0E19">
              <w:rPr>
                <w:rFonts w:ascii="Arial" w:hAnsi="Arial" w:cs="Arial"/>
                <w:sz w:val="16"/>
                <w:szCs w:val="16"/>
              </w:rPr>
              <w:t xml:space="preserve"> </w:t>
            </w:r>
            <w:r>
              <w:rPr>
                <w:rFonts w:ascii="Arial" w:hAnsi="Arial" w:cs="Arial"/>
                <w:sz w:val="16"/>
                <w:szCs w:val="16"/>
              </w:rPr>
              <w:t>(</w:t>
            </w:r>
            <w:r w:rsidR="007F0E19">
              <w:rPr>
                <w:rFonts w:ascii="Arial" w:hAnsi="Arial" w:cs="Arial"/>
                <w:sz w:val="16"/>
                <w:szCs w:val="16"/>
              </w:rPr>
              <w:t>Date</w:t>
            </w:r>
            <w:r>
              <w:rPr>
                <w:rFonts w:ascii="Arial" w:hAnsi="Arial" w:cs="Arial"/>
                <w:sz w:val="16"/>
                <w:szCs w:val="16"/>
              </w:rPr>
              <w:t>)</w:t>
            </w:r>
          </w:p>
          <w:p w14:paraId="6E1D0BD5" w14:textId="627B4546" w:rsidR="007F0E19" w:rsidRPr="00A122BF" w:rsidRDefault="003B6F84" w:rsidP="00197D25">
            <w:pPr>
              <w:spacing w:after="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DD0A83" w:rsidRPr="004029BD" w14:paraId="012465A6" w14:textId="77777777" w:rsidTr="003B6F84">
        <w:trPr>
          <w:trHeight w:val="475"/>
          <w:jc w:val="center"/>
        </w:trPr>
        <w:tc>
          <w:tcPr>
            <w:tcW w:w="4671" w:type="dxa"/>
          </w:tcPr>
          <w:p w14:paraId="702DD162" w14:textId="77777777" w:rsidR="00DD0A83" w:rsidRDefault="00DD0A83" w:rsidP="00B04391">
            <w:pPr>
              <w:spacing w:after="0"/>
              <w:rPr>
                <w:rFonts w:ascii="Arial" w:hAnsi="Arial" w:cs="Arial"/>
                <w:sz w:val="16"/>
                <w:szCs w:val="16"/>
              </w:rPr>
            </w:pPr>
            <w:r>
              <w:rPr>
                <w:rFonts w:ascii="Arial" w:hAnsi="Arial" w:cs="Arial"/>
                <w:sz w:val="16"/>
                <w:szCs w:val="16"/>
              </w:rPr>
              <w:t>Reviewer</w:t>
            </w:r>
          </w:p>
          <w:p w14:paraId="544DD3F9" w14:textId="25CD4FA3" w:rsidR="00DD0A83" w:rsidRPr="00DD0A83" w:rsidRDefault="003B6F84" w:rsidP="00B04391">
            <w:pPr>
              <w:spacing w:after="0"/>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4679" w:type="dxa"/>
            <w:shd w:val="clear" w:color="auto" w:fill="BFBFBF" w:themeFill="background1" w:themeFillShade="BF"/>
          </w:tcPr>
          <w:p w14:paraId="48C9CF59" w14:textId="75098A65" w:rsidR="00DD0A83" w:rsidRDefault="00DD0A83" w:rsidP="007F0E19">
            <w:pPr>
              <w:spacing w:after="0"/>
              <w:rPr>
                <w:rFonts w:ascii="Arial" w:hAnsi="Arial" w:cs="Arial"/>
                <w:sz w:val="16"/>
                <w:szCs w:val="16"/>
              </w:rPr>
            </w:pPr>
          </w:p>
        </w:tc>
      </w:tr>
    </w:tbl>
    <w:p w14:paraId="6B012102" w14:textId="0957D69F" w:rsidR="00555E2C" w:rsidRDefault="00555E2C" w:rsidP="005B351B">
      <w:pPr>
        <w:pStyle w:val="ListParagraph"/>
        <w:ind w:left="0"/>
        <w:rPr>
          <w:b/>
          <w:u w:val="single"/>
        </w:rPr>
      </w:pPr>
    </w:p>
    <w:p w14:paraId="26EF597F" w14:textId="40E57266" w:rsidR="00E953E4" w:rsidRPr="00BB2065" w:rsidRDefault="00071F02" w:rsidP="005B351B">
      <w:pPr>
        <w:pStyle w:val="ListParagraph"/>
        <w:ind w:left="0"/>
        <w:rPr>
          <w:b/>
          <w:u w:val="single"/>
        </w:rPr>
      </w:pPr>
      <w:bookmarkStart w:id="4" w:name="_Hlk8215246"/>
      <w:r w:rsidRPr="00BB2065">
        <w:rPr>
          <w:b/>
          <w:u w:val="single"/>
        </w:rPr>
        <w:t xml:space="preserve">PRELIMINARY </w:t>
      </w:r>
      <w:r w:rsidR="00E953E4" w:rsidRPr="00BB2065">
        <w:rPr>
          <w:b/>
          <w:u w:val="single"/>
        </w:rPr>
        <w:t>FIELD SURVEY</w:t>
      </w:r>
      <w:r w:rsidRPr="00BB2065">
        <w:rPr>
          <w:b/>
          <w:u w:val="single"/>
        </w:rPr>
        <w:t xml:space="preserve"> REVIEW</w:t>
      </w:r>
    </w:p>
    <w:bookmarkEnd w:id="4"/>
    <w:p w14:paraId="7A12FDDE" w14:textId="0C566C32" w:rsidR="00641177" w:rsidRPr="00104E75" w:rsidRDefault="008D7B2A" w:rsidP="00ED22D8">
      <w:pPr>
        <w:spacing w:after="0"/>
        <w:rPr>
          <w:bCs/>
        </w:rPr>
      </w:pPr>
      <w:sdt>
        <w:sdtPr>
          <w:rPr>
            <w:bCs/>
          </w:rPr>
          <w:id w:val="-815873806"/>
          <w14:checkbox>
            <w14:checked w14:val="0"/>
            <w14:checkedState w14:val="2612" w14:font="MS Gothic"/>
            <w14:uncheckedState w14:val="2610" w14:font="MS Gothic"/>
          </w14:checkbox>
        </w:sdtPr>
        <w:sdtEndPr/>
        <w:sdtContent>
          <w:r w:rsidR="00BB04BE">
            <w:rPr>
              <w:rFonts w:ascii="MS Gothic" w:eastAsia="MS Gothic" w:hAnsi="MS Gothic" w:hint="eastAsia"/>
              <w:bCs/>
            </w:rPr>
            <w:t>☐</w:t>
          </w:r>
        </w:sdtContent>
      </w:sdt>
      <w:r w:rsidR="00104E75">
        <w:rPr>
          <w:bCs/>
        </w:rPr>
        <w:t xml:space="preserve">  </w:t>
      </w:r>
      <w:r w:rsidR="00E953E4" w:rsidRPr="00104E75">
        <w:rPr>
          <w:bCs/>
        </w:rPr>
        <w:t>U</w:t>
      </w:r>
      <w:r w:rsidR="004E27E5" w:rsidRPr="00104E75">
        <w:rPr>
          <w:bCs/>
        </w:rPr>
        <w:t xml:space="preserve">tilities </w:t>
      </w:r>
      <w:r w:rsidR="00641177" w:rsidRPr="00104E75">
        <w:rPr>
          <w:bCs/>
        </w:rPr>
        <w:t xml:space="preserve">are accurately </w:t>
      </w:r>
      <w:r w:rsidR="004E27E5" w:rsidRPr="00104E75">
        <w:rPr>
          <w:bCs/>
        </w:rPr>
        <w:t>field located</w:t>
      </w:r>
    </w:p>
    <w:p w14:paraId="13EA25C6" w14:textId="0D7D5D91" w:rsidR="0039137A" w:rsidRDefault="0039137A" w:rsidP="00AC480D">
      <w:pPr>
        <w:pStyle w:val="ListParagraph"/>
        <w:numPr>
          <w:ilvl w:val="0"/>
          <w:numId w:val="14"/>
        </w:numPr>
        <w:rPr>
          <w:iCs/>
        </w:rPr>
      </w:pPr>
      <w:r>
        <w:rPr>
          <w:iCs/>
        </w:rPr>
        <w:t>Review system maps</w:t>
      </w:r>
    </w:p>
    <w:p w14:paraId="41DED9FE" w14:textId="77777777" w:rsidR="0039137A" w:rsidRDefault="0039137A" w:rsidP="00AC480D">
      <w:pPr>
        <w:pStyle w:val="ListParagraph"/>
        <w:numPr>
          <w:ilvl w:val="0"/>
          <w:numId w:val="14"/>
        </w:numPr>
        <w:rPr>
          <w:iCs/>
        </w:rPr>
      </w:pPr>
      <w:r>
        <w:rPr>
          <w:iCs/>
        </w:rPr>
        <w:t>Review facility linework that ends abruptly</w:t>
      </w:r>
    </w:p>
    <w:p w14:paraId="70D5197B" w14:textId="77777777" w:rsidR="0039137A" w:rsidRDefault="0039137A" w:rsidP="00AC480D">
      <w:pPr>
        <w:pStyle w:val="ListParagraph"/>
        <w:numPr>
          <w:ilvl w:val="0"/>
          <w:numId w:val="14"/>
        </w:numPr>
        <w:rPr>
          <w:iCs/>
        </w:rPr>
      </w:pPr>
      <w:r>
        <w:rPr>
          <w:iCs/>
        </w:rPr>
        <w:t>Review for pedestals with no facilities in/out</w:t>
      </w:r>
    </w:p>
    <w:p w14:paraId="02221A3C" w14:textId="4D7F2E90" w:rsidR="0039137A" w:rsidRPr="004A3805" w:rsidRDefault="0039137A" w:rsidP="001B1B39">
      <w:pPr>
        <w:pStyle w:val="ListParagraph"/>
        <w:numPr>
          <w:ilvl w:val="0"/>
          <w:numId w:val="14"/>
        </w:numPr>
        <w:spacing w:after="0"/>
        <w:rPr>
          <w:iCs/>
        </w:rPr>
      </w:pPr>
      <w:r>
        <w:rPr>
          <w:iCs/>
        </w:rPr>
        <w:t>Review</w:t>
      </w:r>
      <w:r w:rsidR="00E953E4" w:rsidRPr="00BB2065">
        <w:rPr>
          <w:iCs/>
        </w:rPr>
        <w:t xml:space="preserve"> Diggers Hotline ticket</w:t>
      </w:r>
      <w:r>
        <w:rPr>
          <w:iCs/>
        </w:rPr>
        <w:t xml:space="preserve"> for owners that have no facilities shown</w:t>
      </w:r>
    </w:p>
    <w:p w14:paraId="137CA05A" w14:textId="00B66788" w:rsidR="004E27E5" w:rsidRPr="00104E75" w:rsidRDefault="008D7B2A" w:rsidP="00104E75">
      <w:pPr>
        <w:rPr>
          <w:bCs/>
        </w:rPr>
      </w:pPr>
      <w:sdt>
        <w:sdtPr>
          <w:rPr>
            <w:bCs/>
          </w:rPr>
          <w:id w:val="1649868847"/>
          <w14:checkbox>
            <w14:checked w14:val="0"/>
            <w14:checkedState w14:val="2612" w14:font="MS Gothic"/>
            <w14:uncheckedState w14:val="2610" w14:font="MS Gothic"/>
          </w14:checkbox>
        </w:sdtPr>
        <w:sdtEndPr/>
        <w:sdtContent>
          <w:r w:rsidR="003B6F84">
            <w:rPr>
              <w:rFonts w:ascii="MS Gothic" w:eastAsia="MS Gothic" w:hAnsi="MS Gothic" w:hint="eastAsia"/>
              <w:bCs/>
            </w:rPr>
            <w:t>☐</w:t>
          </w:r>
        </w:sdtContent>
      </w:sdt>
      <w:r w:rsidR="00104E75">
        <w:rPr>
          <w:bCs/>
        </w:rPr>
        <w:t xml:space="preserve">  </w:t>
      </w:r>
      <w:r w:rsidR="0039137A" w:rsidRPr="00104E75">
        <w:rPr>
          <w:bCs/>
        </w:rPr>
        <w:t>Contact Survey/Plat Coordinator immediately if the field survey appears incomplete as additional field work is likely required</w:t>
      </w:r>
    </w:p>
    <w:p w14:paraId="2F620D2F" w14:textId="156E1E5B" w:rsidR="005B351B" w:rsidRPr="00BB2065" w:rsidRDefault="005B351B" w:rsidP="005B351B">
      <w:pPr>
        <w:pStyle w:val="ListParagraph"/>
        <w:ind w:left="0"/>
        <w:rPr>
          <w:b/>
          <w:u w:val="single"/>
        </w:rPr>
      </w:pPr>
      <w:r w:rsidRPr="00BB2065">
        <w:rPr>
          <w:b/>
          <w:u w:val="single"/>
        </w:rPr>
        <w:t xml:space="preserve">ITEMS </w:t>
      </w:r>
      <w:r w:rsidR="00B71B28" w:rsidRPr="00BB2065">
        <w:rPr>
          <w:b/>
          <w:u w:val="single"/>
        </w:rPr>
        <w:t xml:space="preserve">NECESSARY </w:t>
      </w:r>
      <w:r w:rsidRPr="00BB2065">
        <w:rPr>
          <w:b/>
          <w:u w:val="single"/>
        </w:rPr>
        <w:t>FOR</w:t>
      </w:r>
      <w:r w:rsidR="00156D23" w:rsidRPr="00BB2065">
        <w:rPr>
          <w:b/>
          <w:u w:val="single"/>
        </w:rPr>
        <w:t xml:space="preserve"> </w:t>
      </w:r>
      <w:r w:rsidR="00071F02" w:rsidRPr="00BB2065">
        <w:rPr>
          <w:b/>
          <w:u w:val="single"/>
        </w:rPr>
        <w:t>A COMPLETE</w:t>
      </w:r>
      <w:r w:rsidRPr="00BB2065">
        <w:rPr>
          <w:b/>
          <w:u w:val="single"/>
        </w:rPr>
        <w:t xml:space="preserve"> REVIEW</w:t>
      </w:r>
    </w:p>
    <w:p w14:paraId="6E45C73C" w14:textId="00BA8905" w:rsidR="00541444" w:rsidRPr="00BB2065" w:rsidRDefault="008D7B2A" w:rsidP="00ED22D8">
      <w:pPr>
        <w:spacing w:after="0"/>
      </w:pPr>
      <w:sdt>
        <w:sdtPr>
          <w:id w:val="778378654"/>
          <w14:checkbox>
            <w14:checked w14:val="0"/>
            <w14:checkedState w14:val="2612" w14:font="MS Gothic"/>
            <w14:uncheckedState w14:val="2610" w14:font="MS Gothic"/>
          </w14:checkbox>
        </w:sdtPr>
        <w:sdtEndPr/>
        <w:sdtContent>
          <w:r w:rsidR="003B6F84">
            <w:rPr>
              <w:rFonts w:ascii="MS Gothic" w:eastAsia="MS Gothic" w:hAnsi="MS Gothic" w:hint="eastAsia"/>
            </w:rPr>
            <w:t>☐</w:t>
          </w:r>
        </w:sdtContent>
      </w:sdt>
      <w:r w:rsidR="00E34C3E">
        <w:t xml:space="preserve">  </w:t>
      </w:r>
      <w:r w:rsidR="00523D2F" w:rsidRPr="00BB2065">
        <w:t>System maps from project notification p</w:t>
      </w:r>
      <w:r w:rsidR="00541444" w:rsidRPr="00BB2065">
        <w:t>rocess</w:t>
      </w:r>
    </w:p>
    <w:p w14:paraId="38BA2906" w14:textId="34E7CED8" w:rsidR="00230F1A" w:rsidRPr="00BB2065" w:rsidRDefault="008D7B2A" w:rsidP="00ED22D8">
      <w:pPr>
        <w:spacing w:after="0"/>
      </w:pPr>
      <w:sdt>
        <w:sdtPr>
          <w:id w:val="1666353283"/>
          <w14:checkbox>
            <w14:checked w14:val="0"/>
            <w14:checkedState w14:val="2612" w14:font="MS Gothic"/>
            <w14:uncheckedState w14:val="2610" w14:font="MS Gothic"/>
          </w14:checkbox>
        </w:sdtPr>
        <w:sdtEndPr/>
        <w:sdtContent>
          <w:r w:rsidR="00E34C3E">
            <w:rPr>
              <w:rFonts w:ascii="MS Gothic" w:eastAsia="MS Gothic" w:hAnsi="MS Gothic" w:hint="eastAsia"/>
            </w:rPr>
            <w:t>☐</w:t>
          </w:r>
        </w:sdtContent>
      </w:sdt>
      <w:r w:rsidR="00E34C3E">
        <w:t xml:space="preserve">  </w:t>
      </w:r>
      <w:r w:rsidR="00230F1A" w:rsidRPr="00BB2065">
        <w:t>Previous plats or utility exhibits</w:t>
      </w:r>
    </w:p>
    <w:p w14:paraId="58C49D26" w14:textId="77777777" w:rsidR="00230F1A" w:rsidRPr="00BB2065" w:rsidRDefault="00230F1A" w:rsidP="00071F02">
      <w:pPr>
        <w:pStyle w:val="ListParagraph"/>
        <w:numPr>
          <w:ilvl w:val="1"/>
          <w:numId w:val="8"/>
        </w:numPr>
      </w:pPr>
      <w:r w:rsidRPr="00BB2065">
        <w:t>Review for existing easements</w:t>
      </w:r>
    </w:p>
    <w:p w14:paraId="09CDB012" w14:textId="77777777" w:rsidR="00230F1A" w:rsidRPr="00BB2065" w:rsidRDefault="00230F1A" w:rsidP="00071F02">
      <w:pPr>
        <w:pStyle w:val="ListParagraph"/>
        <w:numPr>
          <w:ilvl w:val="1"/>
          <w:numId w:val="8"/>
        </w:numPr>
      </w:pPr>
      <w:r w:rsidRPr="00BB2065">
        <w:t>Review for previous conveyances</w:t>
      </w:r>
    </w:p>
    <w:p w14:paraId="32E86048" w14:textId="71172E5F" w:rsidR="00230F1A" w:rsidRPr="00BB2065" w:rsidRDefault="00230F1A" w:rsidP="00071F02">
      <w:pPr>
        <w:pStyle w:val="ListParagraph"/>
        <w:numPr>
          <w:ilvl w:val="1"/>
          <w:numId w:val="8"/>
        </w:numPr>
      </w:pPr>
      <w:r w:rsidRPr="00BB2065">
        <w:t>Review for utility facilities</w:t>
      </w:r>
    </w:p>
    <w:p w14:paraId="215AF63D" w14:textId="14C36DE9" w:rsidR="00AF11F4" w:rsidRPr="00BB2065" w:rsidRDefault="00AF11F4" w:rsidP="001B1B39">
      <w:pPr>
        <w:pStyle w:val="ListParagraph"/>
        <w:numPr>
          <w:ilvl w:val="1"/>
          <w:numId w:val="8"/>
        </w:numPr>
        <w:spacing w:after="0"/>
      </w:pPr>
      <w:r w:rsidRPr="00BB2065">
        <w:t>Review for PLE and LHE</w:t>
      </w:r>
    </w:p>
    <w:p w14:paraId="5217FD0D" w14:textId="647AEE5A" w:rsidR="004E3A0B" w:rsidRPr="00BB2065" w:rsidRDefault="008D7B2A" w:rsidP="001B1B39">
      <w:pPr>
        <w:spacing w:after="0"/>
      </w:pPr>
      <w:sdt>
        <w:sdtPr>
          <w:id w:val="2141831166"/>
          <w14:checkbox>
            <w14:checked w14:val="0"/>
            <w14:checkedState w14:val="2612" w14:font="MS Gothic"/>
            <w14:uncheckedState w14:val="2610" w14:font="MS Gothic"/>
          </w14:checkbox>
        </w:sdtPr>
        <w:sdtEndPr/>
        <w:sdtContent>
          <w:r w:rsidR="00ED22D8">
            <w:rPr>
              <w:rFonts w:ascii="MS Gothic" w:eastAsia="MS Gothic" w:hAnsi="MS Gothic" w:hint="eastAsia"/>
            </w:rPr>
            <w:t>☐</w:t>
          </w:r>
        </w:sdtContent>
      </w:sdt>
      <w:r w:rsidR="00ED22D8">
        <w:t xml:space="preserve">  </w:t>
      </w:r>
      <w:r w:rsidR="004E3A0B" w:rsidRPr="00BB2065">
        <w:t>Early acquisition plats</w:t>
      </w:r>
      <w:r w:rsidR="003225DD" w:rsidRPr="00BB2065">
        <w:t>, land swaps,</w:t>
      </w:r>
      <w:r w:rsidR="004E3A0B" w:rsidRPr="00BB2065">
        <w:t xml:space="preserve"> and land dedications</w:t>
      </w:r>
    </w:p>
    <w:p w14:paraId="05E2B6D9" w14:textId="7BCB11E3" w:rsidR="004E3A0B" w:rsidRPr="00BB2065" w:rsidRDefault="004E3A0B" w:rsidP="001B1B39">
      <w:pPr>
        <w:pStyle w:val="ListParagraph"/>
        <w:numPr>
          <w:ilvl w:val="1"/>
          <w:numId w:val="8"/>
        </w:numPr>
        <w:spacing w:after="0"/>
      </w:pPr>
      <w:r w:rsidRPr="00BB2065">
        <w:t xml:space="preserve">Review to determine if utility </w:t>
      </w:r>
      <w:r w:rsidR="007177AE">
        <w:t>i</w:t>
      </w:r>
      <w:r w:rsidRPr="00BB2065">
        <w:t xml:space="preserve">nterests </w:t>
      </w:r>
      <w:r w:rsidR="007177AE">
        <w:t xml:space="preserve">or rights in land </w:t>
      </w:r>
      <w:r w:rsidRPr="00BB2065">
        <w:t>were acquired</w:t>
      </w:r>
    </w:p>
    <w:p w14:paraId="4873456D" w14:textId="14757C8A" w:rsidR="00541444" w:rsidRPr="00BB2065" w:rsidRDefault="008D7B2A" w:rsidP="001B1B39">
      <w:pPr>
        <w:spacing w:after="0"/>
      </w:pPr>
      <w:sdt>
        <w:sdtPr>
          <w:id w:val="-583227160"/>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541444" w:rsidRPr="00BB2065">
        <w:t>Titlework</w:t>
      </w:r>
    </w:p>
    <w:p w14:paraId="536750A7" w14:textId="3AC802B2" w:rsidR="00541444" w:rsidRPr="00BB2065" w:rsidRDefault="00541444" w:rsidP="001B1B39">
      <w:pPr>
        <w:pStyle w:val="ListParagraph"/>
        <w:numPr>
          <w:ilvl w:val="1"/>
          <w:numId w:val="10"/>
        </w:numPr>
        <w:spacing w:after="0"/>
      </w:pPr>
      <w:r w:rsidRPr="00BB2065">
        <w:t>Easements</w:t>
      </w:r>
    </w:p>
    <w:p w14:paraId="261C3EA2" w14:textId="04CC6C49" w:rsidR="00541444" w:rsidRPr="00BB2065" w:rsidRDefault="00541444" w:rsidP="001B1B39">
      <w:pPr>
        <w:pStyle w:val="ListParagraph"/>
        <w:numPr>
          <w:ilvl w:val="1"/>
          <w:numId w:val="10"/>
        </w:numPr>
        <w:spacing w:after="0"/>
      </w:pPr>
      <w:r w:rsidRPr="00BB2065">
        <w:t>Easement Assignments</w:t>
      </w:r>
    </w:p>
    <w:p w14:paraId="3162D5E2" w14:textId="22BB3412" w:rsidR="00375BD0" w:rsidRPr="00BB2065" w:rsidRDefault="00375BD0" w:rsidP="001B1B39">
      <w:pPr>
        <w:pStyle w:val="ListParagraph"/>
        <w:numPr>
          <w:ilvl w:val="1"/>
          <w:numId w:val="10"/>
        </w:numPr>
        <w:spacing w:after="0"/>
      </w:pPr>
      <w:r w:rsidRPr="00BB2065">
        <w:t>QCDs</w:t>
      </w:r>
    </w:p>
    <w:p w14:paraId="3B4FA373" w14:textId="59006FA4" w:rsidR="00541444" w:rsidRPr="00BB2065" w:rsidRDefault="00541444" w:rsidP="001B1B39">
      <w:pPr>
        <w:pStyle w:val="ListParagraph"/>
        <w:numPr>
          <w:ilvl w:val="1"/>
          <w:numId w:val="10"/>
        </w:numPr>
        <w:spacing w:after="0"/>
      </w:pPr>
      <w:r w:rsidRPr="00BB2065">
        <w:t>CORs</w:t>
      </w:r>
    </w:p>
    <w:p w14:paraId="00C7BFD2" w14:textId="57F03BA7" w:rsidR="00541444" w:rsidRPr="00BB2065" w:rsidRDefault="00541444" w:rsidP="001B1B39">
      <w:pPr>
        <w:pStyle w:val="ListParagraph"/>
        <w:numPr>
          <w:ilvl w:val="1"/>
          <w:numId w:val="10"/>
        </w:numPr>
        <w:spacing w:after="0"/>
      </w:pPr>
      <w:r w:rsidRPr="00BB2065">
        <w:t>Subdivision Plats</w:t>
      </w:r>
    </w:p>
    <w:p w14:paraId="6FA8078D" w14:textId="6EFF738A" w:rsidR="00541444" w:rsidRPr="00BB2065" w:rsidRDefault="00541444" w:rsidP="001B1B39">
      <w:pPr>
        <w:pStyle w:val="ListParagraph"/>
        <w:numPr>
          <w:ilvl w:val="1"/>
          <w:numId w:val="10"/>
        </w:numPr>
        <w:spacing w:after="0"/>
      </w:pPr>
      <w:r w:rsidRPr="00BB2065">
        <w:t>CSMs</w:t>
      </w:r>
    </w:p>
    <w:p w14:paraId="2674B620" w14:textId="6C7D7E4B" w:rsidR="00541444" w:rsidRPr="00BB2065" w:rsidRDefault="00541444" w:rsidP="001B1B39">
      <w:pPr>
        <w:pStyle w:val="ListParagraph"/>
        <w:numPr>
          <w:ilvl w:val="1"/>
          <w:numId w:val="10"/>
        </w:numPr>
        <w:spacing w:after="0"/>
      </w:pPr>
      <w:r w:rsidRPr="00BB2065">
        <w:t>Dedications</w:t>
      </w:r>
    </w:p>
    <w:p w14:paraId="2562E8B3" w14:textId="38458B2C" w:rsidR="00867A49" w:rsidRPr="00BB2065" w:rsidRDefault="00867A49" w:rsidP="001B1B39">
      <w:pPr>
        <w:pStyle w:val="ListParagraph"/>
        <w:numPr>
          <w:ilvl w:val="1"/>
          <w:numId w:val="10"/>
        </w:numPr>
        <w:spacing w:after="0"/>
      </w:pPr>
      <w:r w:rsidRPr="00BB2065">
        <w:t>Land Swaps</w:t>
      </w:r>
    </w:p>
    <w:p w14:paraId="52CE6AE3" w14:textId="6F6CFE2C" w:rsidR="005B351B" w:rsidRPr="00BB2065" w:rsidRDefault="008D7B2A" w:rsidP="001B1B39">
      <w:pPr>
        <w:spacing w:after="0"/>
      </w:pPr>
      <w:sdt>
        <w:sdtPr>
          <w:id w:val="-1687439596"/>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425BB8">
        <w:t>Preliminary Plat</w:t>
      </w:r>
    </w:p>
    <w:p w14:paraId="3E151DA0" w14:textId="3DA6C17D" w:rsidR="005B351B" w:rsidRPr="00BB2065" w:rsidRDefault="0017327E" w:rsidP="001B1B39">
      <w:pPr>
        <w:pStyle w:val="ListParagraph"/>
        <w:numPr>
          <w:ilvl w:val="0"/>
          <w:numId w:val="11"/>
        </w:numPr>
        <w:spacing w:after="0"/>
        <w:rPr>
          <w:iCs/>
        </w:rPr>
      </w:pPr>
      <w:r>
        <w:rPr>
          <w:iCs/>
        </w:rPr>
        <w:t>PDF format required</w:t>
      </w:r>
    </w:p>
    <w:p w14:paraId="6071BC9B" w14:textId="249EC983" w:rsidR="005B351B" w:rsidRPr="00BB2065" w:rsidRDefault="0017327E" w:rsidP="001B1B39">
      <w:pPr>
        <w:pStyle w:val="ListParagraph"/>
        <w:numPr>
          <w:ilvl w:val="0"/>
          <w:numId w:val="11"/>
        </w:numPr>
        <w:spacing w:after="0"/>
        <w:rPr>
          <w:iCs/>
        </w:rPr>
      </w:pPr>
      <w:r>
        <w:rPr>
          <w:iCs/>
        </w:rPr>
        <w:t xml:space="preserve">Best practice may be to use DWG for </w:t>
      </w:r>
      <w:r w:rsidR="15B25A37" w:rsidRPr="00BB2065">
        <w:rPr>
          <w:iCs/>
        </w:rPr>
        <w:t>compensability</w:t>
      </w:r>
      <w:r>
        <w:rPr>
          <w:iCs/>
        </w:rPr>
        <w:t xml:space="preserve"> review</w:t>
      </w:r>
    </w:p>
    <w:p w14:paraId="6D4D1C0C" w14:textId="4ACEA64C" w:rsidR="005B351B" w:rsidRPr="00BB2065" w:rsidRDefault="008D7B2A" w:rsidP="001B1B39">
      <w:pPr>
        <w:spacing w:after="0"/>
      </w:pPr>
      <w:sdt>
        <w:sdtPr>
          <w:id w:val="-687597598"/>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5B351B" w:rsidRPr="00BB2065">
        <w:t>Utility Easement Exhibit</w:t>
      </w:r>
    </w:p>
    <w:p w14:paraId="1951E35C" w14:textId="2229C710" w:rsidR="00DD66E5" w:rsidRPr="00BB2065" w:rsidRDefault="00A52618" w:rsidP="001B1B39">
      <w:pPr>
        <w:pStyle w:val="ListParagraph"/>
        <w:numPr>
          <w:ilvl w:val="1"/>
          <w:numId w:val="1"/>
        </w:numPr>
        <w:spacing w:after="0"/>
      </w:pPr>
      <w:r w:rsidRPr="00F83396">
        <w:rPr>
          <w:b/>
        </w:rPr>
        <w:t>FDM 12-1</w:t>
      </w:r>
      <w:r w:rsidR="000D1ADC">
        <w:rPr>
          <w:b/>
        </w:rPr>
        <w:t>-5</w:t>
      </w:r>
      <w:r w:rsidR="001D2DFE">
        <w:rPr>
          <w:b/>
        </w:rPr>
        <w:t>, 5.2</w:t>
      </w:r>
      <w:r w:rsidRPr="00BB2065">
        <w:t xml:space="preserve"> </w:t>
      </w:r>
      <w:r w:rsidR="00F83396">
        <w:t xml:space="preserve">- </w:t>
      </w:r>
      <w:r w:rsidRPr="00BB2065">
        <w:t>some of the requirements for the Utility Easement Exhibit</w:t>
      </w:r>
    </w:p>
    <w:p w14:paraId="76D72551" w14:textId="1EEEA8F7" w:rsidR="008F02A5" w:rsidRDefault="00A52618" w:rsidP="001B1B39">
      <w:pPr>
        <w:pStyle w:val="ListParagraph"/>
        <w:numPr>
          <w:ilvl w:val="1"/>
          <w:numId w:val="1"/>
        </w:numPr>
        <w:spacing w:after="0"/>
      </w:pPr>
      <w:r w:rsidRPr="00BB2065">
        <w:t>Should include</w:t>
      </w:r>
      <w:r w:rsidR="00DD66E5" w:rsidRPr="00BB2065">
        <w:t xml:space="preserve"> previous right of way ID for </w:t>
      </w:r>
      <w:r w:rsidR="0099577C">
        <w:t>any previous</w:t>
      </w:r>
      <w:r w:rsidRPr="00BB2065">
        <w:t xml:space="preserve"> COR found.</w:t>
      </w:r>
    </w:p>
    <w:p w14:paraId="620332F6" w14:textId="6F8CBE6B" w:rsidR="00210E1C" w:rsidRDefault="00DC0F69" w:rsidP="001B1B39">
      <w:pPr>
        <w:pStyle w:val="ListParagraph"/>
        <w:numPr>
          <w:ilvl w:val="1"/>
          <w:numId w:val="1"/>
        </w:numPr>
        <w:spacing w:after="0"/>
      </w:pPr>
      <w:r>
        <w:t>Best practice to include tax IDs for all parcels with compensable utilities</w:t>
      </w:r>
    </w:p>
    <w:p w14:paraId="05720A35" w14:textId="77777777" w:rsidR="001B1B39" w:rsidRPr="00BB2065" w:rsidRDefault="001B1B39" w:rsidP="001B1B39">
      <w:pPr>
        <w:spacing w:after="0"/>
      </w:pPr>
    </w:p>
    <w:p w14:paraId="7908AB99" w14:textId="680DA94F" w:rsidR="00813F53" w:rsidRDefault="00E20FE0" w:rsidP="001B1B39">
      <w:pPr>
        <w:spacing w:after="0"/>
        <w:rPr>
          <w:b/>
          <w:u w:val="single"/>
        </w:rPr>
      </w:pPr>
      <w:r>
        <w:rPr>
          <w:b/>
          <w:u w:val="single"/>
        </w:rPr>
        <w:lastRenderedPageBreak/>
        <w:t xml:space="preserve">UTILITY INTERESTS </w:t>
      </w:r>
      <w:r w:rsidR="005B1127" w:rsidRPr="00BB2065">
        <w:rPr>
          <w:b/>
          <w:u w:val="single"/>
        </w:rPr>
        <w:t>REVIEW</w:t>
      </w:r>
    </w:p>
    <w:p w14:paraId="6F252485" w14:textId="77777777" w:rsidR="001B1B39" w:rsidRPr="00BB2065" w:rsidRDefault="001B1B39" w:rsidP="001B1B39">
      <w:pPr>
        <w:spacing w:after="0"/>
        <w:rPr>
          <w:b/>
          <w:u w:val="single"/>
        </w:rPr>
      </w:pPr>
    </w:p>
    <w:p w14:paraId="3018EE3E" w14:textId="776FC186" w:rsidR="00DC7C47" w:rsidRPr="00BB2065" w:rsidRDefault="00523786" w:rsidP="001B1B39">
      <w:pPr>
        <w:spacing w:after="0"/>
        <w:rPr>
          <w:b/>
          <w:u w:val="single"/>
        </w:rPr>
      </w:pPr>
      <w:bookmarkStart w:id="5" w:name="_Hlk8215882"/>
      <w:r>
        <w:rPr>
          <w:b/>
          <w:u w:val="single"/>
        </w:rPr>
        <w:t>Depicting U</w:t>
      </w:r>
      <w:r w:rsidR="00E20FE0">
        <w:rPr>
          <w:b/>
          <w:u w:val="single"/>
        </w:rPr>
        <w:t>tilities</w:t>
      </w:r>
      <w:r>
        <w:rPr>
          <w:b/>
          <w:u w:val="single"/>
        </w:rPr>
        <w:t xml:space="preserve"> on the P</w:t>
      </w:r>
      <w:r w:rsidR="00E20FE0">
        <w:rPr>
          <w:b/>
          <w:u w:val="single"/>
        </w:rPr>
        <w:t>lat</w:t>
      </w:r>
    </w:p>
    <w:p w14:paraId="640B8998" w14:textId="44E701A3" w:rsidR="004E27E5" w:rsidRPr="00BB2065" w:rsidRDefault="008D7B2A" w:rsidP="001B1B39">
      <w:pPr>
        <w:spacing w:after="0"/>
      </w:pPr>
      <w:sdt>
        <w:sdtPr>
          <w:id w:val="-1401829953"/>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782C9F" w:rsidRPr="00BB2065">
        <w:t>All</w:t>
      </w:r>
      <w:r w:rsidR="004E27E5" w:rsidRPr="00BB2065">
        <w:t xml:space="preserve"> required</w:t>
      </w:r>
      <w:r w:rsidR="00782C9F" w:rsidRPr="00BB2065">
        <w:t xml:space="preserve"> facilities are shown</w:t>
      </w:r>
      <w:r w:rsidR="004E27E5" w:rsidRPr="00BB2065">
        <w:t xml:space="preserve"> on each individual plat sheet.</w:t>
      </w:r>
    </w:p>
    <w:p w14:paraId="09567C69" w14:textId="2C72E91E" w:rsidR="004E27E5" w:rsidRPr="00BB2065" w:rsidRDefault="00E953E4" w:rsidP="001B1B39">
      <w:pPr>
        <w:pStyle w:val="ListParagraph"/>
        <w:numPr>
          <w:ilvl w:val="0"/>
          <w:numId w:val="13"/>
        </w:numPr>
        <w:spacing w:after="0"/>
      </w:pPr>
      <w:r w:rsidRPr="00F83396">
        <w:rPr>
          <w:b/>
        </w:rPr>
        <w:t>FDM 12-10</w:t>
      </w:r>
      <w:r w:rsidR="004D2705">
        <w:rPr>
          <w:b/>
        </w:rPr>
        <w:t>-1</w:t>
      </w:r>
      <w:r w:rsidR="00F83396">
        <w:rPr>
          <w:b/>
        </w:rPr>
        <w:t>,</w:t>
      </w:r>
      <w:r w:rsidRPr="00F83396">
        <w:rPr>
          <w:b/>
        </w:rPr>
        <w:t xml:space="preserve"> </w:t>
      </w:r>
      <w:r w:rsidR="00D96513">
        <w:rPr>
          <w:b/>
        </w:rPr>
        <w:t>1.2.26</w:t>
      </w:r>
      <w:r w:rsidR="00F83396">
        <w:t xml:space="preserve"> - </w:t>
      </w:r>
      <w:r w:rsidRPr="00BB2065">
        <w:t xml:space="preserve">“Show </w:t>
      </w:r>
      <w:r w:rsidRPr="00F0334F">
        <w:t>the entire utility</w:t>
      </w:r>
      <w:r w:rsidRPr="00BB2065">
        <w:t xml:space="preserve"> on the plat, when it’s compensable or when any part of the facility is compensable.” Plat in this context mean</w:t>
      </w:r>
      <w:r w:rsidR="00AE0B8D">
        <w:t>s</w:t>
      </w:r>
      <w:r w:rsidRPr="00BB2065">
        <w:t xml:space="preserve"> each individual sheet</w:t>
      </w:r>
      <w:r w:rsidR="004E27E5" w:rsidRPr="00BB2065">
        <w:t>.</w:t>
      </w:r>
    </w:p>
    <w:p w14:paraId="45CC06DE" w14:textId="408EB518" w:rsidR="004E27E5" w:rsidRPr="00BB2065" w:rsidRDefault="004E27E5" w:rsidP="001B1B39">
      <w:pPr>
        <w:pStyle w:val="ListParagraph"/>
        <w:numPr>
          <w:ilvl w:val="0"/>
          <w:numId w:val="13"/>
        </w:numPr>
        <w:spacing w:after="0"/>
      </w:pPr>
      <w:r w:rsidRPr="00BB2065">
        <w:t xml:space="preserve">Compensable utilities </w:t>
      </w:r>
      <w:r w:rsidR="00E832B6">
        <w:t>occupy acquisition areas for Fee,</w:t>
      </w:r>
      <w:r w:rsidRPr="00BB2065">
        <w:t xml:space="preserve"> HE, PLE, and TLE. In addition, this may include ut</w:t>
      </w:r>
      <w:r w:rsidR="00BE0BAF" w:rsidRPr="00BB2065">
        <w:t xml:space="preserve">ilities associated with a previous </w:t>
      </w:r>
      <w:r w:rsidR="00F0334F">
        <w:t>COR.</w:t>
      </w:r>
    </w:p>
    <w:p w14:paraId="5398F08F" w14:textId="36C95542" w:rsidR="004E27E5" w:rsidRPr="00BB2065" w:rsidRDefault="004E27E5" w:rsidP="001B1B39">
      <w:pPr>
        <w:pStyle w:val="ListParagraph"/>
        <w:numPr>
          <w:ilvl w:val="0"/>
          <w:numId w:val="13"/>
        </w:numPr>
        <w:spacing w:after="0"/>
      </w:pPr>
      <w:r w:rsidRPr="00BB2065">
        <w:t>If</w:t>
      </w:r>
      <w:r w:rsidR="004E1081" w:rsidRPr="00BB2065">
        <w:t xml:space="preserve"> agreed to by the Region Utility Coordinator</w:t>
      </w:r>
      <w:r w:rsidR="00E832B6">
        <w:t xml:space="preserve"> (RUC)</w:t>
      </w:r>
      <w:r w:rsidR="004E1081" w:rsidRPr="00BB2065">
        <w:t xml:space="preserve">, variations to the above policy may be </w:t>
      </w:r>
      <w:r w:rsidR="00C31AA7">
        <w:t>acceptable</w:t>
      </w:r>
      <w:r w:rsidR="004E1081" w:rsidRPr="00BB2065">
        <w:t xml:space="preserve"> on select plats.</w:t>
      </w:r>
    </w:p>
    <w:bookmarkEnd w:id="5"/>
    <w:p w14:paraId="77754487" w14:textId="78B70D30" w:rsidR="00DC7C47" w:rsidRPr="00BB2065" w:rsidRDefault="008D7B2A" w:rsidP="001B1B39">
      <w:pPr>
        <w:spacing w:after="0"/>
      </w:pPr>
      <w:sdt>
        <w:sdtPr>
          <w:id w:val="-708948399"/>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DC7C47" w:rsidRPr="00BB2065">
        <w:t xml:space="preserve">Compensable </w:t>
      </w:r>
      <w:r w:rsidR="000E3E42">
        <w:t>utility facility owners</w:t>
      </w:r>
      <w:r w:rsidR="00AA1ACD">
        <w:t xml:space="preserve"> are identified</w:t>
      </w:r>
      <w:r w:rsidR="00C31AA7">
        <w:t xml:space="preserve"> in the Utili</w:t>
      </w:r>
      <w:r w:rsidR="003E20E2">
        <w:t>ty Interests Required table,</w:t>
      </w:r>
      <w:r w:rsidR="00C31AA7">
        <w:t xml:space="preserve"> Utility Intere</w:t>
      </w:r>
      <w:r w:rsidR="003E20E2">
        <w:t xml:space="preserve">sts (or </w:t>
      </w:r>
      <w:r w:rsidR="00C31AA7">
        <w:t>Easements) table, and/or actual facilities</w:t>
      </w:r>
      <w:r w:rsidR="009C3079">
        <w:t xml:space="preserve">. </w:t>
      </w:r>
      <w:r w:rsidR="003B12F4" w:rsidRPr="00BB2065">
        <w:t>Non-Compensable</w:t>
      </w:r>
      <w:r w:rsidR="003B12F4">
        <w:t xml:space="preserve"> facility owners must be labeled if the facilities are shown. </w:t>
      </w:r>
      <w:r w:rsidR="009C3079">
        <w:t xml:space="preserve">The </w:t>
      </w:r>
      <w:r w:rsidR="004E5DAC">
        <w:t xml:space="preserve">owner </w:t>
      </w:r>
      <w:r w:rsidR="009C3079">
        <w:t xml:space="preserve">identification </w:t>
      </w:r>
      <w:r w:rsidR="00220A98">
        <w:t>may use one</w:t>
      </w:r>
      <w:r w:rsidR="00C31AA7">
        <w:t xml:space="preserve"> or more of the following</w:t>
      </w:r>
      <w:r w:rsidR="000E3E42">
        <w:t xml:space="preserve"> formats</w:t>
      </w:r>
      <w:r w:rsidR="00C31AA7">
        <w:t>:</w:t>
      </w:r>
    </w:p>
    <w:p w14:paraId="1FC3622A" w14:textId="60F00ED4" w:rsidR="00DC7C47" w:rsidRPr="00BB2065" w:rsidRDefault="00DC7C47" w:rsidP="001B1B39">
      <w:pPr>
        <w:pStyle w:val="ListParagraph"/>
        <w:numPr>
          <w:ilvl w:val="1"/>
          <w:numId w:val="12"/>
        </w:numPr>
        <w:spacing w:after="0"/>
      </w:pPr>
      <w:r w:rsidRPr="00BB2065">
        <w:t>DBA Name</w:t>
      </w:r>
    </w:p>
    <w:p w14:paraId="663DF8BF" w14:textId="137E0E0F" w:rsidR="00DC7C47" w:rsidRPr="00BB2065" w:rsidRDefault="00DC7C47" w:rsidP="001B1B39">
      <w:pPr>
        <w:pStyle w:val="ListParagraph"/>
        <w:numPr>
          <w:ilvl w:val="1"/>
          <w:numId w:val="12"/>
        </w:numPr>
        <w:spacing w:after="0"/>
      </w:pPr>
      <w:r w:rsidRPr="00BB2065">
        <w:t>Legal Name</w:t>
      </w:r>
    </w:p>
    <w:p w14:paraId="15EB4778" w14:textId="53D54395" w:rsidR="00DC6E9D" w:rsidRPr="00BB2065" w:rsidRDefault="00DC7C47" w:rsidP="001B1B39">
      <w:pPr>
        <w:pStyle w:val="ListParagraph"/>
        <w:numPr>
          <w:ilvl w:val="1"/>
          <w:numId w:val="12"/>
        </w:numPr>
        <w:spacing w:after="0"/>
      </w:pPr>
      <w:r w:rsidRPr="00BB2065">
        <w:t>Legal Name and DBA Name</w:t>
      </w:r>
    </w:p>
    <w:p w14:paraId="1B1BEEDD" w14:textId="165FF488" w:rsidR="00782C9F" w:rsidRPr="00BB2065" w:rsidRDefault="008D7B2A" w:rsidP="001B1B39">
      <w:pPr>
        <w:spacing w:after="0"/>
      </w:pPr>
      <w:sdt>
        <w:sdtPr>
          <w:id w:val="-1049145072"/>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782C9F" w:rsidRPr="00BB2065">
        <w:t xml:space="preserve">Compensable and Non-Compensable utility facilities are </w:t>
      </w:r>
      <w:r w:rsidR="002C3F80" w:rsidRPr="00BB2065">
        <w:t>displayed</w:t>
      </w:r>
      <w:r w:rsidR="00782C9F" w:rsidRPr="00BB2065">
        <w:t xml:space="preserve"> correctly</w:t>
      </w:r>
      <w:r w:rsidR="002C3F80" w:rsidRPr="00BB2065">
        <w:t xml:space="preserve"> per FDM</w:t>
      </w:r>
    </w:p>
    <w:p w14:paraId="70877BA9" w14:textId="76B34453" w:rsidR="009B2AB6" w:rsidRPr="00BB2065" w:rsidRDefault="007C42C3" w:rsidP="001B1B39">
      <w:pPr>
        <w:pStyle w:val="ListParagraph"/>
        <w:spacing w:after="0"/>
        <w:ind w:left="1080"/>
      </w:pPr>
      <w:r w:rsidRPr="00CF18E1">
        <w:rPr>
          <w:b/>
        </w:rPr>
        <w:t>F</w:t>
      </w:r>
      <w:r w:rsidR="004D2705">
        <w:rPr>
          <w:b/>
        </w:rPr>
        <w:t>DM 12-10-1,</w:t>
      </w:r>
      <w:r w:rsidRPr="00CF18E1">
        <w:rPr>
          <w:b/>
        </w:rPr>
        <w:t xml:space="preserve"> </w:t>
      </w:r>
      <w:r w:rsidR="00B7483B" w:rsidRPr="00CF18E1">
        <w:rPr>
          <w:b/>
        </w:rPr>
        <w:t>1.2.26</w:t>
      </w:r>
      <w:r w:rsidR="00B7483B">
        <w:t xml:space="preserve"> </w:t>
      </w:r>
      <w:proofErr w:type="gramStart"/>
      <w:r w:rsidR="00B7483B">
        <w:t>-</w:t>
      </w:r>
      <w:r w:rsidR="00CF18E1">
        <w:t xml:space="preserve">  </w:t>
      </w:r>
      <w:r w:rsidRPr="00BB2065">
        <w:t>“</w:t>
      </w:r>
      <w:proofErr w:type="gramEnd"/>
      <w:r w:rsidRPr="00BB2065">
        <w:t>Solid symbols shall be used for compensable utility facilities</w:t>
      </w:r>
      <w:r w:rsidR="00B3715F">
        <w:t>.</w:t>
      </w:r>
    </w:p>
    <w:p w14:paraId="0A8C954C" w14:textId="259F6BA5" w:rsidR="00782C9F" w:rsidRPr="00BB2065" w:rsidRDefault="008D7B2A" w:rsidP="001B1B39">
      <w:pPr>
        <w:spacing w:after="0"/>
      </w:pPr>
      <w:sdt>
        <w:sdtPr>
          <w:id w:val="-52621077"/>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410066">
        <w:t>Power pole,</w:t>
      </w:r>
      <w:r w:rsidR="00782C9F" w:rsidRPr="00BB2065">
        <w:t xml:space="preserve"> telephone pole</w:t>
      </w:r>
      <w:r w:rsidR="00410066">
        <w:t>, and utility pedestal</w:t>
      </w:r>
      <w:r w:rsidR="00782C9F" w:rsidRPr="00BB2065">
        <w:t xml:space="preserve"> symbols </w:t>
      </w:r>
      <w:r w:rsidR="002C3F80" w:rsidRPr="00BB2065">
        <w:t xml:space="preserve">are </w:t>
      </w:r>
      <w:r w:rsidR="00782C9F" w:rsidRPr="00BB2065">
        <w:t>used appropriately</w:t>
      </w:r>
    </w:p>
    <w:p w14:paraId="7F06D2D7" w14:textId="42174F02" w:rsidR="009B2AB6" w:rsidRPr="00BB2065" w:rsidRDefault="00A52618" w:rsidP="001B1B39">
      <w:pPr>
        <w:pStyle w:val="ListParagraph"/>
        <w:spacing w:after="0"/>
        <w:ind w:left="1080"/>
      </w:pPr>
      <w:r w:rsidRPr="00BB2065">
        <w:rPr>
          <w:noProof/>
        </w:rPr>
        <w:drawing>
          <wp:inline distT="0" distB="0" distL="0" distR="0" wp14:anchorId="133EC590" wp14:editId="421E4FF9">
            <wp:extent cx="244077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3545" cy="708539"/>
                    </a:xfrm>
                    <a:prstGeom prst="rect">
                      <a:avLst/>
                    </a:prstGeom>
                  </pic:spPr>
                </pic:pic>
              </a:graphicData>
            </a:graphic>
          </wp:inline>
        </w:drawing>
      </w:r>
    </w:p>
    <w:p w14:paraId="10FBA6B5" w14:textId="638C5BA4" w:rsidR="00782C9F" w:rsidRPr="00BB2065" w:rsidRDefault="008D7B2A" w:rsidP="001B1B39">
      <w:pPr>
        <w:spacing w:after="0"/>
      </w:pPr>
      <w:sdt>
        <w:sdtPr>
          <w:id w:val="-1703775637"/>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782C9F" w:rsidRPr="00BB2065">
        <w:t>Location of poles, underground facilities, pedestals</w:t>
      </w:r>
      <w:r w:rsidR="002C3F80" w:rsidRPr="00BB2065">
        <w:t>, hydrants, valves, and sanitary manholes</w:t>
      </w:r>
      <w:r w:rsidR="00782C9F" w:rsidRPr="00BB2065">
        <w:t xml:space="preserve"> are exaggerated to clearly demonstrate compensability</w:t>
      </w:r>
    </w:p>
    <w:p w14:paraId="21372979" w14:textId="051B6512" w:rsidR="00782C9F" w:rsidRPr="00BB2065" w:rsidRDefault="00782C9F" w:rsidP="001B1B39">
      <w:pPr>
        <w:pStyle w:val="ListParagraph"/>
        <w:numPr>
          <w:ilvl w:val="0"/>
          <w:numId w:val="15"/>
        </w:numPr>
        <w:spacing w:after="0"/>
      </w:pPr>
      <w:r w:rsidRPr="004D2705">
        <w:rPr>
          <w:b/>
        </w:rPr>
        <w:t xml:space="preserve">WGUC </w:t>
      </w:r>
      <w:r w:rsidR="004D2705">
        <w:rPr>
          <w:b/>
        </w:rPr>
        <w:t>8.3</w:t>
      </w:r>
      <w:r w:rsidR="004D2705">
        <w:t xml:space="preserve"> - </w:t>
      </w:r>
      <w:r w:rsidR="007C42C3" w:rsidRPr="00BB2065">
        <w:t>“If a pole or pedestal has been accurately determined to lie either inside or outside of the new right of way, its position on the plat should be slightly exaggerated to clearly demonstrate whether or not the facility is compensable. NOTE: The center of the pole or pedestal is used to determine compensability.”</w:t>
      </w:r>
    </w:p>
    <w:p w14:paraId="0FF8DA9D" w14:textId="4CC706D6" w:rsidR="00DC7C47" w:rsidRPr="00BB2065" w:rsidRDefault="008D7B2A" w:rsidP="001B1B39">
      <w:pPr>
        <w:spacing w:after="0"/>
      </w:pPr>
      <w:sdt>
        <w:sdtPr>
          <w:id w:val="-1557617480"/>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DC7C47" w:rsidRPr="00BB2065">
        <w:t>-OH- used only if needed to differentiate between two different owners or if it creates no clutter</w:t>
      </w:r>
    </w:p>
    <w:p w14:paraId="4BD1A1E0" w14:textId="47DE3761" w:rsidR="00DC7C47" w:rsidRDefault="00DC7C47" w:rsidP="001B1B39">
      <w:pPr>
        <w:pStyle w:val="ListParagraph"/>
        <w:numPr>
          <w:ilvl w:val="0"/>
          <w:numId w:val="15"/>
        </w:numPr>
        <w:spacing w:after="0"/>
      </w:pPr>
      <w:r w:rsidRPr="001E2B5C">
        <w:rPr>
          <w:b/>
        </w:rPr>
        <w:t>WGUC</w:t>
      </w:r>
      <w:r w:rsidR="004D2705">
        <w:rPr>
          <w:b/>
        </w:rPr>
        <w:t xml:space="preserve"> 8.3</w:t>
      </w:r>
      <w:r w:rsidR="001E2B5C">
        <w:t xml:space="preserve"> - </w:t>
      </w:r>
      <w:r w:rsidRPr="00BB2065">
        <w:t>“Overhead lines are usually not shown.”</w:t>
      </w:r>
    </w:p>
    <w:p w14:paraId="563D6DD6" w14:textId="5AB2F47D" w:rsidR="001E2B5C" w:rsidRDefault="001E2B5C" w:rsidP="001B1B39">
      <w:pPr>
        <w:pStyle w:val="ListParagraph"/>
        <w:numPr>
          <w:ilvl w:val="0"/>
          <w:numId w:val="15"/>
        </w:numPr>
        <w:spacing w:after="0"/>
      </w:pPr>
      <w:r w:rsidRPr="001E2B5C">
        <w:t xml:space="preserve">Best </w:t>
      </w:r>
      <w:r>
        <w:t>pr</w:t>
      </w:r>
      <w:r w:rsidR="00C90C00">
        <w:t xml:space="preserve">actice is to show </w:t>
      </w:r>
      <w:r>
        <w:t>the overhead lines until</w:t>
      </w:r>
      <w:r w:rsidR="001B1B39">
        <w:t xml:space="preserve"> the plat is recorded</w:t>
      </w:r>
    </w:p>
    <w:p w14:paraId="1E5A362E" w14:textId="77777777" w:rsidR="001B1B39" w:rsidRPr="001E2B5C" w:rsidRDefault="001B1B39" w:rsidP="001B1B39">
      <w:pPr>
        <w:spacing w:after="0"/>
      </w:pPr>
    </w:p>
    <w:p w14:paraId="6F078CC3" w14:textId="1351C324" w:rsidR="000450BD" w:rsidRPr="00BB2065" w:rsidRDefault="00071F02" w:rsidP="001B1B39">
      <w:pPr>
        <w:spacing w:after="0"/>
        <w:rPr>
          <w:b/>
          <w:u w:val="single"/>
        </w:rPr>
      </w:pPr>
      <w:r w:rsidRPr="00BB2065">
        <w:rPr>
          <w:b/>
          <w:u w:val="single"/>
        </w:rPr>
        <w:t>Titlework</w:t>
      </w:r>
    </w:p>
    <w:p w14:paraId="05238946" w14:textId="7D02D9A2" w:rsidR="000450BD" w:rsidRPr="00BB2065" w:rsidRDefault="008D7B2A" w:rsidP="001B1B39">
      <w:pPr>
        <w:spacing w:after="0"/>
      </w:pPr>
      <w:sdt>
        <w:sdtPr>
          <w:id w:val="-1011678988"/>
          <w14:checkbox>
            <w14:checked w14:val="0"/>
            <w14:checkedState w14:val="2612" w14:font="MS Gothic"/>
            <w14:uncheckedState w14:val="2610" w14:font="MS Gothic"/>
          </w14:checkbox>
        </w:sdtPr>
        <w:sdtEndPr/>
        <w:sdtContent>
          <w:r w:rsidR="001B1B39">
            <w:rPr>
              <w:rFonts w:ascii="MS Gothic" w:eastAsia="MS Gothic" w:hAnsi="MS Gothic" w:hint="eastAsia"/>
            </w:rPr>
            <w:t>☐</w:t>
          </w:r>
        </w:sdtContent>
      </w:sdt>
      <w:r w:rsidR="003E20E2">
        <w:t xml:space="preserve">  </w:t>
      </w:r>
      <w:r w:rsidR="000450BD" w:rsidRPr="00BB2065">
        <w:t xml:space="preserve">Utility interests and rights </w:t>
      </w:r>
      <w:r w:rsidR="007177AE">
        <w:t xml:space="preserve">in land </w:t>
      </w:r>
      <w:r w:rsidR="00934694">
        <w:t xml:space="preserve">found </w:t>
      </w:r>
      <w:r w:rsidR="000450BD" w:rsidRPr="00BB2065">
        <w:t>in</w:t>
      </w:r>
      <w:r w:rsidR="00B223EA">
        <w:t xml:space="preserve"> the</w:t>
      </w:r>
      <w:r w:rsidR="000450BD" w:rsidRPr="00BB2065">
        <w:t xml:space="preserve"> titlework </w:t>
      </w:r>
      <w:r w:rsidR="00934694">
        <w:t xml:space="preserve">are depicted </w:t>
      </w:r>
      <w:r w:rsidR="000450BD" w:rsidRPr="00BB2065">
        <w:t>on Plat and Utility Easement Exhibit</w:t>
      </w:r>
    </w:p>
    <w:p w14:paraId="3F55EEF0" w14:textId="77777777" w:rsidR="000450BD" w:rsidRPr="00BB2065" w:rsidRDefault="000450BD" w:rsidP="001B1B39">
      <w:pPr>
        <w:pStyle w:val="ListParagraph"/>
        <w:numPr>
          <w:ilvl w:val="1"/>
          <w:numId w:val="16"/>
        </w:numPr>
        <w:spacing w:after="0"/>
      </w:pPr>
      <w:r w:rsidRPr="00BB2065">
        <w:t>Fee</w:t>
      </w:r>
    </w:p>
    <w:p w14:paraId="5EBC42FB" w14:textId="5F7136B9" w:rsidR="000450BD" w:rsidRPr="00BB2065" w:rsidRDefault="000450BD" w:rsidP="001B1B39">
      <w:pPr>
        <w:pStyle w:val="ListParagraph"/>
        <w:numPr>
          <w:ilvl w:val="1"/>
          <w:numId w:val="16"/>
        </w:numPr>
        <w:spacing w:after="0"/>
      </w:pPr>
      <w:r w:rsidRPr="00BB2065">
        <w:t>Easements</w:t>
      </w:r>
    </w:p>
    <w:p w14:paraId="154D3E89" w14:textId="46B71FAA" w:rsidR="00DD66E5" w:rsidRPr="00BB2065" w:rsidRDefault="00DD66E5" w:rsidP="001B1B39">
      <w:pPr>
        <w:pStyle w:val="ListParagraph"/>
        <w:numPr>
          <w:ilvl w:val="1"/>
          <w:numId w:val="16"/>
        </w:numPr>
        <w:spacing w:after="0"/>
      </w:pPr>
      <w:r w:rsidRPr="00BB2065">
        <w:t>Easement Assignments</w:t>
      </w:r>
    </w:p>
    <w:p w14:paraId="0564F770" w14:textId="77777777" w:rsidR="007D5147" w:rsidRDefault="005C7B04" w:rsidP="001B1B39">
      <w:pPr>
        <w:pStyle w:val="ListParagraph"/>
        <w:numPr>
          <w:ilvl w:val="1"/>
          <w:numId w:val="16"/>
        </w:numPr>
        <w:spacing w:after="0"/>
      </w:pPr>
      <w:r w:rsidRPr="00BB2065">
        <w:t>Real Estate Investment Trusts (REIT)</w:t>
      </w:r>
    </w:p>
    <w:p w14:paraId="7A468583" w14:textId="0923FD2E" w:rsidR="00EE387B" w:rsidRPr="00BB2065" w:rsidRDefault="007D5147" w:rsidP="001B1B39">
      <w:pPr>
        <w:pStyle w:val="ListParagraph"/>
        <w:numPr>
          <w:ilvl w:val="2"/>
          <w:numId w:val="16"/>
        </w:numPr>
        <w:spacing w:after="0"/>
      </w:pPr>
      <w:r>
        <w:lastRenderedPageBreak/>
        <w:t>Example</w:t>
      </w:r>
    </w:p>
    <w:p w14:paraId="409E2405" w14:textId="1CFE204C" w:rsidR="005C7B04" w:rsidRPr="00BB2065" w:rsidRDefault="005C7B04" w:rsidP="001B1B39">
      <w:pPr>
        <w:pStyle w:val="ListParagraph"/>
        <w:numPr>
          <w:ilvl w:val="3"/>
          <w:numId w:val="16"/>
        </w:numPr>
        <w:spacing w:after="0"/>
      </w:pPr>
      <w:r w:rsidRPr="00BB2065">
        <w:t>Windstream</w:t>
      </w:r>
    </w:p>
    <w:p w14:paraId="3A0EBCE8" w14:textId="77777777" w:rsidR="007D5147" w:rsidRDefault="00D94047" w:rsidP="001B1B39">
      <w:pPr>
        <w:pStyle w:val="ListParagraph"/>
        <w:numPr>
          <w:ilvl w:val="1"/>
          <w:numId w:val="16"/>
        </w:numPr>
        <w:spacing w:after="0"/>
      </w:pPr>
      <w:r w:rsidRPr="00BB2065">
        <w:t>Easement Deed by Court Order</w:t>
      </w:r>
    </w:p>
    <w:p w14:paraId="7D9E3FC4" w14:textId="3A9FC02B" w:rsidR="001440BF" w:rsidRPr="00BB2065" w:rsidRDefault="007D5147" w:rsidP="001B1B39">
      <w:pPr>
        <w:pStyle w:val="ListParagraph"/>
        <w:numPr>
          <w:ilvl w:val="2"/>
          <w:numId w:val="16"/>
        </w:numPr>
        <w:spacing w:after="0"/>
      </w:pPr>
      <w:r>
        <w:t>Examples</w:t>
      </w:r>
    </w:p>
    <w:p w14:paraId="6334E0FE" w14:textId="28285A68" w:rsidR="001440BF" w:rsidRPr="00BB2065" w:rsidRDefault="00ED762D" w:rsidP="001B1B39">
      <w:pPr>
        <w:pStyle w:val="ListParagraph"/>
        <w:numPr>
          <w:ilvl w:val="3"/>
          <w:numId w:val="17"/>
        </w:numPr>
        <w:spacing w:after="0"/>
      </w:pPr>
      <w:r w:rsidRPr="00BB2065">
        <w:t>AT&amp;T</w:t>
      </w:r>
      <w:r w:rsidR="00C22C06" w:rsidRPr="00BB2065">
        <w:t xml:space="preserve"> Corp</w:t>
      </w:r>
    </w:p>
    <w:p w14:paraId="44D6CCBC" w14:textId="231F36F1" w:rsidR="001440BF" w:rsidRPr="00BB2065" w:rsidRDefault="001440BF" w:rsidP="001B1B39">
      <w:pPr>
        <w:pStyle w:val="ListParagraph"/>
        <w:numPr>
          <w:ilvl w:val="3"/>
          <w:numId w:val="17"/>
        </w:numPr>
        <w:spacing w:after="0"/>
      </w:pPr>
      <w:r w:rsidRPr="00BB2065">
        <w:t>Sprint</w:t>
      </w:r>
    </w:p>
    <w:p w14:paraId="18D35F08" w14:textId="22633420" w:rsidR="001440BF" w:rsidRPr="00BB2065" w:rsidRDefault="00D422A3" w:rsidP="001B1B39">
      <w:pPr>
        <w:pStyle w:val="ListParagraph"/>
        <w:numPr>
          <w:ilvl w:val="3"/>
          <w:numId w:val="17"/>
        </w:numPr>
        <w:spacing w:after="0"/>
      </w:pPr>
      <w:r w:rsidRPr="00BB2065">
        <w:t>CenturyLink Communications</w:t>
      </w:r>
      <w:r w:rsidR="005C7B04" w:rsidRPr="00BB2065">
        <w:t xml:space="preserve"> </w:t>
      </w:r>
      <w:r w:rsidRPr="00BB2065">
        <w:t>(</w:t>
      </w:r>
      <w:r w:rsidR="005C7B04" w:rsidRPr="00BB2065">
        <w:t xml:space="preserve">formerly </w:t>
      </w:r>
      <w:r w:rsidR="001440BF" w:rsidRPr="00BB2065">
        <w:t>Qwest</w:t>
      </w:r>
      <w:r w:rsidRPr="00BB2065">
        <w:t>)</w:t>
      </w:r>
    </w:p>
    <w:p w14:paraId="0C2655AE" w14:textId="5054ADE4" w:rsidR="001440BF" w:rsidRPr="00BB2065" w:rsidRDefault="005C7B04" w:rsidP="001B1B39">
      <w:pPr>
        <w:pStyle w:val="ListParagraph"/>
        <w:numPr>
          <w:ilvl w:val="3"/>
          <w:numId w:val="17"/>
        </w:numPr>
        <w:spacing w:after="0"/>
      </w:pPr>
      <w:r w:rsidRPr="00BB2065">
        <w:t xml:space="preserve">Level 3 </w:t>
      </w:r>
      <w:r w:rsidR="00D422A3" w:rsidRPr="00BB2065">
        <w:t>(</w:t>
      </w:r>
      <w:r w:rsidRPr="00BB2065">
        <w:t xml:space="preserve">formerly </w:t>
      </w:r>
      <w:r w:rsidR="00D422A3" w:rsidRPr="00BB2065">
        <w:t>Williams</w:t>
      </w:r>
      <w:r w:rsidRPr="00BB2065">
        <w:t xml:space="preserve"> / </w:t>
      </w:r>
      <w:r w:rsidR="001440BF" w:rsidRPr="00BB2065">
        <w:t>Wiltel</w:t>
      </w:r>
      <w:r w:rsidR="00D422A3" w:rsidRPr="00BB2065">
        <w:t>)</w:t>
      </w:r>
    </w:p>
    <w:p w14:paraId="77627032" w14:textId="02C94FB7" w:rsidR="000450BD" w:rsidRPr="00BB2065" w:rsidRDefault="000450BD" w:rsidP="001B1B39">
      <w:pPr>
        <w:pStyle w:val="ListParagraph"/>
        <w:numPr>
          <w:ilvl w:val="1"/>
          <w:numId w:val="16"/>
        </w:numPr>
        <w:spacing w:after="0"/>
      </w:pPr>
      <w:r w:rsidRPr="00BB2065">
        <w:t>Conveyances from previous projects</w:t>
      </w:r>
    </w:p>
    <w:p w14:paraId="0003C34D" w14:textId="7FF41F83" w:rsidR="00375BD0" w:rsidRPr="00BB2065" w:rsidRDefault="00375BD0" w:rsidP="001B1B39">
      <w:pPr>
        <w:pStyle w:val="ListParagraph"/>
        <w:numPr>
          <w:ilvl w:val="1"/>
          <w:numId w:val="16"/>
        </w:numPr>
        <w:spacing w:after="0"/>
      </w:pPr>
      <w:r w:rsidRPr="00BB2065">
        <w:t>Pre-1960’s QCDs reserving land rights and/or compensation for a utility</w:t>
      </w:r>
    </w:p>
    <w:p w14:paraId="16772647" w14:textId="2D6B1694" w:rsidR="000450BD" w:rsidRPr="00BB2065" w:rsidRDefault="000450BD" w:rsidP="001B1B39">
      <w:pPr>
        <w:pStyle w:val="ListParagraph"/>
        <w:numPr>
          <w:ilvl w:val="1"/>
          <w:numId w:val="16"/>
        </w:numPr>
        <w:spacing w:after="0"/>
      </w:pPr>
      <w:r w:rsidRPr="00BB2065">
        <w:t>Long term leases if reviewed and found to be interest or right</w:t>
      </w:r>
    </w:p>
    <w:p w14:paraId="5A8918F9" w14:textId="77777777" w:rsidR="00EE387B" w:rsidRPr="00BB2065" w:rsidRDefault="001440BF" w:rsidP="001B1B39">
      <w:pPr>
        <w:pStyle w:val="ListParagraph"/>
        <w:numPr>
          <w:ilvl w:val="1"/>
          <w:numId w:val="16"/>
        </w:numPr>
        <w:spacing w:after="0"/>
      </w:pPr>
      <w:r w:rsidRPr="00BB2065">
        <w:t>Easeme</w:t>
      </w:r>
      <w:r w:rsidR="00DD66E5" w:rsidRPr="00BB2065">
        <w:t>nts</w:t>
      </w:r>
      <w:r w:rsidRPr="00BB2065">
        <w:t xml:space="preserve"> associated with flowage</w:t>
      </w:r>
    </w:p>
    <w:p w14:paraId="004E059C" w14:textId="372FFAD9" w:rsidR="00DD66E5" w:rsidRPr="00BB2065" w:rsidRDefault="001440BF" w:rsidP="001B1B39">
      <w:pPr>
        <w:pStyle w:val="ListParagraph"/>
        <w:numPr>
          <w:ilvl w:val="2"/>
          <w:numId w:val="16"/>
        </w:numPr>
        <w:spacing w:after="0"/>
      </w:pPr>
      <w:r w:rsidRPr="00BB2065">
        <w:t xml:space="preserve">See </w:t>
      </w:r>
      <w:r w:rsidR="00EE387B" w:rsidRPr="00BB2065">
        <w:t>“</w:t>
      </w:r>
      <w:r w:rsidRPr="00BB2065">
        <w:t>Water</w:t>
      </w:r>
      <w:r w:rsidR="00EE387B" w:rsidRPr="00BB2065">
        <w:t>w</w:t>
      </w:r>
      <w:r w:rsidRPr="00BB2065">
        <w:t>ays</w:t>
      </w:r>
      <w:r w:rsidR="00EE387B" w:rsidRPr="00BB2065">
        <w:t>”</w:t>
      </w:r>
      <w:r w:rsidRPr="00BB2065">
        <w:t xml:space="preserve"> under section </w:t>
      </w:r>
      <w:r w:rsidR="00EE387B" w:rsidRPr="00BB2065">
        <w:t>“</w:t>
      </w:r>
      <w:r w:rsidRPr="00BB2065">
        <w:t>Complete Investigation of the Following Items</w:t>
      </w:r>
      <w:r w:rsidR="00EE387B" w:rsidRPr="00BB2065">
        <w:t>”</w:t>
      </w:r>
    </w:p>
    <w:p w14:paraId="17812BE1" w14:textId="471CDFAA" w:rsidR="00DD66E5" w:rsidRDefault="001907DC" w:rsidP="001B1B39">
      <w:pPr>
        <w:pStyle w:val="ListParagraph"/>
        <w:numPr>
          <w:ilvl w:val="1"/>
          <w:numId w:val="16"/>
        </w:numPr>
        <w:spacing w:after="0"/>
      </w:pPr>
      <w:r w:rsidRPr="00BB2065">
        <w:t xml:space="preserve">Trans 233 </w:t>
      </w:r>
      <w:r w:rsidR="0033236C" w:rsidRPr="00BB2065">
        <w:t>variances, special exceptions, or unnecessary hardship analysis, sometimes found in:</w:t>
      </w:r>
      <w:r w:rsidR="00AD7D89" w:rsidRPr="00BB2065">
        <w:t xml:space="preserve"> </w:t>
      </w:r>
      <w:r w:rsidR="00C52886" w:rsidRPr="00BB2065">
        <w:t>Agreement for W</w:t>
      </w:r>
      <w:r w:rsidR="00AD7D89" w:rsidRPr="00BB2065">
        <w:t>aiver of</w:t>
      </w:r>
      <w:r w:rsidR="00C52886" w:rsidRPr="00BB2065">
        <w:t xml:space="preserve"> D</w:t>
      </w:r>
      <w:r w:rsidR="00743A93" w:rsidRPr="00BB2065">
        <w:t>amages</w:t>
      </w:r>
      <w:r w:rsidR="00C52886" w:rsidRPr="00BB2065">
        <w:t xml:space="preserve"> (DT1989)</w:t>
      </w:r>
      <w:r w:rsidR="0033236C" w:rsidRPr="00BB2065">
        <w:t>; or</w:t>
      </w:r>
      <w:r w:rsidR="00743A93" w:rsidRPr="00BB2065">
        <w:t xml:space="preserve"> </w:t>
      </w:r>
      <w:r w:rsidR="00C52886" w:rsidRPr="00BB2065">
        <w:t>Trans 233 Notification to Construct and Operate Utility Facilities Adjacent t</w:t>
      </w:r>
      <w:r w:rsidR="0033236C" w:rsidRPr="00BB2065">
        <w:t>o Highway Right-of-Way (DT1733)</w:t>
      </w:r>
      <w:r w:rsidR="00C52886" w:rsidRPr="00BB2065">
        <w:t xml:space="preserve"> </w:t>
      </w:r>
    </w:p>
    <w:p w14:paraId="39BD5FD0" w14:textId="77777777" w:rsidR="001B1B39" w:rsidRPr="00BB2065" w:rsidRDefault="001B1B39" w:rsidP="001B1B39">
      <w:pPr>
        <w:spacing w:after="0"/>
      </w:pPr>
    </w:p>
    <w:p w14:paraId="641610D9" w14:textId="44D235C4" w:rsidR="000301A2" w:rsidRPr="00BB2065" w:rsidRDefault="00071F02" w:rsidP="001B1B39">
      <w:pPr>
        <w:spacing w:after="0"/>
        <w:rPr>
          <w:b/>
          <w:u w:val="single"/>
        </w:rPr>
      </w:pPr>
      <w:r w:rsidRPr="00C03BAD">
        <w:rPr>
          <w:b/>
          <w:u w:val="single"/>
        </w:rPr>
        <w:t>Coordination</w:t>
      </w:r>
      <w:r w:rsidR="00A56BAD" w:rsidRPr="00C03BAD">
        <w:rPr>
          <w:b/>
          <w:u w:val="single"/>
        </w:rPr>
        <w:t xml:space="preserve"> with Utility Facility Owners</w:t>
      </w:r>
    </w:p>
    <w:p w14:paraId="3D914500" w14:textId="511CAA94" w:rsidR="000301A2" w:rsidRPr="00BB2065" w:rsidRDefault="008D7B2A" w:rsidP="001B1B39">
      <w:pPr>
        <w:spacing w:after="0"/>
      </w:pPr>
      <w:sdt>
        <w:sdtPr>
          <w:id w:val="1889152029"/>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D97318" w:rsidRPr="00BB2065">
        <w:t>Confirm ownership of utilities shown on preliminary plat</w:t>
      </w:r>
    </w:p>
    <w:p w14:paraId="0910E79F" w14:textId="5512E162" w:rsidR="000301A2" w:rsidRPr="00BB2065" w:rsidRDefault="000301A2" w:rsidP="001B1B39">
      <w:pPr>
        <w:pStyle w:val="ListParagraph"/>
        <w:numPr>
          <w:ilvl w:val="0"/>
          <w:numId w:val="18"/>
        </w:numPr>
        <w:spacing w:after="0"/>
      </w:pPr>
      <w:r w:rsidRPr="00BB2065">
        <w:t>Not required, but recommended when owner identification is complicated</w:t>
      </w:r>
    </w:p>
    <w:p w14:paraId="0ADC3B8C" w14:textId="77FDECB0" w:rsidR="00035DCA" w:rsidRPr="00BB2065" w:rsidRDefault="008D7B2A" w:rsidP="001B1B39">
      <w:pPr>
        <w:spacing w:after="0"/>
      </w:pPr>
      <w:sdt>
        <w:sdtPr>
          <w:id w:val="946967451"/>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035DCA" w:rsidRPr="00BB2065">
        <w:t xml:space="preserve">Confirm </w:t>
      </w:r>
      <w:r w:rsidR="00F32B40" w:rsidRPr="00BB2065">
        <w:t>if a utility is the successor or assign of a utility easement</w:t>
      </w:r>
    </w:p>
    <w:p w14:paraId="669CF874" w14:textId="60205DEE" w:rsidR="00F32B40" w:rsidRPr="00BB2065" w:rsidRDefault="00F32B40" w:rsidP="001B1B39">
      <w:pPr>
        <w:pStyle w:val="ListParagraph"/>
        <w:numPr>
          <w:ilvl w:val="1"/>
          <w:numId w:val="2"/>
        </w:numPr>
        <w:spacing w:after="0"/>
      </w:pPr>
      <w:r w:rsidRPr="00BB2065">
        <w:t>Not required, but recommended when situation is complicated</w:t>
      </w:r>
    </w:p>
    <w:p w14:paraId="097C6C56" w14:textId="604ED59E" w:rsidR="00D97318" w:rsidRPr="00BB2065" w:rsidRDefault="008D7B2A" w:rsidP="001B1B39">
      <w:pPr>
        <w:spacing w:after="0"/>
      </w:pPr>
      <w:sdt>
        <w:sdtPr>
          <w:id w:val="-1957862486"/>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0301A2" w:rsidRPr="00BB2065">
        <w:t>Communicate with utility to determine date of utility facility installation</w:t>
      </w:r>
      <w:r w:rsidR="00D97318" w:rsidRPr="00BB2065">
        <w:t xml:space="preserve"> if a utility facility is in an acquisition area and an interest or</w:t>
      </w:r>
      <w:r w:rsidR="00C06F03">
        <w:t xml:space="preserve"> </w:t>
      </w:r>
      <w:r w:rsidR="00D97318" w:rsidRPr="00BB2065">
        <w:t xml:space="preserve">right </w:t>
      </w:r>
      <w:r w:rsidR="00C06F03">
        <w:t xml:space="preserve">in land </w:t>
      </w:r>
      <w:r w:rsidR="00D97318" w:rsidRPr="00BB2065">
        <w:t>was not found in the titlework</w:t>
      </w:r>
    </w:p>
    <w:p w14:paraId="32F2BECB" w14:textId="3EB28F9A" w:rsidR="00C72D92" w:rsidRPr="00BB2065" w:rsidRDefault="008D7B2A" w:rsidP="001B1B39">
      <w:pPr>
        <w:spacing w:after="0"/>
      </w:pPr>
      <w:sdt>
        <w:sdtPr>
          <w:id w:val="-549759749"/>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C72D92" w:rsidRPr="00BB2065">
        <w:t>Contact utility to determine if any easements exist that were not found in titlework</w:t>
      </w:r>
    </w:p>
    <w:p w14:paraId="5C7D42EB" w14:textId="04F4291F" w:rsidR="00D97318" w:rsidRDefault="00D97318" w:rsidP="001B1B39">
      <w:pPr>
        <w:pStyle w:val="ListParagraph"/>
        <w:numPr>
          <w:ilvl w:val="1"/>
          <w:numId w:val="2"/>
        </w:numPr>
        <w:spacing w:after="0"/>
      </w:pPr>
      <w:r w:rsidRPr="00BB2065">
        <w:t>Not required, but recommended for utilities with a history of unrecorded easements</w:t>
      </w:r>
    </w:p>
    <w:p w14:paraId="25DA3187" w14:textId="77777777" w:rsidR="003E20E2" w:rsidRPr="00BB2065" w:rsidRDefault="003E20E2" w:rsidP="001B1B39">
      <w:pPr>
        <w:spacing w:after="0"/>
      </w:pPr>
    </w:p>
    <w:p w14:paraId="591CDABE" w14:textId="4573876C" w:rsidR="008F02A5" w:rsidRPr="00BB2065" w:rsidRDefault="008F02A5" w:rsidP="001B1B39">
      <w:pPr>
        <w:spacing w:after="0"/>
        <w:rPr>
          <w:b/>
          <w:color w:val="FF0000"/>
          <w:u w:val="single"/>
        </w:rPr>
      </w:pPr>
      <w:r w:rsidRPr="00BB2065">
        <w:rPr>
          <w:b/>
          <w:u w:val="single"/>
        </w:rPr>
        <w:t>C</w:t>
      </w:r>
      <w:r w:rsidR="00375BD0" w:rsidRPr="00BB2065">
        <w:rPr>
          <w:b/>
          <w:u w:val="single"/>
        </w:rPr>
        <w:t>omplete Investigations of the Following Items</w:t>
      </w:r>
      <w:r w:rsidR="00A87C3F" w:rsidRPr="00BB2065">
        <w:rPr>
          <w:b/>
          <w:u w:val="single"/>
        </w:rPr>
        <w:t xml:space="preserve">   </w:t>
      </w:r>
    </w:p>
    <w:p w14:paraId="6A83A11D" w14:textId="0DBF20EA" w:rsidR="00DA6BFD" w:rsidRPr="003E20E2" w:rsidRDefault="008D7B2A" w:rsidP="001B1B39">
      <w:pPr>
        <w:spacing w:after="0"/>
        <w:rPr>
          <w:b/>
          <w:u w:val="single"/>
        </w:rPr>
      </w:pPr>
      <w:sdt>
        <w:sdtPr>
          <w:id w:val="-1052004087"/>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DA6BFD" w:rsidRPr="00BB2065">
        <w:t>Review title page</w:t>
      </w:r>
    </w:p>
    <w:p w14:paraId="56C8B84A" w14:textId="77777777" w:rsidR="00DA6BFD" w:rsidRPr="00BB2065" w:rsidRDefault="00DA6BFD" w:rsidP="001B1B39">
      <w:pPr>
        <w:pStyle w:val="ListParagraph"/>
        <w:numPr>
          <w:ilvl w:val="1"/>
          <w:numId w:val="20"/>
        </w:numPr>
        <w:spacing w:after="0"/>
        <w:rPr>
          <w:b/>
          <w:u w:val="single"/>
        </w:rPr>
      </w:pPr>
      <w:r w:rsidRPr="00BB2065">
        <w:t>Determine agency that acquiring the land</w:t>
      </w:r>
    </w:p>
    <w:p w14:paraId="6D52D828" w14:textId="77777777" w:rsidR="00DA6BFD" w:rsidRPr="00BB2065" w:rsidRDefault="00DA6BFD" w:rsidP="001B1B39">
      <w:pPr>
        <w:pStyle w:val="ListParagraph"/>
        <w:numPr>
          <w:ilvl w:val="1"/>
          <w:numId w:val="20"/>
        </w:numPr>
        <w:spacing w:after="0"/>
        <w:rPr>
          <w:b/>
          <w:u w:val="single"/>
        </w:rPr>
      </w:pPr>
      <w:r w:rsidRPr="00BB2065">
        <w:t>Review definitions of HE, PLE, and TLE</w:t>
      </w:r>
    </w:p>
    <w:p w14:paraId="1E3B583D" w14:textId="4F3B4407" w:rsidR="00DA6BFD" w:rsidRPr="003E20E2" w:rsidRDefault="008D7B2A" w:rsidP="001B1B39">
      <w:pPr>
        <w:spacing w:after="0"/>
        <w:rPr>
          <w:b/>
          <w:u w:val="single"/>
        </w:rPr>
      </w:pPr>
      <w:sdt>
        <w:sdtPr>
          <w:id w:val="1406110582"/>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DA6BFD" w:rsidRPr="00BB2065">
        <w:t xml:space="preserve">Review list of property owners to determine if any of the following are present as may affect utility </w:t>
      </w:r>
      <w:r w:rsidR="00DA6BFD">
        <w:t>interests and rights in land</w:t>
      </w:r>
    </w:p>
    <w:p w14:paraId="65B4F09A" w14:textId="77777777" w:rsidR="00DA6BFD" w:rsidRPr="00BB2065" w:rsidRDefault="00DA6BFD" w:rsidP="001B1B39">
      <w:pPr>
        <w:pStyle w:val="ListParagraph"/>
        <w:numPr>
          <w:ilvl w:val="1"/>
          <w:numId w:val="21"/>
        </w:numPr>
        <w:spacing w:after="0"/>
        <w:rPr>
          <w:b/>
          <w:u w:val="single"/>
        </w:rPr>
      </w:pPr>
      <w:r w:rsidRPr="00BB2065">
        <w:t>Government</w:t>
      </w:r>
    </w:p>
    <w:p w14:paraId="697F38FB" w14:textId="77777777" w:rsidR="00DA6BFD" w:rsidRPr="00BB2065" w:rsidRDefault="00DA6BFD" w:rsidP="001B1B39">
      <w:pPr>
        <w:pStyle w:val="ListParagraph"/>
        <w:numPr>
          <w:ilvl w:val="1"/>
          <w:numId w:val="21"/>
        </w:numPr>
        <w:spacing w:after="0"/>
        <w:rPr>
          <w:b/>
          <w:u w:val="single"/>
        </w:rPr>
      </w:pPr>
      <w:r w:rsidRPr="00BB2065">
        <w:t>Utility</w:t>
      </w:r>
    </w:p>
    <w:p w14:paraId="50B9EABF" w14:textId="77777777" w:rsidR="00DA6BFD" w:rsidRPr="00BB2065" w:rsidRDefault="00DA6BFD" w:rsidP="001B1B39">
      <w:pPr>
        <w:pStyle w:val="ListParagraph"/>
        <w:numPr>
          <w:ilvl w:val="1"/>
          <w:numId w:val="21"/>
        </w:numPr>
        <w:spacing w:after="0"/>
        <w:rPr>
          <w:b/>
          <w:u w:val="single"/>
        </w:rPr>
      </w:pPr>
      <w:r w:rsidRPr="00BB2065">
        <w:t>Railroad</w:t>
      </w:r>
    </w:p>
    <w:p w14:paraId="076F7B01" w14:textId="77777777" w:rsidR="00DA6BFD" w:rsidRPr="00BB2065" w:rsidRDefault="00DA6BFD" w:rsidP="001B1B39">
      <w:pPr>
        <w:pStyle w:val="ListParagraph"/>
        <w:numPr>
          <w:ilvl w:val="1"/>
          <w:numId w:val="21"/>
        </w:numPr>
        <w:spacing w:after="0"/>
        <w:rPr>
          <w:b/>
          <w:u w:val="single"/>
        </w:rPr>
      </w:pPr>
      <w:r w:rsidRPr="00BB2065">
        <w:t>Tribal</w:t>
      </w:r>
    </w:p>
    <w:p w14:paraId="5ACE9221" w14:textId="6C5B66D8" w:rsidR="00DA6BFD" w:rsidRPr="003E20E2" w:rsidRDefault="008D7B2A" w:rsidP="001B1B39">
      <w:pPr>
        <w:spacing w:after="0"/>
        <w:rPr>
          <w:b/>
          <w:u w:val="single"/>
        </w:rPr>
      </w:pPr>
      <w:sdt>
        <w:sdtPr>
          <w:id w:val="-821345168"/>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DA6BFD" w:rsidRPr="00BB2065">
        <w:t xml:space="preserve">Review acquisition type listed for each parcel in the Schedule of Lands &amp; Interests Required </w:t>
      </w:r>
    </w:p>
    <w:p w14:paraId="41C8E1BE" w14:textId="77777777" w:rsidR="00DA6BFD" w:rsidRPr="00BB2065" w:rsidRDefault="00DA6BFD" w:rsidP="001B1B39">
      <w:pPr>
        <w:pStyle w:val="ListParagraph"/>
        <w:numPr>
          <w:ilvl w:val="1"/>
          <w:numId w:val="22"/>
        </w:numPr>
        <w:spacing w:after="0"/>
        <w:rPr>
          <w:b/>
          <w:u w:val="single"/>
        </w:rPr>
      </w:pPr>
      <w:r w:rsidRPr="00BB2065">
        <w:t>New</w:t>
      </w:r>
    </w:p>
    <w:p w14:paraId="52890320" w14:textId="77777777" w:rsidR="00DA6BFD" w:rsidRPr="00BB2065" w:rsidRDefault="00DA6BFD" w:rsidP="001B1B39">
      <w:pPr>
        <w:pStyle w:val="ListParagraph"/>
        <w:numPr>
          <w:ilvl w:val="1"/>
          <w:numId w:val="22"/>
        </w:numPr>
        <w:spacing w:after="0"/>
        <w:rPr>
          <w:b/>
          <w:u w:val="single"/>
        </w:rPr>
      </w:pPr>
      <w:r w:rsidRPr="00BB2065">
        <w:t>Existing</w:t>
      </w:r>
    </w:p>
    <w:p w14:paraId="6D49B8F1" w14:textId="77777777" w:rsidR="00DA6BFD" w:rsidRPr="00BB2065" w:rsidRDefault="00DA6BFD" w:rsidP="001B1B39">
      <w:pPr>
        <w:pStyle w:val="ListParagraph"/>
        <w:numPr>
          <w:ilvl w:val="1"/>
          <w:numId w:val="22"/>
        </w:numPr>
        <w:spacing w:after="0"/>
        <w:rPr>
          <w:b/>
          <w:u w:val="single"/>
        </w:rPr>
      </w:pPr>
      <w:r w:rsidRPr="00BB2065">
        <w:lastRenderedPageBreak/>
        <w:t>HE</w:t>
      </w:r>
    </w:p>
    <w:p w14:paraId="4048D8FB" w14:textId="77777777" w:rsidR="00DA6BFD" w:rsidRPr="00BB2065" w:rsidRDefault="00DA6BFD" w:rsidP="001B1B39">
      <w:pPr>
        <w:pStyle w:val="ListParagraph"/>
        <w:numPr>
          <w:ilvl w:val="1"/>
          <w:numId w:val="22"/>
        </w:numPr>
        <w:spacing w:after="0"/>
        <w:rPr>
          <w:b/>
          <w:u w:val="single"/>
        </w:rPr>
      </w:pPr>
      <w:r w:rsidRPr="00BB2065">
        <w:t>PLE</w:t>
      </w:r>
    </w:p>
    <w:p w14:paraId="3E94B8D5" w14:textId="69D701EE" w:rsidR="00DA6BFD" w:rsidRPr="00DA6BFD" w:rsidRDefault="00DA6BFD" w:rsidP="001B1B39">
      <w:pPr>
        <w:pStyle w:val="ListParagraph"/>
        <w:numPr>
          <w:ilvl w:val="1"/>
          <w:numId w:val="22"/>
        </w:numPr>
        <w:spacing w:after="0"/>
        <w:rPr>
          <w:b/>
          <w:u w:val="single"/>
        </w:rPr>
      </w:pPr>
      <w:r>
        <w:t>TLE</w:t>
      </w:r>
    </w:p>
    <w:p w14:paraId="7F1F4B84" w14:textId="63769F3E" w:rsidR="004914B1" w:rsidRPr="00BB2065" w:rsidRDefault="008D7B2A" w:rsidP="001B1B39">
      <w:pPr>
        <w:spacing w:after="0"/>
      </w:pPr>
      <w:sdt>
        <w:sdtPr>
          <w:id w:val="53980920"/>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CC292E">
        <w:t>Distribution vs. Service/Guy Poles/Street Lighting/</w:t>
      </w:r>
      <w:r w:rsidR="004C1E4D" w:rsidRPr="00BB2065">
        <w:t>Private</w:t>
      </w:r>
      <w:r w:rsidR="004B28AC">
        <w:t xml:space="preserve"> Facilities</w:t>
      </w:r>
    </w:p>
    <w:p w14:paraId="1F5EA90D" w14:textId="50503310" w:rsidR="004914B1" w:rsidRPr="00BB2065" w:rsidRDefault="004914B1" w:rsidP="001B1B39">
      <w:pPr>
        <w:pStyle w:val="ListParagraph"/>
        <w:numPr>
          <w:ilvl w:val="1"/>
          <w:numId w:val="1"/>
        </w:numPr>
        <w:spacing w:after="0"/>
      </w:pPr>
      <w:r w:rsidRPr="00BB2065">
        <w:t>Determine which facilities are services</w:t>
      </w:r>
    </w:p>
    <w:p w14:paraId="2FC3DFC1" w14:textId="5E63AB2D" w:rsidR="004914B1" w:rsidRPr="00BB2065" w:rsidRDefault="004914B1" w:rsidP="001B1B39">
      <w:pPr>
        <w:pStyle w:val="ListParagraph"/>
        <w:numPr>
          <w:ilvl w:val="2"/>
          <w:numId w:val="19"/>
        </w:numPr>
        <w:spacing w:after="0"/>
      </w:pPr>
      <w:r w:rsidRPr="00BB2065">
        <w:t>System Maps</w:t>
      </w:r>
    </w:p>
    <w:p w14:paraId="1EAEC323" w14:textId="7F6934CF" w:rsidR="004914B1" w:rsidRPr="00BB2065" w:rsidRDefault="00375BD0" w:rsidP="001B1B39">
      <w:pPr>
        <w:pStyle w:val="ListParagraph"/>
        <w:numPr>
          <w:ilvl w:val="2"/>
          <w:numId w:val="19"/>
        </w:numPr>
        <w:spacing w:after="0"/>
      </w:pPr>
      <w:r w:rsidRPr="00BB2065">
        <w:t>Services as defined by PSC</w:t>
      </w:r>
    </w:p>
    <w:p w14:paraId="7FB34633" w14:textId="151CC086" w:rsidR="003F0B76" w:rsidRPr="00BB2065" w:rsidRDefault="003F0B76" w:rsidP="001B1B39">
      <w:pPr>
        <w:pStyle w:val="ListParagraph"/>
        <w:numPr>
          <w:ilvl w:val="3"/>
          <w:numId w:val="19"/>
        </w:numPr>
        <w:spacing w:after="0"/>
      </w:pPr>
      <w:r w:rsidRPr="00BB2065">
        <w:t xml:space="preserve">Electric </w:t>
      </w:r>
      <w:r w:rsidR="00F502B7">
        <w:t xml:space="preserve">service </w:t>
      </w:r>
      <w:r w:rsidRPr="00BB2065">
        <w:t>starts at transformer</w:t>
      </w:r>
    </w:p>
    <w:p w14:paraId="3C54CB17" w14:textId="277CEBE6" w:rsidR="003F0B76" w:rsidRPr="00BB2065" w:rsidRDefault="003F0B76" w:rsidP="001B1B39">
      <w:pPr>
        <w:pStyle w:val="ListParagraph"/>
        <w:numPr>
          <w:ilvl w:val="4"/>
          <w:numId w:val="19"/>
        </w:numPr>
        <w:spacing w:after="0"/>
      </w:pPr>
      <w:r w:rsidRPr="00BB2065">
        <w:t>Poles with distribution and services are distribution</w:t>
      </w:r>
    </w:p>
    <w:p w14:paraId="7E72A5FA" w14:textId="4978A1EB" w:rsidR="003F0B76" w:rsidRPr="00BB2065" w:rsidRDefault="003F0B76" w:rsidP="001B1B39">
      <w:pPr>
        <w:pStyle w:val="ListParagraph"/>
        <w:numPr>
          <w:ilvl w:val="4"/>
          <w:numId w:val="19"/>
        </w:numPr>
        <w:spacing w:after="0"/>
      </w:pPr>
      <w:r w:rsidRPr="00BB2065">
        <w:t>Poles with multiple services are service</w:t>
      </w:r>
    </w:p>
    <w:p w14:paraId="536CF9B4" w14:textId="5AD947BA" w:rsidR="003F0B76" w:rsidRPr="00BB2065" w:rsidRDefault="003F0B76" w:rsidP="001B1B39">
      <w:pPr>
        <w:pStyle w:val="ListParagraph"/>
        <w:numPr>
          <w:ilvl w:val="3"/>
          <w:numId w:val="19"/>
        </w:numPr>
        <w:spacing w:after="0"/>
      </w:pPr>
      <w:r w:rsidRPr="00BB2065">
        <w:t>Telephone/Communication</w:t>
      </w:r>
      <w:r w:rsidR="00375BD0" w:rsidRPr="00BB2065">
        <w:t xml:space="preserve"> </w:t>
      </w:r>
      <w:r w:rsidR="00F502B7">
        <w:t xml:space="preserve">service </w:t>
      </w:r>
      <w:r w:rsidR="00375BD0" w:rsidRPr="00BB2065">
        <w:t>starts at ped</w:t>
      </w:r>
      <w:r w:rsidRPr="00BB2065">
        <w:t>estal</w:t>
      </w:r>
    </w:p>
    <w:p w14:paraId="7A615C66" w14:textId="27F24AD7" w:rsidR="00375BD0" w:rsidRPr="00BB2065" w:rsidRDefault="00375BD0" w:rsidP="001B1B39">
      <w:pPr>
        <w:pStyle w:val="ListParagraph"/>
        <w:numPr>
          <w:ilvl w:val="3"/>
          <w:numId w:val="19"/>
        </w:numPr>
        <w:spacing w:after="0"/>
      </w:pPr>
      <w:r w:rsidRPr="00BB2065">
        <w:t>G</w:t>
      </w:r>
      <w:r w:rsidR="003F0B76" w:rsidRPr="00BB2065">
        <w:t xml:space="preserve">as </w:t>
      </w:r>
      <w:r w:rsidR="00F502B7">
        <w:t xml:space="preserve">service </w:t>
      </w:r>
      <w:r w:rsidR="003F0B76" w:rsidRPr="00BB2065">
        <w:t>starts at main</w:t>
      </w:r>
    </w:p>
    <w:p w14:paraId="4707250C" w14:textId="36C0E688" w:rsidR="00375BD0" w:rsidRPr="00BB2065" w:rsidRDefault="003F0B76" w:rsidP="001B1B39">
      <w:pPr>
        <w:pStyle w:val="ListParagraph"/>
        <w:numPr>
          <w:ilvl w:val="3"/>
          <w:numId w:val="19"/>
        </w:numPr>
        <w:spacing w:after="0"/>
      </w:pPr>
      <w:r w:rsidRPr="00BB2065">
        <w:t xml:space="preserve">Water </w:t>
      </w:r>
      <w:r w:rsidR="00F502B7">
        <w:t xml:space="preserve">service </w:t>
      </w:r>
      <w:r w:rsidRPr="00BB2065">
        <w:t>starts at main</w:t>
      </w:r>
    </w:p>
    <w:p w14:paraId="5B8F4A13" w14:textId="15BB59AC" w:rsidR="00375BD0" w:rsidRPr="00BB2065" w:rsidRDefault="00375BD0" w:rsidP="001B1B39">
      <w:pPr>
        <w:pStyle w:val="ListParagraph"/>
        <w:numPr>
          <w:ilvl w:val="3"/>
          <w:numId w:val="19"/>
        </w:numPr>
        <w:spacing w:after="0"/>
      </w:pPr>
      <w:r w:rsidRPr="00BB2065">
        <w:t>Sanit</w:t>
      </w:r>
      <w:r w:rsidR="003F0B76" w:rsidRPr="00BB2065">
        <w:t xml:space="preserve">ary Sewer </w:t>
      </w:r>
      <w:r w:rsidR="00F502B7">
        <w:t xml:space="preserve">service </w:t>
      </w:r>
      <w:r w:rsidR="003F0B76" w:rsidRPr="00BB2065">
        <w:t>starts at main</w:t>
      </w:r>
    </w:p>
    <w:p w14:paraId="078A6F35" w14:textId="420A30EF" w:rsidR="00833BCA" w:rsidRPr="00BB2065" w:rsidRDefault="00F8040D" w:rsidP="001B1B39">
      <w:pPr>
        <w:pStyle w:val="ListParagraph"/>
        <w:numPr>
          <w:ilvl w:val="3"/>
          <w:numId w:val="1"/>
        </w:numPr>
        <w:spacing w:after="0"/>
      </w:pPr>
      <w:r>
        <w:t>For f</w:t>
      </w:r>
      <w:r w:rsidR="006874CC" w:rsidRPr="00BB2065">
        <w:t>acilities</w:t>
      </w:r>
      <w:r w:rsidR="00833BCA" w:rsidRPr="00BB2065">
        <w:t xml:space="preserve"> to large</w:t>
      </w:r>
      <w:r w:rsidR="00AD3993">
        <w:t xml:space="preserve"> buildings, factories, etc. </w:t>
      </w:r>
      <w:r>
        <w:t>c</w:t>
      </w:r>
      <w:r w:rsidRPr="00BB2065">
        <w:t xml:space="preserve">ontact </w:t>
      </w:r>
      <w:r w:rsidR="000A6915">
        <w:t>the RUC</w:t>
      </w:r>
      <w:r w:rsidRPr="00BB2065">
        <w:t>. The RUC will escalate to BTS Utility Unit as needed.</w:t>
      </w:r>
    </w:p>
    <w:p w14:paraId="5800A380" w14:textId="77777777" w:rsidR="006874CC" w:rsidRPr="00BB2065" w:rsidRDefault="006874CC" w:rsidP="001B1B39">
      <w:pPr>
        <w:pStyle w:val="ListParagraph"/>
        <w:numPr>
          <w:ilvl w:val="1"/>
          <w:numId w:val="1"/>
        </w:numPr>
        <w:spacing w:after="0"/>
      </w:pPr>
      <w:r w:rsidRPr="00BB2065">
        <w:t>All non-compensable services are turned off (best practice but not required)</w:t>
      </w:r>
    </w:p>
    <w:p w14:paraId="6EA0F060" w14:textId="3B15AC93" w:rsidR="004914B1" w:rsidRPr="00BB2065" w:rsidRDefault="006874CC" w:rsidP="001B1B39">
      <w:pPr>
        <w:pStyle w:val="ListParagraph"/>
        <w:numPr>
          <w:ilvl w:val="1"/>
          <w:numId w:val="1"/>
        </w:numPr>
        <w:spacing w:after="0"/>
      </w:pPr>
      <w:r w:rsidRPr="00BB2065">
        <w:t>G</w:t>
      </w:r>
      <w:r w:rsidR="00833BCA" w:rsidRPr="00BB2065">
        <w:t>uy pole</w:t>
      </w:r>
      <w:r w:rsidR="004914B1" w:rsidRPr="00BB2065">
        <w:t>s are only compensable if the primary pole is compensable</w:t>
      </w:r>
    </w:p>
    <w:p w14:paraId="2F328298" w14:textId="5E3D1A13" w:rsidR="004914B1" w:rsidRPr="00BB2065" w:rsidRDefault="004D2705" w:rsidP="001B1B39">
      <w:pPr>
        <w:pStyle w:val="ListParagraph"/>
        <w:numPr>
          <w:ilvl w:val="2"/>
          <w:numId w:val="1"/>
        </w:numPr>
        <w:spacing w:after="0"/>
      </w:pPr>
      <w:r w:rsidRPr="004D2705">
        <w:rPr>
          <w:b/>
        </w:rPr>
        <w:t>WGUC 8.5</w:t>
      </w:r>
      <w:r w:rsidR="006874CC" w:rsidRPr="00BB2065">
        <w:t xml:space="preserve"> </w:t>
      </w:r>
      <w:r>
        <w:t xml:space="preserve">- </w:t>
      </w:r>
      <w:r w:rsidR="006874CC" w:rsidRPr="00BB2065">
        <w:t>Anchors and guy poles are only compensable if the primary pole is compensable</w:t>
      </w:r>
    </w:p>
    <w:p w14:paraId="5D52D7BE" w14:textId="25073DA3" w:rsidR="006874CC" w:rsidRPr="00BB2065" w:rsidRDefault="006874CC" w:rsidP="001B1B39">
      <w:pPr>
        <w:pStyle w:val="ListParagraph"/>
        <w:numPr>
          <w:ilvl w:val="2"/>
          <w:numId w:val="1"/>
        </w:numPr>
        <w:spacing w:after="0"/>
      </w:pPr>
      <w:r w:rsidRPr="00BB2065">
        <w:t>Anchors are turned off (best practice but not required)</w:t>
      </w:r>
    </w:p>
    <w:p w14:paraId="0161010F" w14:textId="5E7928D1" w:rsidR="004C1E4D" w:rsidRPr="00BB2065" w:rsidRDefault="00652CB0" w:rsidP="001B1B39">
      <w:pPr>
        <w:pStyle w:val="ListParagraph"/>
        <w:numPr>
          <w:ilvl w:val="1"/>
          <w:numId w:val="1"/>
        </w:numPr>
        <w:spacing w:after="0"/>
      </w:pPr>
      <w:r>
        <w:t xml:space="preserve">Street lighting facilities should not be </w:t>
      </w:r>
      <w:r w:rsidR="004C1E4D" w:rsidRPr="00BB2065">
        <w:t>shown as a utility facility</w:t>
      </w:r>
    </w:p>
    <w:p w14:paraId="32636081" w14:textId="76C7E1E0" w:rsidR="004C1E4D" w:rsidRPr="00BB2065" w:rsidRDefault="004C1E4D" w:rsidP="001B1B39">
      <w:pPr>
        <w:pStyle w:val="ListParagraph"/>
        <w:numPr>
          <w:ilvl w:val="2"/>
          <w:numId w:val="1"/>
        </w:numPr>
        <w:spacing w:after="0"/>
      </w:pPr>
      <w:r w:rsidRPr="00BB2065">
        <w:t>Poles with distribution and street light are distribution</w:t>
      </w:r>
    </w:p>
    <w:p w14:paraId="168BAB81" w14:textId="18E5193E" w:rsidR="004914B1" w:rsidRPr="00BB2065" w:rsidRDefault="004914B1" w:rsidP="001B1B39">
      <w:pPr>
        <w:pStyle w:val="ListParagraph"/>
        <w:numPr>
          <w:ilvl w:val="1"/>
          <w:numId w:val="1"/>
        </w:numPr>
        <w:spacing w:after="0"/>
      </w:pPr>
      <w:r w:rsidRPr="00BB2065">
        <w:t>P</w:t>
      </w:r>
      <w:r w:rsidR="006874CC" w:rsidRPr="00BB2065">
        <w:t>rivate facilities</w:t>
      </w:r>
      <w:r w:rsidRPr="00BB2065">
        <w:t xml:space="preserve"> are not shown </w:t>
      </w:r>
      <w:r w:rsidR="009E1BE2" w:rsidRPr="00BB2065">
        <w:t>as a utility facility</w:t>
      </w:r>
      <w:r w:rsidR="00C1584F" w:rsidRPr="00BB2065">
        <w:t xml:space="preserve">. </w:t>
      </w:r>
      <w:r w:rsidR="007B571B" w:rsidRPr="00BB2065">
        <w:t xml:space="preserve">Easements associated with these facilities are the responsibility of Real Estate Section to clear. </w:t>
      </w:r>
      <w:r w:rsidR="005B7DA8" w:rsidRPr="00BB2065">
        <w:t xml:space="preserve">Private utilities </w:t>
      </w:r>
      <w:r w:rsidR="00C1584F" w:rsidRPr="00BB2065">
        <w:t>include</w:t>
      </w:r>
      <w:r w:rsidR="005B7DA8" w:rsidRPr="00BB2065">
        <w:t>,</w:t>
      </w:r>
      <w:r w:rsidR="00C1584F" w:rsidRPr="00BB2065">
        <w:t xml:space="preserve"> but are not limited to:</w:t>
      </w:r>
    </w:p>
    <w:p w14:paraId="1EBD1A7B" w14:textId="77927C2C" w:rsidR="005B7DA8" w:rsidRPr="00BB2065" w:rsidRDefault="006874CC" w:rsidP="001B1B39">
      <w:pPr>
        <w:pStyle w:val="ListParagraph"/>
        <w:numPr>
          <w:ilvl w:val="2"/>
          <w:numId w:val="1"/>
        </w:numPr>
        <w:spacing w:after="0"/>
      </w:pPr>
      <w:r w:rsidRPr="00BB2065">
        <w:t>F</w:t>
      </w:r>
      <w:r w:rsidR="005B7DA8" w:rsidRPr="00BB2065">
        <w:t>actory communication interconnects</w:t>
      </w:r>
    </w:p>
    <w:p w14:paraId="009DCAEF" w14:textId="786496E4" w:rsidR="001C5A69" w:rsidRPr="00BB2065" w:rsidRDefault="005B7DA8" w:rsidP="001B1B39">
      <w:pPr>
        <w:pStyle w:val="ListParagraph"/>
        <w:numPr>
          <w:ilvl w:val="2"/>
          <w:numId w:val="1"/>
        </w:numPr>
        <w:spacing w:after="0"/>
      </w:pPr>
      <w:r w:rsidRPr="00BB2065">
        <w:t>School district communication interconnects</w:t>
      </w:r>
    </w:p>
    <w:p w14:paraId="3F36D028" w14:textId="66C57979" w:rsidR="006874CC" w:rsidRPr="00BB2065" w:rsidRDefault="005B7DA8" w:rsidP="001B1B39">
      <w:pPr>
        <w:pStyle w:val="ListParagraph"/>
        <w:numPr>
          <w:ilvl w:val="2"/>
          <w:numId w:val="1"/>
        </w:numPr>
        <w:spacing w:after="0"/>
      </w:pPr>
      <w:r w:rsidRPr="00BB2065">
        <w:t>H</w:t>
      </w:r>
      <w:r w:rsidR="004C1E4D" w:rsidRPr="00BB2065">
        <w:t xml:space="preserve">ospital </w:t>
      </w:r>
      <w:r w:rsidRPr="00BB2065">
        <w:t>communication</w:t>
      </w:r>
      <w:r w:rsidR="006874CC" w:rsidRPr="00BB2065">
        <w:t xml:space="preserve"> </w:t>
      </w:r>
      <w:r w:rsidR="004C1E4D" w:rsidRPr="00BB2065">
        <w:t>interconnects</w:t>
      </w:r>
    </w:p>
    <w:p w14:paraId="6B9CB49F" w14:textId="759B0D94" w:rsidR="006874CC" w:rsidRPr="00BB2065" w:rsidRDefault="006874CC" w:rsidP="001B1B39">
      <w:pPr>
        <w:pStyle w:val="ListParagraph"/>
        <w:numPr>
          <w:ilvl w:val="2"/>
          <w:numId w:val="1"/>
        </w:numPr>
        <w:spacing w:after="0"/>
      </w:pPr>
      <w:r w:rsidRPr="00BB2065">
        <w:t>Septic</w:t>
      </w:r>
    </w:p>
    <w:p w14:paraId="0E3E9F7E" w14:textId="2AE0202C" w:rsidR="006874CC" w:rsidRPr="00BB2065" w:rsidRDefault="006874CC" w:rsidP="001B1B39">
      <w:pPr>
        <w:pStyle w:val="ListParagraph"/>
        <w:numPr>
          <w:ilvl w:val="2"/>
          <w:numId w:val="1"/>
        </w:numPr>
        <w:spacing w:after="0"/>
      </w:pPr>
      <w:r w:rsidRPr="00BB2065">
        <w:t>Well</w:t>
      </w:r>
    </w:p>
    <w:p w14:paraId="6CDFD844" w14:textId="5C58D72F" w:rsidR="006874CC" w:rsidRPr="00BB2065" w:rsidRDefault="006874CC" w:rsidP="001B1B39">
      <w:pPr>
        <w:pStyle w:val="ListParagraph"/>
        <w:numPr>
          <w:ilvl w:val="2"/>
          <w:numId w:val="1"/>
        </w:numPr>
        <w:spacing w:after="0"/>
      </w:pPr>
      <w:r w:rsidRPr="00BB2065">
        <w:t>Irrigation/Sprinklers</w:t>
      </w:r>
    </w:p>
    <w:p w14:paraId="69CDD714" w14:textId="77777777" w:rsidR="004C1E4D" w:rsidRPr="00BB2065" w:rsidRDefault="004C1E4D" w:rsidP="001B1B39">
      <w:pPr>
        <w:pStyle w:val="ListParagraph"/>
        <w:numPr>
          <w:ilvl w:val="2"/>
          <w:numId w:val="1"/>
        </w:numPr>
        <w:spacing w:after="0"/>
      </w:pPr>
      <w:r w:rsidRPr="00BB2065">
        <w:t>Parking lot lights</w:t>
      </w:r>
    </w:p>
    <w:p w14:paraId="6A8EC605" w14:textId="29B397A8" w:rsidR="006874CC" w:rsidRPr="00BB2065" w:rsidRDefault="006874CC" w:rsidP="001B1B39">
      <w:pPr>
        <w:pStyle w:val="ListParagraph"/>
        <w:numPr>
          <w:ilvl w:val="2"/>
          <w:numId w:val="1"/>
        </w:numPr>
        <w:spacing w:after="0"/>
      </w:pPr>
      <w:r w:rsidRPr="00BB2065">
        <w:t>Drain tile</w:t>
      </w:r>
    </w:p>
    <w:p w14:paraId="05475100" w14:textId="189C082E" w:rsidR="004C1E4D" w:rsidRPr="00BB2065" w:rsidRDefault="001907DC" w:rsidP="001B1B39">
      <w:pPr>
        <w:pStyle w:val="ListParagraph"/>
        <w:numPr>
          <w:ilvl w:val="2"/>
          <w:numId w:val="1"/>
        </w:numPr>
        <w:spacing w:after="0"/>
      </w:pPr>
      <w:r w:rsidRPr="00BB2065">
        <w:t>Manure pipes</w:t>
      </w:r>
    </w:p>
    <w:p w14:paraId="34F297F1" w14:textId="62130B5D" w:rsidR="00311FE6" w:rsidRPr="00BB2065" w:rsidRDefault="00311FE6" w:rsidP="001B1B39">
      <w:pPr>
        <w:pStyle w:val="ListParagraph"/>
        <w:numPr>
          <w:ilvl w:val="2"/>
          <w:numId w:val="1"/>
        </w:numPr>
        <w:spacing w:after="0"/>
      </w:pPr>
      <w:r w:rsidRPr="00BB2065">
        <w:t>Landfill leachate</w:t>
      </w:r>
      <w:r w:rsidR="00C1584F" w:rsidRPr="00BB2065">
        <w:t xml:space="preserve"> lines</w:t>
      </w:r>
    </w:p>
    <w:p w14:paraId="549F8249" w14:textId="460CE55C" w:rsidR="00D97318" w:rsidRPr="00BB2065" w:rsidRDefault="008D7B2A" w:rsidP="001B1B39">
      <w:pPr>
        <w:spacing w:after="0"/>
      </w:pPr>
      <w:sdt>
        <w:sdtPr>
          <w:id w:val="-1954931351"/>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823AB5" w:rsidRPr="00BB2065">
        <w:t>Municipal U</w:t>
      </w:r>
      <w:r w:rsidR="00D97318" w:rsidRPr="00BB2065">
        <w:t>tilities</w:t>
      </w:r>
    </w:p>
    <w:p w14:paraId="2E6A33BE" w14:textId="62CDB0F5" w:rsidR="001C5A69" w:rsidRDefault="009D7BDB" w:rsidP="001B1B39">
      <w:pPr>
        <w:pStyle w:val="ListParagraph"/>
        <w:numPr>
          <w:ilvl w:val="1"/>
          <w:numId w:val="1"/>
        </w:numPr>
        <w:spacing w:after="0"/>
      </w:pPr>
      <w:r>
        <w:t xml:space="preserve">Evaluate interconnects to determine if it is treated as a municipal or private facility; </w:t>
      </w:r>
      <w:r w:rsidRPr="009D7BDB">
        <w:t xml:space="preserve">contact </w:t>
      </w:r>
      <w:r w:rsidR="000A6915">
        <w:t>the RUC</w:t>
      </w:r>
      <w:r w:rsidRPr="009D7BDB">
        <w:t>. The RUC will escalate to BTS Utility Unit as needed.</w:t>
      </w:r>
    </w:p>
    <w:p w14:paraId="259ECFFD" w14:textId="45FDA330" w:rsidR="0063514B" w:rsidRPr="00BB2065" w:rsidRDefault="0063514B" w:rsidP="001B1B39">
      <w:pPr>
        <w:pStyle w:val="ListParagraph"/>
        <w:numPr>
          <w:ilvl w:val="1"/>
          <w:numId w:val="1"/>
        </w:numPr>
        <w:spacing w:after="0"/>
      </w:pPr>
      <w:r w:rsidRPr="00BB2065">
        <w:t>Determine if utility owned by municipality or separate entity</w:t>
      </w:r>
      <w:r w:rsidR="0092300A" w:rsidRPr="00BB2065">
        <w:t xml:space="preserve"> </w:t>
      </w:r>
    </w:p>
    <w:p w14:paraId="65638A59" w14:textId="402673DF" w:rsidR="00D97318" w:rsidRPr="00BB2065" w:rsidRDefault="0063514B" w:rsidP="001B1B39">
      <w:pPr>
        <w:pStyle w:val="ListParagraph"/>
        <w:numPr>
          <w:ilvl w:val="2"/>
          <w:numId w:val="1"/>
        </w:numPr>
        <w:spacing w:after="0"/>
      </w:pPr>
      <w:r w:rsidRPr="00BB2065">
        <w:t>Municipality cannot have easements on property they own in F</w:t>
      </w:r>
      <w:r w:rsidR="009A526A" w:rsidRPr="00BB2065">
        <w:t>ee</w:t>
      </w:r>
    </w:p>
    <w:p w14:paraId="1E38148B" w14:textId="6B5064F1" w:rsidR="0063514B" w:rsidRPr="00B909A4" w:rsidRDefault="00BC0C68" w:rsidP="001B1B39">
      <w:pPr>
        <w:pStyle w:val="ListParagraph"/>
        <w:numPr>
          <w:ilvl w:val="1"/>
          <w:numId w:val="1"/>
        </w:numPr>
        <w:spacing w:after="0"/>
      </w:pPr>
      <w:bookmarkStart w:id="6" w:name="_Hlk8827322"/>
      <w:r w:rsidRPr="00B909A4">
        <w:lastRenderedPageBreak/>
        <w:t>Re</w:t>
      </w:r>
      <w:r w:rsidR="00E52C5A">
        <w:t>view applicability of Wisconsin statutes</w:t>
      </w:r>
      <w:r w:rsidRPr="00B909A4">
        <w:t xml:space="preserve"> when municipal facilities are on fee-owned land of the municipality to evaluate compensability.</w:t>
      </w:r>
    </w:p>
    <w:bookmarkEnd w:id="6"/>
    <w:p w14:paraId="45B0FB29" w14:textId="1731424E" w:rsidR="00014A87" w:rsidRPr="00BB2065" w:rsidRDefault="00014A87" w:rsidP="001B1B39">
      <w:pPr>
        <w:pStyle w:val="ListParagraph"/>
        <w:numPr>
          <w:ilvl w:val="2"/>
          <w:numId w:val="1"/>
        </w:numPr>
        <w:spacing w:after="0"/>
      </w:pPr>
      <w:r w:rsidRPr="00BB2065">
        <w:t xml:space="preserve">Contact </w:t>
      </w:r>
      <w:r w:rsidR="000A6915">
        <w:t>the RUC</w:t>
      </w:r>
      <w:r w:rsidRPr="00BB2065">
        <w:t xml:space="preserve">. The </w:t>
      </w:r>
      <w:r w:rsidR="002117D2" w:rsidRPr="00BB2065">
        <w:t>RUC</w:t>
      </w:r>
      <w:r w:rsidRPr="00BB2065">
        <w:t xml:space="preserve"> will escalate to BTS Utility Unit as needed.</w:t>
      </w:r>
    </w:p>
    <w:p w14:paraId="660E482D" w14:textId="6B55CB14" w:rsidR="008E2E73" w:rsidRPr="00BB2065" w:rsidRDefault="008E2E73" w:rsidP="001B1B39">
      <w:pPr>
        <w:pStyle w:val="ListParagraph"/>
        <w:numPr>
          <w:ilvl w:val="1"/>
          <w:numId w:val="19"/>
        </w:numPr>
        <w:spacing w:after="0"/>
      </w:pPr>
      <w:r w:rsidRPr="00BB2065">
        <w:t>Discuss any redevelopment authority with BTS Utility Unit</w:t>
      </w:r>
    </w:p>
    <w:p w14:paraId="08F68718" w14:textId="1189B2CC" w:rsidR="000301A2" w:rsidRPr="00BB2065" w:rsidRDefault="008D7B2A" w:rsidP="001B1B39">
      <w:pPr>
        <w:spacing w:after="0"/>
      </w:pPr>
      <w:sdt>
        <w:sdtPr>
          <w:id w:val="-1567866883"/>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823AB5" w:rsidRPr="00BB2065">
        <w:t>Storm Sewer F</w:t>
      </w:r>
      <w:r w:rsidR="000301A2" w:rsidRPr="00BB2065">
        <w:t>acilities</w:t>
      </w:r>
    </w:p>
    <w:p w14:paraId="74849D90" w14:textId="41932114" w:rsidR="001E16E6" w:rsidRPr="00BB2065" w:rsidRDefault="000301A2" w:rsidP="001B1B39">
      <w:pPr>
        <w:pStyle w:val="ListParagraph"/>
        <w:numPr>
          <w:ilvl w:val="1"/>
          <w:numId w:val="1"/>
        </w:numPr>
        <w:spacing w:after="0"/>
      </w:pPr>
      <w:r w:rsidRPr="00BB2065">
        <w:t>Determine if municipality has a Storm Water Utility</w:t>
      </w:r>
      <w:bookmarkStart w:id="7" w:name="_Hlk8310525"/>
    </w:p>
    <w:bookmarkEnd w:id="7"/>
    <w:p w14:paraId="5C2F9AA5" w14:textId="3EEE7B79" w:rsidR="00011273" w:rsidRPr="00011273" w:rsidRDefault="005C1F16" w:rsidP="001B1B39">
      <w:pPr>
        <w:pStyle w:val="ListParagraph"/>
        <w:numPr>
          <w:ilvl w:val="2"/>
          <w:numId w:val="1"/>
        </w:numPr>
        <w:spacing w:after="0"/>
        <w:rPr>
          <w:rFonts w:cstheme="minorHAnsi"/>
          <w:color w:val="000000"/>
        </w:rPr>
      </w:pPr>
      <w:r>
        <w:rPr>
          <w:rFonts w:cstheme="minorHAnsi"/>
          <w:color w:val="000000"/>
        </w:rPr>
        <w:t>Perform</w:t>
      </w:r>
      <w:r w:rsidR="001E16E6" w:rsidRPr="00BB2065">
        <w:rPr>
          <w:rFonts w:cstheme="minorHAnsi"/>
          <w:color w:val="000000"/>
        </w:rPr>
        <w:t xml:space="preserve"> an internet search of “WI Stormwater User Charge System Information</w:t>
      </w:r>
      <w:r w:rsidR="00D533E1" w:rsidRPr="00BB2065">
        <w:rPr>
          <w:rFonts w:cstheme="minorHAnsi"/>
          <w:color w:val="000000"/>
        </w:rPr>
        <w:t>.</w:t>
      </w:r>
      <w:r w:rsidR="001E16E6" w:rsidRPr="00BB2065">
        <w:rPr>
          <w:rFonts w:cstheme="minorHAnsi"/>
          <w:color w:val="000000"/>
        </w:rPr>
        <w:t>”</w:t>
      </w:r>
    </w:p>
    <w:p w14:paraId="480CCACE" w14:textId="65F80583" w:rsidR="000301A2" w:rsidRDefault="00454727" w:rsidP="001B1B39">
      <w:pPr>
        <w:pStyle w:val="ListParagraph"/>
        <w:numPr>
          <w:ilvl w:val="1"/>
          <w:numId w:val="1"/>
        </w:numPr>
        <w:spacing w:after="0"/>
      </w:pPr>
      <w:r>
        <w:t>Current policy is storm water facilities</w:t>
      </w:r>
      <w:r w:rsidR="00D533E1" w:rsidRPr="00BB2065">
        <w:t xml:space="preserve"> are not a utility facility</w:t>
      </w:r>
      <w:r w:rsidR="00011273">
        <w:t>.</w:t>
      </w:r>
      <w:r w:rsidR="00011273" w:rsidRPr="00011273">
        <w:t xml:space="preserve"> Contact </w:t>
      </w:r>
      <w:r w:rsidR="000A6915">
        <w:t>the RUC</w:t>
      </w:r>
      <w:r w:rsidR="00011273" w:rsidRPr="00011273">
        <w:t>. The RUC will escalate to BTS Utility Unit as needed.</w:t>
      </w:r>
    </w:p>
    <w:p w14:paraId="06807E77" w14:textId="61EA24E6" w:rsidR="00011273" w:rsidRPr="00BB2065" w:rsidRDefault="008D7B2A" w:rsidP="001B1B39">
      <w:pPr>
        <w:spacing w:after="0"/>
      </w:pPr>
      <w:sdt>
        <w:sdtPr>
          <w:id w:val="-1887941306"/>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011273">
        <w:t>Drainage District Facilities</w:t>
      </w:r>
    </w:p>
    <w:p w14:paraId="73D326B2" w14:textId="3341D3F7" w:rsidR="00011273" w:rsidRPr="00BB2065" w:rsidRDefault="00011273" w:rsidP="001B1B39">
      <w:pPr>
        <w:pStyle w:val="ListParagraph"/>
        <w:numPr>
          <w:ilvl w:val="1"/>
          <w:numId w:val="1"/>
        </w:numPr>
        <w:spacing w:after="0"/>
      </w:pPr>
      <w:r w:rsidRPr="00BB2065">
        <w:t>C</w:t>
      </w:r>
      <w:r w:rsidR="00454727">
        <w:t>urrent policy is drainage district facilities</w:t>
      </w:r>
      <w:r>
        <w:t xml:space="preserve"> are not a utility facility. </w:t>
      </w:r>
      <w:r w:rsidRPr="00BB2065">
        <w:t xml:space="preserve">Contact </w:t>
      </w:r>
      <w:r w:rsidR="000A6915">
        <w:t>the RUC</w:t>
      </w:r>
      <w:r w:rsidRPr="00BB2065">
        <w:t>. The RUC will escalate to BTS Utility Unit as needed.</w:t>
      </w:r>
    </w:p>
    <w:p w14:paraId="43008862" w14:textId="11CD35E2" w:rsidR="008F02A5" w:rsidRPr="00BB2065" w:rsidRDefault="008D7B2A" w:rsidP="001B1B39">
      <w:pPr>
        <w:spacing w:after="0"/>
      </w:pPr>
      <w:sdt>
        <w:sdtPr>
          <w:id w:val="-1376303800"/>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047B2A" w:rsidRPr="00BB2065">
        <w:t xml:space="preserve">Prescriptive </w:t>
      </w:r>
      <w:r w:rsidR="00823AB5" w:rsidRPr="00BB2065">
        <w:t>R</w:t>
      </w:r>
      <w:r w:rsidR="00B25CC1" w:rsidRPr="00BB2065">
        <w:t>ights</w:t>
      </w:r>
    </w:p>
    <w:p w14:paraId="067CFDE2" w14:textId="35E8F9EC" w:rsidR="008F02A5" w:rsidRPr="00BB2065" w:rsidRDefault="00454727" w:rsidP="001B1B39">
      <w:pPr>
        <w:pStyle w:val="ListParagraph"/>
        <w:numPr>
          <w:ilvl w:val="1"/>
          <w:numId w:val="1"/>
        </w:numPr>
        <w:spacing w:after="0"/>
      </w:pPr>
      <w:r>
        <w:t>Utility owner s</w:t>
      </w:r>
      <w:r w:rsidR="008F02A5" w:rsidRPr="00BB2065">
        <w:t>taking sheet, utility permit, or correspondence from utility documenting date of installation</w:t>
      </w:r>
    </w:p>
    <w:p w14:paraId="04247842" w14:textId="77777777" w:rsidR="008F02A5" w:rsidRPr="00BB2065" w:rsidRDefault="008F02A5" w:rsidP="001B1B39">
      <w:pPr>
        <w:pStyle w:val="ListParagraph"/>
        <w:numPr>
          <w:ilvl w:val="1"/>
          <w:numId w:val="1"/>
        </w:numPr>
        <w:spacing w:after="0"/>
      </w:pPr>
      <w:r w:rsidRPr="00BB2065">
        <w:t>Wis. DFI corporate records search, documenting entity type (Foreign or Domestic)</w:t>
      </w:r>
    </w:p>
    <w:p w14:paraId="06263573" w14:textId="791A09EE" w:rsidR="008F02A5" w:rsidRPr="00BB2065" w:rsidRDefault="00E96312" w:rsidP="001B1B39">
      <w:pPr>
        <w:pStyle w:val="ListParagraph"/>
        <w:numPr>
          <w:ilvl w:val="1"/>
          <w:numId w:val="1"/>
        </w:numPr>
        <w:spacing w:after="0"/>
      </w:pPr>
      <w:r w:rsidRPr="00BB2065">
        <w:t xml:space="preserve">Determine if </w:t>
      </w:r>
      <w:r w:rsidR="00D533E1" w:rsidRPr="00BB2065">
        <w:t xml:space="preserve">eligible for </w:t>
      </w:r>
      <w:r w:rsidRPr="00BB2065">
        <w:t>prescriptive r</w:t>
      </w:r>
      <w:r w:rsidR="00D533E1" w:rsidRPr="00BB2065">
        <w:t>ights by</w:t>
      </w:r>
      <w:r w:rsidRPr="00BB2065">
        <w:t xml:space="preserve"> using</w:t>
      </w:r>
      <w:r w:rsidR="00EA3D4F" w:rsidRPr="00BB2065">
        <w:t xml:space="preserve"> the</w:t>
      </w:r>
      <w:r w:rsidRPr="00BB2065">
        <w:t xml:space="preserve"> </w:t>
      </w:r>
      <w:r w:rsidR="00EA3D4F" w:rsidRPr="00BB2065">
        <w:t>“Prescriptive Rights Calculator”</w:t>
      </w:r>
    </w:p>
    <w:p w14:paraId="6FCE4DBD" w14:textId="0793A5C5" w:rsidR="00F330A9" w:rsidRDefault="008D7B2A" w:rsidP="001B1B39">
      <w:pPr>
        <w:spacing w:after="0"/>
      </w:pPr>
      <w:sdt>
        <w:sdtPr>
          <w:id w:val="-123624054"/>
          <w14:checkbox>
            <w14:checked w14:val="0"/>
            <w14:checkedState w14:val="2612" w14:font="MS Gothic"/>
            <w14:uncheckedState w14:val="2610" w14:font="MS Gothic"/>
          </w14:checkbox>
        </w:sdtPr>
        <w:sdtEndPr/>
        <w:sdtContent>
          <w:r w:rsidR="003E20E2">
            <w:rPr>
              <w:rFonts w:ascii="MS Gothic" w:eastAsia="MS Gothic" w:hAnsi="MS Gothic" w:hint="eastAsia"/>
            </w:rPr>
            <w:t>☐</w:t>
          </w:r>
        </w:sdtContent>
      </w:sdt>
      <w:r w:rsidR="003E20E2">
        <w:t xml:space="preserve">  </w:t>
      </w:r>
      <w:r w:rsidR="00F330A9" w:rsidRPr="00BB2065">
        <w:t>Underbuilds</w:t>
      </w:r>
    </w:p>
    <w:p w14:paraId="06043CE3" w14:textId="44CDE300" w:rsidR="00576CD6" w:rsidRPr="00BB2065" w:rsidRDefault="00576CD6" w:rsidP="001B1B39">
      <w:pPr>
        <w:pStyle w:val="ListParagraph"/>
        <w:numPr>
          <w:ilvl w:val="1"/>
          <w:numId w:val="1"/>
        </w:numPr>
        <w:spacing w:after="0"/>
      </w:pPr>
      <w:r>
        <w:t>Determine if any of the following exist:</w:t>
      </w:r>
    </w:p>
    <w:p w14:paraId="2A2DE605" w14:textId="3BB9D058" w:rsidR="00F330A9" w:rsidRPr="00BB2065" w:rsidRDefault="00576CD6" w:rsidP="001B1B39">
      <w:pPr>
        <w:pStyle w:val="ListParagraph"/>
        <w:numPr>
          <w:ilvl w:val="2"/>
          <w:numId w:val="1"/>
        </w:numPr>
        <w:spacing w:after="0"/>
      </w:pPr>
      <w:r>
        <w:t>E</w:t>
      </w:r>
      <w:r w:rsidR="00F330A9" w:rsidRPr="00BB2065">
        <w:t>asements</w:t>
      </w:r>
    </w:p>
    <w:p w14:paraId="2CDEA658" w14:textId="13DB9251" w:rsidR="00F330A9" w:rsidRPr="00BB2065" w:rsidRDefault="00576CD6" w:rsidP="001B1B39">
      <w:pPr>
        <w:pStyle w:val="ListParagraph"/>
        <w:numPr>
          <w:ilvl w:val="2"/>
          <w:numId w:val="1"/>
        </w:numPr>
        <w:spacing w:after="0"/>
      </w:pPr>
      <w:r>
        <w:t>E</w:t>
      </w:r>
      <w:r w:rsidR="00F330A9" w:rsidRPr="00BB2065">
        <w:t>asement assignments</w:t>
      </w:r>
    </w:p>
    <w:p w14:paraId="2BCD0E8D" w14:textId="78EE1259" w:rsidR="00FA12B4" w:rsidRPr="00BB2065" w:rsidRDefault="00F330A9" w:rsidP="001B1B39">
      <w:pPr>
        <w:pStyle w:val="ListParagraph"/>
        <w:numPr>
          <w:ilvl w:val="1"/>
          <w:numId w:val="1"/>
        </w:numPr>
        <w:spacing w:after="0"/>
      </w:pPr>
      <w:r w:rsidRPr="00BB2065">
        <w:t xml:space="preserve">Determine if interests or rights </w:t>
      </w:r>
      <w:r w:rsidR="007177AE">
        <w:t xml:space="preserve">in land </w:t>
      </w:r>
      <w:r w:rsidRPr="00BB2065">
        <w:t>exist</w:t>
      </w:r>
      <w:r w:rsidR="0093136B" w:rsidRPr="00BB2065">
        <w:t xml:space="preserve">, </w:t>
      </w:r>
      <w:r w:rsidR="00FA12B4" w:rsidRPr="00BB2065">
        <w:t xml:space="preserve">for complex issues contact region utility coordinator. The </w:t>
      </w:r>
      <w:r w:rsidR="002117D2" w:rsidRPr="00BB2065">
        <w:t>RUC</w:t>
      </w:r>
      <w:r w:rsidR="00FA12B4" w:rsidRPr="00BB2065">
        <w:t xml:space="preserve"> will escalate to BTS Utility Unit as needed.</w:t>
      </w:r>
    </w:p>
    <w:p w14:paraId="5B005A3D" w14:textId="3F8CEF2C" w:rsidR="00E96312" w:rsidRDefault="008D7B2A" w:rsidP="001B1B39">
      <w:pPr>
        <w:spacing w:after="0"/>
      </w:pPr>
      <w:sdt>
        <w:sdtPr>
          <w:id w:val="937569650"/>
          <w14:checkbox>
            <w14:checked w14:val="0"/>
            <w14:checkedState w14:val="2612" w14:font="MS Gothic"/>
            <w14:uncheckedState w14:val="2610" w14:font="MS Gothic"/>
          </w14:checkbox>
        </w:sdtPr>
        <w:sdtEndPr/>
        <w:sdtContent>
          <w:r w:rsidR="00D47F1C">
            <w:rPr>
              <w:rFonts w:ascii="MS Gothic" w:eastAsia="MS Gothic" w:hAnsi="MS Gothic" w:hint="eastAsia"/>
            </w:rPr>
            <w:t>☐</w:t>
          </w:r>
        </w:sdtContent>
      </w:sdt>
      <w:r w:rsidR="003E20E2">
        <w:t xml:space="preserve">  </w:t>
      </w:r>
      <w:r w:rsidR="00823AB5" w:rsidRPr="00BB2065">
        <w:t>Utilities on R</w:t>
      </w:r>
      <w:r w:rsidR="009A6F93" w:rsidRPr="00BB2065">
        <w:t>ailroad</w:t>
      </w:r>
    </w:p>
    <w:p w14:paraId="637D70B3" w14:textId="5762F22B" w:rsidR="00576CD6" w:rsidRPr="00BB2065" w:rsidRDefault="00576CD6" w:rsidP="001B1B39">
      <w:pPr>
        <w:pStyle w:val="ListParagraph"/>
        <w:numPr>
          <w:ilvl w:val="1"/>
          <w:numId w:val="1"/>
        </w:numPr>
        <w:spacing w:after="0"/>
      </w:pPr>
      <w:r>
        <w:t>Determine if any of the following exist:</w:t>
      </w:r>
    </w:p>
    <w:p w14:paraId="5AB77E2E" w14:textId="63FC401F" w:rsidR="00E96312" w:rsidRPr="00BB2065" w:rsidRDefault="00576CD6" w:rsidP="001B1B39">
      <w:pPr>
        <w:pStyle w:val="ListParagraph"/>
        <w:numPr>
          <w:ilvl w:val="2"/>
          <w:numId w:val="1"/>
        </w:numPr>
        <w:spacing w:after="0"/>
      </w:pPr>
      <w:r>
        <w:t>L</w:t>
      </w:r>
      <w:r w:rsidR="00F330A9" w:rsidRPr="00BB2065">
        <w:t>icense</w:t>
      </w:r>
      <w:r w:rsidR="00E96312" w:rsidRPr="00BB2065">
        <w:t xml:space="preserve"> agreement</w:t>
      </w:r>
    </w:p>
    <w:p w14:paraId="4E3C11DC" w14:textId="4B7C8CF1" w:rsidR="00F330A9" w:rsidRPr="00BB2065" w:rsidRDefault="00576CD6" w:rsidP="001B1B39">
      <w:pPr>
        <w:pStyle w:val="ListParagraph"/>
        <w:numPr>
          <w:ilvl w:val="2"/>
          <w:numId w:val="1"/>
        </w:numPr>
        <w:spacing w:after="0"/>
      </w:pPr>
      <w:r>
        <w:t>E</w:t>
      </w:r>
      <w:r w:rsidR="00F330A9" w:rsidRPr="00BB2065">
        <w:t>asement</w:t>
      </w:r>
    </w:p>
    <w:p w14:paraId="71F7C328" w14:textId="0A8948E1" w:rsidR="0093136B" w:rsidRPr="00BB2065" w:rsidRDefault="00576CD6" w:rsidP="001B1B39">
      <w:pPr>
        <w:pStyle w:val="ListParagraph"/>
        <w:numPr>
          <w:ilvl w:val="2"/>
          <w:numId w:val="16"/>
        </w:numPr>
        <w:spacing w:after="0"/>
      </w:pPr>
      <w:r>
        <w:t>E</w:t>
      </w:r>
      <w:r w:rsidR="0093136B" w:rsidRPr="00BB2065">
        <w:t>asement deed by court order</w:t>
      </w:r>
    </w:p>
    <w:p w14:paraId="65562F28" w14:textId="50092447" w:rsidR="0093136B" w:rsidRPr="00BB2065" w:rsidRDefault="00576CD6" w:rsidP="001B1B39">
      <w:pPr>
        <w:pStyle w:val="ListParagraph"/>
        <w:numPr>
          <w:ilvl w:val="2"/>
          <w:numId w:val="16"/>
        </w:numPr>
        <w:spacing w:after="0"/>
      </w:pPr>
      <w:r>
        <w:t>P</w:t>
      </w:r>
      <w:r w:rsidR="0093136B" w:rsidRPr="00BB2065">
        <w:t>ermit</w:t>
      </w:r>
    </w:p>
    <w:p w14:paraId="055EC6D8" w14:textId="2B274504" w:rsidR="001752E7" w:rsidRPr="00BB2065" w:rsidRDefault="001752E7" w:rsidP="001B1B39">
      <w:pPr>
        <w:pStyle w:val="ListParagraph"/>
        <w:numPr>
          <w:ilvl w:val="1"/>
          <w:numId w:val="1"/>
        </w:numPr>
        <w:spacing w:after="0"/>
      </w:pPr>
      <w:r w:rsidRPr="00BB2065">
        <w:t xml:space="preserve">Determine if interests or rights </w:t>
      </w:r>
      <w:r w:rsidR="007177AE">
        <w:t xml:space="preserve">in land </w:t>
      </w:r>
      <w:r w:rsidRPr="00BB2065">
        <w:t>exist</w:t>
      </w:r>
      <w:r w:rsidR="0093136B" w:rsidRPr="00BB2065">
        <w:t xml:space="preserve">, </w:t>
      </w:r>
      <w:r w:rsidR="00A74301" w:rsidRPr="00BB2065">
        <w:t xml:space="preserve">for complex issues contact region utility coordinator. The </w:t>
      </w:r>
      <w:r w:rsidR="002117D2" w:rsidRPr="00BB2065">
        <w:t>RUC</w:t>
      </w:r>
      <w:r w:rsidR="00A74301" w:rsidRPr="00BB2065">
        <w:t xml:space="preserve"> will escalate to BTS Utility Unit as needed.</w:t>
      </w:r>
    </w:p>
    <w:p w14:paraId="68C25267" w14:textId="12BE831D" w:rsidR="00E96312" w:rsidRPr="00BB2065" w:rsidRDefault="008D7B2A" w:rsidP="001B1B39">
      <w:pPr>
        <w:spacing w:after="0"/>
      </w:pPr>
      <w:sdt>
        <w:sdtPr>
          <w:id w:val="553743691"/>
          <w14:checkbox>
            <w14:checked w14:val="0"/>
            <w14:checkedState w14:val="2612" w14:font="MS Gothic"/>
            <w14:uncheckedState w14:val="2610" w14:font="MS Gothic"/>
          </w14:checkbox>
        </w:sdtPr>
        <w:sdtEndPr/>
        <w:sdtContent>
          <w:r w:rsidR="00D13CCA">
            <w:rPr>
              <w:rFonts w:ascii="MS Gothic" w:eastAsia="MS Gothic" w:hAnsi="MS Gothic" w:hint="eastAsia"/>
            </w:rPr>
            <w:t>☐</w:t>
          </w:r>
        </w:sdtContent>
      </w:sdt>
      <w:r w:rsidR="00D13CCA">
        <w:t xml:space="preserve">  </w:t>
      </w:r>
      <w:r w:rsidR="00E96312" w:rsidRPr="00BB2065">
        <w:t>Waterways</w:t>
      </w:r>
    </w:p>
    <w:p w14:paraId="718610AB" w14:textId="358EEC7E" w:rsidR="00F330A9" w:rsidRPr="00BB2065" w:rsidRDefault="00E96312" w:rsidP="001B1B39">
      <w:pPr>
        <w:pStyle w:val="ListParagraph"/>
        <w:numPr>
          <w:ilvl w:val="1"/>
          <w:numId w:val="1"/>
        </w:numPr>
        <w:spacing w:after="0"/>
      </w:pPr>
      <w:r w:rsidRPr="00BB2065">
        <w:t>Determine if utility facility</w:t>
      </w:r>
      <w:r w:rsidR="009A6F93" w:rsidRPr="00BB2065">
        <w:t xml:space="preserve"> is crossing</w:t>
      </w:r>
      <w:r w:rsidR="00F330A9" w:rsidRPr="00BB2065">
        <w:t xml:space="preserve"> </w:t>
      </w:r>
      <w:r w:rsidRPr="00BB2065">
        <w:t xml:space="preserve">“natural” </w:t>
      </w:r>
      <w:r w:rsidR="00F330A9" w:rsidRPr="00BB2065">
        <w:t>lakes, pond</w:t>
      </w:r>
      <w:r w:rsidRPr="00BB2065">
        <w:t>s, and navigable rivers</w:t>
      </w:r>
    </w:p>
    <w:p w14:paraId="1E0A35A9" w14:textId="027E8F2C" w:rsidR="00E96312" w:rsidRPr="00BB2065" w:rsidRDefault="00E96312" w:rsidP="001B1B39">
      <w:pPr>
        <w:pStyle w:val="ListParagraph"/>
        <w:spacing w:after="0"/>
        <w:ind w:left="1080"/>
      </w:pPr>
      <w:r w:rsidRPr="00261F19">
        <w:rPr>
          <w:b/>
        </w:rPr>
        <w:t>WGUC 11</w:t>
      </w:r>
      <w:r w:rsidR="004D2705">
        <w:rPr>
          <w:b/>
        </w:rPr>
        <w:t>.4 -</w:t>
      </w:r>
      <w:r w:rsidRPr="00BB2065">
        <w:t xml:space="preserve"> “Title to beds of </w:t>
      </w:r>
      <w:proofErr w:type="gramStart"/>
      <w:r w:rsidRPr="00BB2065">
        <w:t>all natural</w:t>
      </w:r>
      <w:proofErr w:type="gramEnd"/>
      <w:r w:rsidRPr="00BB2065">
        <w:t xml:space="preserve"> lakes and ponds, and of navigable rivers, belongs to the State. State v. Trudeau, 139 Wis.2d 91 (1987). This means that all utility facilities in, or under, natural lakes ponds and navigable rivers are non-compensable.”</w:t>
      </w:r>
    </w:p>
    <w:p w14:paraId="0F0A1D3A" w14:textId="01528CF7" w:rsidR="00E96312" w:rsidRPr="00BB2065" w:rsidRDefault="00E96312" w:rsidP="001B1B39">
      <w:pPr>
        <w:pStyle w:val="ListParagraph"/>
        <w:numPr>
          <w:ilvl w:val="1"/>
          <w:numId w:val="1"/>
        </w:numPr>
        <w:spacing w:after="0"/>
      </w:pPr>
      <w:r w:rsidRPr="00BB2065">
        <w:t>Determine</w:t>
      </w:r>
      <w:r w:rsidR="009A6F93" w:rsidRPr="00BB2065">
        <w:t xml:space="preserve"> if utility facility is crossing</w:t>
      </w:r>
      <w:r w:rsidRPr="00BB2065">
        <w:t xml:space="preserve"> waterway created by “man”</w:t>
      </w:r>
    </w:p>
    <w:p w14:paraId="7BD8A0DC" w14:textId="073AD912" w:rsidR="00E96312" w:rsidRPr="00BB2065" w:rsidRDefault="00E96312" w:rsidP="001B1B39">
      <w:pPr>
        <w:pStyle w:val="ListParagraph"/>
        <w:numPr>
          <w:ilvl w:val="2"/>
          <w:numId w:val="1"/>
        </w:numPr>
        <w:spacing w:after="0"/>
      </w:pPr>
      <w:r w:rsidRPr="00BB2065">
        <w:t>Typically, this is caused by a dam</w:t>
      </w:r>
    </w:p>
    <w:p w14:paraId="77A63CCF" w14:textId="203383B4" w:rsidR="00E96312" w:rsidRPr="00BB2065" w:rsidRDefault="009A6F93" w:rsidP="001B1B39">
      <w:pPr>
        <w:pStyle w:val="ListParagraph"/>
        <w:numPr>
          <w:ilvl w:val="2"/>
          <w:numId w:val="1"/>
        </w:numPr>
        <w:spacing w:after="0"/>
      </w:pPr>
      <w:r w:rsidRPr="00BB2065">
        <w:t>Determine if private ownership exists under the water</w:t>
      </w:r>
    </w:p>
    <w:p w14:paraId="221A7CBD" w14:textId="6B37E7B4" w:rsidR="008165AE" w:rsidRPr="00BB2065" w:rsidRDefault="00E96312" w:rsidP="001B1B39">
      <w:pPr>
        <w:pStyle w:val="ListParagraph"/>
        <w:numPr>
          <w:ilvl w:val="1"/>
          <w:numId w:val="1"/>
        </w:numPr>
        <w:spacing w:after="0"/>
      </w:pPr>
      <w:r w:rsidRPr="00BB2065">
        <w:t xml:space="preserve">Determine if interests or rights </w:t>
      </w:r>
      <w:r w:rsidR="007177AE">
        <w:t xml:space="preserve">in land </w:t>
      </w:r>
      <w:r w:rsidRPr="00BB2065">
        <w:t>exist</w:t>
      </w:r>
      <w:r w:rsidR="009A6F93" w:rsidRPr="00BB2065">
        <w:t xml:space="preserve">, </w:t>
      </w:r>
      <w:r w:rsidR="00A74301" w:rsidRPr="00BB2065">
        <w:t xml:space="preserve">for complex issues contact region utility coordinator. The </w:t>
      </w:r>
      <w:r w:rsidR="002117D2" w:rsidRPr="00BB2065">
        <w:t>RUC</w:t>
      </w:r>
      <w:r w:rsidR="00A74301" w:rsidRPr="00BB2065">
        <w:t xml:space="preserve"> will escalate to BTS Utility Unit as needed.</w:t>
      </w:r>
    </w:p>
    <w:p w14:paraId="74037A35" w14:textId="6EF438B4" w:rsidR="00AF11F4" w:rsidRPr="00BB2065" w:rsidRDefault="008D7B2A" w:rsidP="001B1B39">
      <w:pPr>
        <w:spacing w:after="0"/>
      </w:pPr>
      <w:sdt>
        <w:sdtPr>
          <w:id w:val="235145628"/>
          <w14:checkbox>
            <w14:checked w14:val="0"/>
            <w14:checkedState w14:val="2612" w14:font="MS Gothic"/>
            <w14:uncheckedState w14:val="2610" w14:font="MS Gothic"/>
          </w14:checkbox>
        </w:sdtPr>
        <w:sdtEndPr/>
        <w:sdtContent>
          <w:r w:rsidR="003C2628">
            <w:rPr>
              <w:rFonts w:ascii="MS Gothic" w:eastAsia="MS Gothic" w:hAnsi="MS Gothic" w:hint="eastAsia"/>
            </w:rPr>
            <w:t>☐</w:t>
          </w:r>
        </w:sdtContent>
      </w:sdt>
      <w:r w:rsidR="003C2628">
        <w:t xml:space="preserve">  </w:t>
      </w:r>
      <w:r w:rsidR="00AF11F4" w:rsidRPr="00BB2065">
        <w:t>Existing PLE and HLE</w:t>
      </w:r>
    </w:p>
    <w:p w14:paraId="3C17982A" w14:textId="7F20584E" w:rsidR="00D95DF6" w:rsidRDefault="00F90591" w:rsidP="001B1B39">
      <w:pPr>
        <w:pStyle w:val="ListParagraph"/>
        <w:numPr>
          <w:ilvl w:val="1"/>
          <w:numId w:val="1"/>
        </w:numPr>
        <w:spacing w:after="0"/>
      </w:pPr>
      <w:bookmarkStart w:id="8" w:name="_Hlk515531570"/>
      <w:r w:rsidRPr="00F90591">
        <w:t>If the</w:t>
      </w:r>
      <w:r w:rsidR="00D95DF6">
        <w:t>re is no work planned within</w:t>
      </w:r>
      <w:r w:rsidRPr="00F90591">
        <w:t xml:space="preserve"> existing PLE/LHE, the region will not </w:t>
      </w:r>
      <w:r w:rsidR="00D95DF6">
        <w:t>obtain utility release of rights</w:t>
      </w:r>
      <w:r w:rsidRPr="00F90591">
        <w:t>, regardless of e</w:t>
      </w:r>
      <w:r w:rsidR="00D95DF6">
        <w:t>xisting easements or facilities</w:t>
      </w:r>
      <w:bookmarkEnd w:id="8"/>
    </w:p>
    <w:p w14:paraId="1848DF91" w14:textId="3349538D" w:rsidR="00F90591" w:rsidRPr="00D95DF6" w:rsidRDefault="00D95DF6" w:rsidP="001B1B39">
      <w:pPr>
        <w:pStyle w:val="ListParagraph"/>
        <w:numPr>
          <w:ilvl w:val="1"/>
          <w:numId w:val="1"/>
        </w:numPr>
        <w:spacing w:after="0"/>
      </w:pPr>
      <w:r>
        <w:t xml:space="preserve">If work is planned within </w:t>
      </w:r>
      <w:r w:rsidR="00F90591" w:rsidRPr="00D95DF6">
        <w:t xml:space="preserve">existing PLE/LHE, the region will </w:t>
      </w:r>
      <w:r>
        <w:t xml:space="preserve">obtain utility release of rights, </w:t>
      </w:r>
      <w:r w:rsidR="00F90591" w:rsidRPr="00D95DF6">
        <w:t>unless otherwise a</w:t>
      </w:r>
      <w:r>
        <w:t>pproved by the RUC and BTS Utility Unit</w:t>
      </w:r>
    </w:p>
    <w:p w14:paraId="1E09CAB2" w14:textId="4A1CD990" w:rsidR="00F62D99" w:rsidRPr="00BB2065" w:rsidRDefault="008D7B2A" w:rsidP="001B1B39">
      <w:pPr>
        <w:spacing w:after="0"/>
      </w:pPr>
      <w:sdt>
        <w:sdtPr>
          <w:id w:val="-1324821870"/>
          <w14:checkbox>
            <w14:checked w14:val="0"/>
            <w14:checkedState w14:val="2612" w14:font="MS Gothic"/>
            <w14:uncheckedState w14:val="2610" w14:font="MS Gothic"/>
          </w14:checkbox>
        </w:sdtPr>
        <w:sdtEndPr/>
        <w:sdtContent>
          <w:r w:rsidR="003C2628">
            <w:rPr>
              <w:rFonts w:ascii="MS Gothic" w:eastAsia="MS Gothic" w:hAnsi="MS Gothic" w:hint="eastAsia"/>
            </w:rPr>
            <w:t>☐</w:t>
          </w:r>
        </w:sdtContent>
      </w:sdt>
      <w:r w:rsidR="003C2628">
        <w:t xml:space="preserve">  </w:t>
      </w:r>
      <w:r w:rsidR="00352D3A" w:rsidRPr="00BB2065">
        <w:t>Discontinuance of H</w:t>
      </w:r>
      <w:r w:rsidR="00F62D99" w:rsidRPr="00BB2065">
        <w:t>ighways</w:t>
      </w:r>
    </w:p>
    <w:p w14:paraId="0F92CACB" w14:textId="57C912E6" w:rsidR="00F97C39" w:rsidRPr="00BB2065" w:rsidRDefault="00F97C39" w:rsidP="001B1B39">
      <w:pPr>
        <w:pStyle w:val="ListParagraph"/>
        <w:numPr>
          <w:ilvl w:val="1"/>
          <w:numId w:val="1"/>
        </w:numPr>
        <w:spacing w:after="0"/>
      </w:pPr>
      <w:r w:rsidRPr="00BB2065">
        <w:t>Review prior plats to determine if a highway was discontinued or excess land has been sold</w:t>
      </w:r>
    </w:p>
    <w:p w14:paraId="206246D6" w14:textId="1CF701F5" w:rsidR="009A6F93" w:rsidRPr="00BB2065" w:rsidRDefault="009A6F93" w:rsidP="001B1B39">
      <w:pPr>
        <w:pStyle w:val="ListParagraph"/>
        <w:numPr>
          <w:ilvl w:val="1"/>
          <w:numId w:val="1"/>
        </w:numPr>
        <w:spacing w:after="0"/>
      </w:pPr>
      <w:r w:rsidRPr="00BB2065">
        <w:t xml:space="preserve">Review language </w:t>
      </w:r>
      <w:r w:rsidR="00EA536C" w:rsidRPr="00BB2065">
        <w:t>within Wisconsin statutes</w:t>
      </w:r>
    </w:p>
    <w:p w14:paraId="0D6E9840" w14:textId="561A984A" w:rsidR="00352D3A" w:rsidRPr="00BB2065" w:rsidRDefault="008D538F" w:rsidP="001B1B39">
      <w:pPr>
        <w:pStyle w:val="ListParagraph"/>
        <w:numPr>
          <w:ilvl w:val="2"/>
          <w:numId w:val="1"/>
        </w:numPr>
        <w:spacing w:after="0"/>
      </w:pPr>
      <w:r w:rsidRPr="00BB2065">
        <w:t xml:space="preserve">Wis. Stat. </w:t>
      </w:r>
      <w:r w:rsidR="00EA536C" w:rsidRPr="00BB2065">
        <w:t>82.19 Discontinuance of highways</w:t>
      </w:r>
    </w:p>
    <w:p w14:paraId="59F46BF5" w14:textId="27433F7B" w:rsidR="00352D3A" w:rsidRPr="00BB2065" w:rsidRDefault="008D538F" w:rsidP="001B1B39">
      <w:pPr>
        <w:pStyle w:val="ListParagraph"/>
        <w:numPr>
          <w:ilvl w:val="2"/>
          <w:numId w:val="1"/>
        </w:numPr>
        <w:spacing w:after="0"/>
      </w:pPr>
      <w:r w:rsidRPr="00BB2065">
        <w:t xml:space="preserve">Wis. Stat. </w:t>
      </w:r>
      <w:r w:rsidR="00352D3A" w:rsidRPr="00BB2065">
        <w:t>66.1005</w:t>
      </w:r>
      <w:r w:rsidR="00EA536C" w:rsidRPr="00BB2065">
        <w:t xml:space="preserve"> Reversion of title</w:t>
      </w:r>
    </w:p>
    <w:p w14:paraId="6D298903" w14:textId="3ABBFED8" w:rsidR="00DA6BFD" w:rsidRDefault="00F62D99" w:rsidP="001B1B39">
      <w:pPr>
        <w:pStyle w:val="ListParagraph"/>
        <w:numPr>
          <w:ilvl w:val="1"/>
          <w:numId w:val="1"/>
        </w:numPr>
        <w:spacing w:after="0"/>
      </w:pPr>
      <w:r w:rsidRPr="00BB2065">
        <w:t xml:space="preserve">Determine if interests or rights </w:t>
      </w:r>
      <w:r w:rsidR="007177AE">
        <w:t xml:space="preserve">in land </w:t>
      </w:r>
      <w:r w:rsidRPr="00BB2065">
        <w:t>exist</w:t>
      </w:r>
      <w:r w:rsidR="009A6F93" w:rsidRPr="00BB2065">
        <w:t xml:space="preserve">, </w:t>
      </w:r>
      <w:r w:rsidR="00A74301" w:rsidRPr="00BB2065">
        <w:t xml:space="preserve">for complex issues contact region utility coordinator. The </w:t>
      </w:r>
      <w:r w:rsidR="002117D2" w:rsidRPr="00BB2065">
        <w:t>RUC</w:t>
      </w:r>
      <w:r w:rsidR="00A74301" w:rsidRPr="00BB2065">
        <w:t xml:space="preserve"> will escalat</w:t>
      </w:r>
      <w:r w:rsidR="007D0B65">
        <w:t>e to BTS Utility Unit as needed.</w:t>
      </w:r>
    </w:p>
    <w:p w14:paraId="592C7C49" w14:textId="77777777" w:rsidR="007D0B65" w:rsidRPr="00DA6BFD" w:rsidRDefault="007D0B65" w:rsidP="007D0B65">
      <w:pPr>
        <w:spacing w:after="0"/>
      </w:pPr>
    </w:p>
    <w:p w14:paraId="3CD0B3DC" w14:textId="18028C24" w:rsidR="005B1127" w:rsidRPr="00BB2065" w:rsidRDefault="005B1127" w:rsidP="001B1B39">
      <w:pPr>
        <w:spacing w:after="0"/>
        <w:rPr>
          <w:b/>
          <w:u w:val="single"/>
        </w:rPr>
      </w:pPr>
      <w:r w:rsidRPr="00BB2065">
        <w:rPr>
          <w:b/>
          <w:u w:val="single"/>
        </w:rPr>
        <w:t>Utility Interests/Required</w:t>
      </w:r>
    </w:p>
    <w:p w14:paraId="5EEC538A" w14:textId="1FAA5B78" w:rsidR="003F29DA" w:rsidRPr="00BB2065" w:rsidRDefault="008D7B2A" w:rsidP="001B1B39">
      <w:pPr>
        <w:spacing w:after="0"/>
      </w:pPr>
      <w:sdt>
        <w:sdtPr>
          <w:id w:val="-1903129573"/>
          <w14:checkbox>
            <w14:checked w14:val="0"/>
            <w14:checkedState w14:val="2612" w14:font="MS Gothic"/>
            <w14:uncheckedState w14:val="2610" w14:font="MS Gothic"/>
          </w14:checkbox>
        </w:sdtPr>
        <w:sdtEndPr/>
        <w:sdtContent>
          <w:r w:rsidR="003C2628">
            <w:rPr>
              <w:rFonts w:ascii="MS Gothic" w:eastAsia="MS Gothic" w:hAnsi="MS Gothic" w:hint="eastAsia"/>
            </w:rPr>
            <w:t>☐</w:t>
          </w:r>
        </w:sdtContent>
      </w:sdt>
      <w:r w:rsidR="003C2628">
        <w:t xml:space="preserve">  </w:t>
      </w:r>
      <w:r w:rsidR="005D007F" w:rsidRPr="00BB2065">
        <w:t>Limits of u</w:t>
      </w:r>
      <w:r w:rsidR="00B163B1" w:rsidRPr="00BB2065">
        <w:t>tility interest</w:t>
      </w:r>
      <w:r w:rsidR="005D007F" w:rsidRPr="00BB2065">
        <w:t>s</w:t>
      </w:r>
      <w:r w:rsidR="00B163B1" w:rsidRPr="00BB2065">
        <w:t xml:space="preserve"> and rights</w:t>
      </w:r>
      <w:r w:rsidR="007177AE">
        <w:t xml:space="preserve"> in land</w:t>
      </w:r>
      <w:r w:rsidR="005D007F" w:rsidRPr="00BB2065">
        <w:t xml:space="preserve"> are</w:t>
      </w:r>
      <w:r w:rsidR="003F29DA" w:rsidRPr="00BB2065">
        <w:t xml:space="preserve"> shown on Utility Easement Exhibit</w:t>
      </w:r>
    </w:p>
    <w:p w14:paraId="117B308F" w14:textId="753A9AB8" w:rsidR="004E3A0B" w:rsidRPr="00BB2065" w:rsidRDefault="008D7B2A" w:rsidP="001B1B39">
      <w:pPr>
        <w:spacing w:after="0"/>
      </w:pPr>
      <w:sdt>
        <w:sdtPr>
          <w:id w:val="-1270080976"/>
          <w14:checkbox>
            <w14:checked w14:val="0"/>
            <w14:checkedState w14:val="2612" w14:font="MS Gothic"/>
            <w14:uncheckedState w14:val="2610" w14:font="MS Gothic"/>
          </w14:checkbox>
        </w:sdtPr>
        <w:sdtEndPr/>
        <w:sdtContent>
          <w:r w:rsidR="003C2628">
            <w:rPr>
              <w:rFonts w:ascii="MS Gothic" w:eastAsia="MS Gothic" w:hAnsi="MS Gothic" w:hint="eastAsia"/>
            </w:rPr>
            <w:t>☐</w:t>
          </w:r>
        </w:sdtContent>
      </w:sdt>
      <w:r w:rsidR="003C2628">
        <w:t xml:space="preserve">  </w:t>
      </w:r>
      <w:r w:rsidR="004E3A0B" w:rsidRPr="00BB2065">
        <w:t xml:space="preserve">Determine valid utility </w:t>
      </w:r>
      <w:r w:rsidR="007177AE">
        <w:t xml:space="preserve">interests and rights in </w:t>
      </w:r>
      <w:r w:rsidR="004E3A0B" w:rsidRPr="00BB2065">
        <w:t>land within existing and new right of way</w:t>
      </w:r>
    </w:p>
    <w:p w14:paraId="6B6BA3B0" w14:textId="3C735CFA" w:rsidR="005D007F" w:rsidRPr="00815A53" w:rsidRDefault="008D7B2A" w:rsidP="001B1B39">
      <w:pPr>
        <w:spacing w:after="0"/>
      </w:pPr>
      <w:sdt>
        <w:sdtPr>
          <w:id w:val="1013733938"/>
          <w14:checkbox>
            <w14:checked w14:val="0"/>
            <w14:checkedState w14:val="2612" w14:font="MS Gothic"/>
            <w14:uncheckedState w14:val="2610" w14:font="MS Gothic"/>
          </w14:checkbox>
        </w:sdtPr>
        <w:sdtEndPr/>
        <w:sdtContent>
          <w:r w:rsidR="003C2628">
            <w:rPr>
              <w:rFonts w:ascii="MS Gothic" w:eastAsia="MS Gothic" w:hAnsi="MS Gothic" w:hint="eastAsia"/>
            </w:rPr>
            <w:t>☐</w:t>
          </w:r>
        </w:sdtContent>
      </w:sdt>
      <w:r w:rsidR="003C2628">
        <w:t xml:space="preserve">  </w:t>
      </w:r>
      <w:r w:rsidR="005D007F" w:rsidRPr="00815A53">
        <w:t xml:space="preserve">Utility </w:t>
      </w:r>
      <w:r w:rsidR="000F57E2" w:rsidRPr="00815A53">
        <w:t>Interests Required</w:t>
      </w:r>
    </w:p>
    <w:p w14:paraId="1B738649" w14:textId="3B20DFDD" w:rsidR="005D007F" w:rsidRPr="00BB2065" w:rsidRDefault="00E12846" w:rsidP="001B1B39">
      <w:pPr>
        <w:pStyle w:val="ListParagraph"/>
        <w:numPr>
          <w:ilvl w:val="1"/>
          <w:numId w:val="2"/>
        </w:numPr>
        <w:spacing w:after="0"/>
      </w:pPr>
      <w:r w:rsidRPr="00BB2065">
        <w:t>Verify t</w:t>
      </w:r>
      <w:r w:rsidR="005D007F" w:rsidRPr="00BB2065">
        <w:t xml:space="preserve">he utility schedule </w:t>
      </w:r>
      <w:r w:rsidR="00C72D92" w:rsidRPr="00BB2065">
        <w:t xml:space="preserve">is </w:t>
      </w:r>
      <w:r w:rsidR="005D007F" w:rsidRPr="00BB2065">
        <w:t xml:space="preserve">named </w:t>
      </w:r>
      <w:r w:rsidR="000F57E2" w:rsidRPr="00BB2065">
        <w:t>“</w:t>
      </w:r>
      <w:r w:rsidR="004F7080">
        <w:t>Utility Interest</w:t>
      </w:r>
      <w:r w:rsidR="005D007F" w:rsidRPr="00BB2065">
        <w:t xml:space="preserve"> Required</w:t>
      </w:r>
      <w:r w:rsidR="000F57E2" w:rsidRPr="00BB2065">
        <w:t>”</w:t>
      </w:r>
    </w:p>
    <w:p w14:paraId="39F34F00" w14:textId="73F1F774" w:rsidR="005D007F" w:rsidRPr="00BB2065" w:rsidRDefault="001D2DFE" w:rsidP="001B1B39">
      <w:pPr>
        <w:pStyle w:val="ListParagraph"/>
        <w:spacing w:after="0"/>
      </w:pPr>
      <w:r>
        <w:rPr>
          <w:b/>
        </w:rPr>
        <w:t>FDM 12-10-1, 1.2.</w:t>
      </w:r>
      <w:r w:rsidR="00B3715F">
        <w:rPr>
          <w:b/>
        </w:rPr>
        <w:t>19</w:t>
      </w:r>
      <w:r>
        <w:rPr>
          <w:b/>
        </w:rPr>
        <w:t xml:space="preserve"> -</w:t>
      </w:r>
      <w:r w:rsidR="005D007F" w:rsidRPr="00BB2065">
        <w:t xml:space="preserve"> “The utility schedule shall be titled Utility Interest Required”</w:t>
      </w:r>
    </w:p>
    <w:p w14:paraId="480BD960" w14:textId="06733A68" w:rsidR="007C4B01" w:rsidRPr="00BB2065" w:rsidRDefault="007C4B01" w:rsidP="001B1B39">
      <w:pPr>
        <w:pStyle w:val="ListParagraph"/>
        <w:numPr>
          <w:ilvl w:val="1"/>
          <w:numId w:val="2"/>
        </w:numPr>
        <w:spacing w:after="0"/>
      </w:pPr>
      <w:r w:rsidRPr="00BB2065">
        <w:t>One UTL number per facil</w:t>
      </w:r>
      <w:r w:rsidR="000F57E2" w:rsidRPr="00BB2065">
        <w:t>ity type</w:t>
      </w:r>
      <w:r w:rsidR="00485881" w:rsidRPr="00BB2065">
        <w:t xml:space="preserve">, except </w:t>
      </w:r>
      <w:r w:rsidR="00A03F39" w:rsidRPr="00BB2065">
        <w:t xml:space="preserve">for general utility easements (granted on subdivision plats or CSMs) contact region utility coordinator. The </w:t>
      </w:r>
      <w:r w:rsidR="002117D2" w:rsidRPr="00BB2065">
        <w:t>RUC</w:t>
      </w:r>
      <w:r w:rsidR="00E62202" w:rsidRPr="00BB2065">
        <w:t xml:space="preserve"> will escalate to</w:t>
      </w:r>
      <w:r w:rsidR="00A03F39" w:rsidRPr="00BB2065">
        <w:t xml:space="preserve"> BTS Utility Unit as needed.</w:t>
      </w:r>
    </w:p>
    <w:p w14:paraId="047BD7BB" w14:textId="2F9064A4" w:rsidR="000F57E2" w:rsidRPr="00BB2065" w:rsidRDefault="000F57E2" w:rsidP="001B1B39">
      <w:pPr>
        <w:pStyle w:val="ListParagraph"/>
        <w:numPr>
          <w:ilvl w:val="2"/>
          <w:numId w:val="26"/>
        </w:numPr>
        <w:spacing w:after="0"/>
      </w:pPr>
      <w:r w:rsidRPr="00BB2065">
        <w:t>Facility types</w:t>
      </w:r>
    </w:p>
    <w:p w14:paraId="3769BDD7" w14:textId="3F2D356F" w:rsidR="000F57E2" w:rsidRPr="00BB2065" w:rsidRDefault="000F57E2" w:rsidP="001B1B39">
      <w:pPr>
        <w:pStyle w:val="ListParagraph"/>
        <w:numPr>
          <w:ilvl w:val="3"/>
          <w:numId w:val="26"/>
        </w:numPr>
        <w:spacing w:after="0"/>
      </w:pPr>
      <w:r w:rsidRPr="00BB2065">
        <w:t>Electric</w:t>
      </w:r>
      <w:r w:rsidR="002A1981" w:rsidRPr="00BB2065">
        <w:t xml:space="preserve"> (may require two UTL numbers for select utilities)</w:t>
      </w:r>
    </w:p>
    <w:p w14:paraId="6EA4B120" w14:textId="2FEFE74F" w:rsidR="000F57E2" w:rsidRPr="00BB2065" w:rsidRDefault="000F57E2" w:rsidP="001B1B39">
      <w:pPr>
        <w:pStyle w:val="ListParagraph"/>
        <w:numPr>
          <w:ilvl w:val="3"/>
          <w:numId w:val="26"/>
        </w:numPr>
        <w:spacing w:after="0"/>
      </w:pPr>
      <w:r w:rsidRPr="00BB2065">
        <w:t>Communication</w:t>
      </w:r>
    </w:p>
    <w:p w14:paraId="3F2C1887" w14:textId="59EE4952" w:rsidR="000F57E2" w:rsidRPr="00BB2065" w:rsidRDefault="000F57E2" w:rsidP="001B1B39">
      <w:pPr>
        <w:pStyle w:val="ListParagraph"/>
        <w:numPr>
          <w:ilvl w:val="3"/>
          <w:numId w:val="26"/>
        </w:numPr>
        <w:spacing w:after="0"/>
      </w:pPr>
      <w:r w:rsidRPr="00BB2065">
        <w:t>G</w:t>
      </w:r>
      <w:r w:rsidR="00424A0C" w:rsidRPr="00BB2065">
        <w:t>as</w:t>
      </w:r>
    </w:p>
    <w:p w14:paraId="19B5CF48" w14:textId="7C23C06A" w:rsidR="000F57E2" w:rsidRPr="00BB2065" w:rsidRDefault="000F57E2" w:rsidP="001B1B39">
      <w:pPr>
        <w:pStyle w:val="ListParagraph"/>
        <w:numPr>
          <w:ilvl w:val="3"/>
          <w:numId w:val="26"/>
        </w:numPr>
        <w:spacing w:after="0"/>
      </w:pPr>
      <w:r w:rsidRPr="00BB2065">
        <w:t>Water</w:t>
      </w:r>
    </w:p>
    <w:p w14:paraId="6EDDC7A2" w14:textId="466FE7A6" w:rsidR="000F57E2" w:rsidRPr="00BB2065" w:rsidRDefault="000F57E2" w:rsidP="001B1B39">
      <w:pPr>
        <w:pStyle w:val="ListParagraph"/>
        <w:numPr>
          <w:ilvl w:val="3"/>
          <w:numId w:val="26"/>
        </w:numPr>
        <w:spacing w:after="0"/>
      </w:pPr>
      <w:r w:rsidRPr="00BB2065">
        <w:t>Sewer</w:t>
      </w:r>
    </w:p>
    <w:p w14:paraId="4E16B33B" w14:textId="29E1B4A0" w:rsidR="002A1981" w:rsidRPr="00BB2065" w:rsidRDefault="002A1981" w:rsidP="001B1B39">
      <w:pPr>
        <w:pStyle w:val="ListParagraph"/>
        <w:numPr>
          <w:ilvl w:val="3"/>
          <w:numId w:val="26"/>
        </w:numPr>
        <w:spacing w:after="0"/>
      </w:pPr>
      <w:r w:rsidRPr="00BB2065">
        <w:t>Steam</w:t>
      </w:r>
    </w:p>
    <w:p w14:paraId="40908C48" w14:textId="6D23763C" w:rsidR="000F57E2" w:rsidRPr="00BB2065" w:rsidRDefault="000F57E2" w:rsidP="001B1B39">
      <w:pPr>
        <w:pStyle w:val="ListParagraph"/>
        <w:numPr>
          <w:ilvl w:val="2"/>
          <w:numId w:val="26"/>
        </w:numPr>
        <w:spacing w:after="0"/>
      </w:pPr>
      <w:r w:rsidRPr="00BB2065">
        <w:t>Example</w:t>
      </w:r>
    </w:p>
    <w:p w14:paraId="099F001C" w14:textId="5D5C5DA6" w:rsidR="007C4B01" w:rsidRPr="00BB2065" w:rsidRDefault="007C4B01" w:rsidP="001B1B39">
      <w:pPr>
        <w:pStyle w:val="ListParagraph"/>
        <w:numPr>
          <w:ilvl w:val="3"/>
          <w:numId w:val="26"/>
        </w:numPr>
        <w:spacing w:after="0"/>
      </w:pPr>
      <w:r w:rsidRPr="00BB2065">
        <w:t>Northern States Power Company (Gas) DBA Xcel Energy</w:t>
      </w:r>
      <w:r w:rsidR="000F57E2" w:rsidRPr="00BB2065">
        <w:t>, UTL 40</w:t>
      </w:r>
    </w:p>
    <w:p w14:paraId="462A7A7B" w14:textId="5E9FA874" w:rsidR="005D007F" w:rsidRPr="00BB2065" w:rsidRDefault="007C4B01" w:rsidP="001B1B39">
      <w:pPr>
        <w:pStyle w:val="ListParagraph"/>
        <w:numPr>
          <w:ilvl w:val="3"/>
          <w:numId w:val="26"/>
        </w:numPr>
        <w:spacing w:after="0"/>
      </w:pPr>
      <w:r w:rsidRPr="00BB2065">
        <w:t>Northern States Power Company (Electric) DBA Xcel Energy</w:t>
      </w:r>
      <w:r w:rsidR="000F57E2" w:rsidRPr="00BB2065">
        <w:t>, UTL 41</w:t>
      </w:r>
    </w:p>
    <w:p w14:paraId="66A9A576" w14:textId="0112647E" w:rsidR="005D007F" w:rsidRPr="00BB2065" w:rsidRDefault="005D007F" w:rsidP="001B1B39">
      <w:pPr>
        <w:pStyle w:val="ListParagraph"/>
        <w:numPr>
          <w:ilvl w:val="1"/>
          <w:numId w:val="26"/>
        </w:numPr>
        <w:spacing w:after="0"/>
      </w:pPr>
      <w:r w:rsidRPr="00BB2065">
        <w:t xml:space="preserve">Utility interests are </w:t>
      </w:r>
      <w:r w:rsidR="003E387E">
        <w:t xml:space="preserve">usually </w:t>
      </w:r>
      <w:r w:rsidRPr="00BB2065">
        <w:t>in the name of the municipality, except for when a Board of Utility Commissioners was formed.</w:t>
      </w:r>
    </w:p>
    <w:p w14:paraId="153D8579" w14:textId="3DEEE7A8" w:rsidR="005D007F" w:rsidRDefault="003E387E" w:rsidP="001B1B39">
      <w:pPr>
        <w:pStyle w:val="ListParagraph"/>
        <w:numPr>
          <w:ilvl w:val="1"/>
          <w:numId w:val="2"/>
        </w:numPr>
        <w:spacing w:after="0"/>
      </w:pPr>
      <w:r>
        <w:t>Verify the</w:t>
      </w:r>
      <w:r w:rsidR="00E12846" w:rsidRPr="00BB2065">
        <w:t xml:space="preserve"> n</w:t>
      </w:r>
      <w:r w:rsidR="005D007F" w:rsidRPr="00BB2065">
        <w:t xml:space="preserve">ame of </w:t>
      </w:r>
      <w:r w:rsidR="00E12846" w:rsidRPr="00BB2065">
        <w:t xml:space="preserve">the </w:t>
      </w:r>
      <w:r w:rsidR="005D007F" w:rsidRPr="00BB2065">
        <w:t xml:space="preserve">public </w:t>
      </w:r>
      <w:r w:rsidR="00E12846" w:rsidRPr="00BB2065">
        <w:t>and municipal utilities</w:t>
      </w:r>
    </w:p>
    <w:p w14:paraId="1139EF1A" w14:textId="29B338A1" w:rsidR="005753C0" w:rsidRPr="00BB2065" w:rsidRDefault="005753C0" w:rsidP="005753C0">
      <w:pPr>
        <w:spacing w:after="0"/>
        <w:ind w:left="720"/>
      </w:pPr>
      <w:r w:rsidRPr="005753C0">
        <w:rPr>
          <w:b/>
        </w:rPr>
        <w:t>FDM 12-10-1, 1.2.</w:t>
      </w:r>
      <w:r w:rsidR="00B3715F">
        <w:rPr>
          <w:b/>
        </w:rPr>
        <w:t>19</w:t>
      </w:r>
      <w:r w:rsidRPr="005753C0">
        <w:t xml:space="preserve"> - “</w:t>
      </w:r>
      <w:r>
        <w:t xml:space="preserve">The name of the Utility Company at the time the plat is being </w:t>
      </w:r>
      <w:r w:rsidR="00B3715F">
        <w:t>recorded…</w:t>
      </w:r>
      <w:r w:rsidRPr="005753C0">
        <w:t>”</w:t>
      </w:r>
    </w:p>
    <w:p w14:paraId="7436321E" w14:textId="77777777" w:rsidR="005D007F" w:rsidRPr="00BB2065" w:rsidRDefault="005D007F" w:rsidP="001B1B39">
      <w:pPr>
        <w:pStyle w:val="ListParagraph"/>
        <w:numPr>
          <w:ilvl w:val="2"/>
          <w:numId w:val="27"/>
        </w:numPr>
        <w:spacing w:after="0"/>
      </w:pPr>
      <w:r w:rsidRPr="00BB2065">
        <w:t>DBA Name</w:t>
      </w:r>
    </w:p>
    <w:p w14:paraId="5E2DADD2" w14:textId="77777777" w:rsidR="005D007F" w:rsidRPr="00BB2065" w:rsidRDefault="005D007F" w:rsidP="001B1B39">
      <w:pPr>
        <w:pStyle w:val="ListParagraph"/>
        <w:numPr>
          <w:ilvl w:val="2"/>
          <w:numId w:val="27"/>
        </w:numPr>
        <w:spacing w:after="0"/>
      </w:pPr>
      <w:r w:rsidRPr="00BB2065">
        <w:t>DBA Name and FKA Name</w:t>
      </w:r>
    </w:p>
    <w:p w14:paraId="1972341F" w14:textId="77777777" w:rsidR="005D007F" w:rsidRPr="00BB2065" w:rsidRDefault="005D007F" w:rsidP="001B1B39">
      <w:pPr>
        <w:pStyle w:val="ListParagraph"/>
        <w:numPr>
          <w:ilvl w:val="2"/>
          <w:numId w:val="27"/>
        </w:numPr>
        <w:spacing w:after="0"/>
      </w:pPr>
      <w:r w:rsidRPr="00BB2065">
        <w:t>Legal Name</w:t>
      </w:r>
    </w:p>
    <w:p w14:paraId="4D465324" w14:textId="77777777" w:rsidR="005D007F" w:rsidRPr="00BB2065" w:rsidRDefault="005D007F" w:rsidP="001B1B39">
      <w:pPr>
        <w:pStyle w:val="ListParagraph"/>
        <w:numPr>
          <w:ilvl w:val="2"/>
          <w:numId w:val="27"/>
        </w:numPr>
        <w:spacing w:after="0"/>
      </w:pPr>
      <w:r w:rsidRPr="00BB2065">
        <w:t>Legal Name and DBA Name</w:t>
      </w:r>
    </w:p>
    <w:p w14:paraId="1DF069AA" w14:textId="77777777" w:rsidR="005D007F" w:rsidRPr="00BB2065" w:rsidRDefault="005D007F" w:rsidP="001B1B39">
      <w:pPr>
        <w:pStyle w:val="ListParagraph"/>
        <w:numPr>
          <w:ilvl w:val="2"/>
          <w:numId w:val="27"/>
        </w:numPr>
        <w:spacing w:after="0"/>
      </w:pPr>
      <w:r w:rsidRPr="00BB2065">
        <w:lastRenderedPageBreak/>
        <w:t>Legal Name and FKA Name</w:t>
      </w:r>
    </w:p>
    <w:p w14:paraId="676B09B2" w14:textId="52A90627" w:rsidR="00E12846" w:rsidRPr="00BB2065" w:rsidRDefault="00E12846" w:rsidP="001B1B39">
      <w:pPr>
        <w:pStyle w:val="ListParagraph"/>
        <w:numPr>
          <w:ilvl w:val="1"/>
          <w:numId w:val="2"/>
        </w:numPr>
        <w:spacing w:after="0"/>
      </w:pPr>
      <w:r w:rsidRPr="00BB2065">
        <w:t xml:space="preserve">Verify UTL number </w:t>
      </w:r>
      <w:r w:rsidR="00D80E75" w:rsidRPr="00BB2065">
        <w:t>matches the detail area of the plat and/or the easement table</w:t>
      </w:r>
    </w:p>
    <w:p w14:paraId="395DE900" w14:textId="5F007708" w:rsidR="00D80E75" w:rsidRPr="00BB2065" w:rsidRDefault="00D80E75" w:rsidP="001B1B39">
      <w:pPr>
        <w:pStyle w:val="ListParagraph"/>
        <w:numPr>
          <w:ilvl w:val="1"/>
          <w:numId w:val="2"/>
        </w:numPr>
        <w:spacing w:after="0"/>
      </w:pPr>
      <w:r w:rsidRPr="00BB2065">
        <w:t xml:space="preserve">Verify Interests Required is “Release of Rights” unless informed otherwise </w:t>
      </w:r>
      <w:r w:rsidR="003E387E">
        <w:t>by the RUC</w:t>
      </w:r>
    </w:p>
    <w:p w14:paraId="3DEFF100" w14:textId="1A5FB2B3" w:rsidR="00D80E75" w:rsidRPr="00BB2065" w:rsidRDefault="00D80E75" w:rsidP="001B1B39">
      <w:pPr>
        <w:pStyle w:val="ListParagraph"/>
        <w:numPr>
          <w:ilvl w:val="2"/>
          <w:numId w:val="2"/>
        </w:numPr>
        <w:spacing w:after="0"/>
      </w:pPr>
      <w:r w:rsidRPr="00BB2065">
        <w:t>Examples of special situations</w:t>
      </w:r>
    </w:p>
    <w:p w14:paraId="0787E412" w14:textId="7E2FDBD6" w:rsidR="00D80E75" w:rsidRPr="00BB2065" w:rsidRDefault="00D80E75" w:rsidP="001B1B39">
      <w:pPr>
        <w:pStyle w:val="ListParagraph"/>
        <w:numPr>
          <w:ilvl w:val="3"/>
          <w:numId w:val="2"/>
        </w:numPr>
        <w:spacing w:after="0"/>
      </w:pPr>
      <w:r w:rsidRPr="00BB2065">
        <w:t>Interest</w:t>
      </w:r>
      <w:r w:rsidR="000D185B" w:rsidRPr="00BB2065">
        <w:t xml:space="preserve"> Merged</w:t>
      </w:r>
    </w:p>
    <w:p w14:paraId="0BACB6DA" w14:textId="5E512406" w:rsidR="00D80E75" w:rsidRPr="00BB2065" w:rsidRDefault="00D80E75" w:rsidP="001B1B39">
      <w:pPr>
        <w:pStyle w:val="ListParagraph"/>
        <w:numPr>
          <w:ilvl w:val="3"/>
          <w:numId w:val="2"/>
        </w:numPr>
        <w:spacing w:after="0"/>
      </w:pPr>
      <w:r w:rsidRPr="00BB2065">
        <w:t>Previous Conveyance</w:t>
      </w:r>
    </w:p>
    <w:p w14:paraId="0CA39CFB" w14:textId="174D6FAD" w:rsidR="00F62D99" w:rsidRPr="00BB2065" w:rsidRDefault="005D007F" w:rsidP="007D0B65">
      <w:pPr>
        <w:pStyle w:val="ListParagraph"/>
        <w:numPr>
          <w:ilvl w:val="1"/>
          <w:numId w:val="2"/>
        </w:numPr>
        <w:spacing w:after="0"/>
      </w:pPr>
      <w:r w:rsidRPr="00BB2065">
        <w:t>If no utility interests are</w:t>
      </w:r>
      <w:r w:rsidR="00815A53">
        <w:t xml:space="preserve"> required, u</w:t>
      </w:r>
      <w:r w:rsidRPr="00BB2065">
        <w:t xml:space="preserve">tility </w:t>
      </w:r>
      <w:r w:rsidR="00815A53">
        <w:t>s</w:t>
      </w:r>
      <w:r w:rsidRPr="00BB2065">
        <w:t xml:space="preserve">chedule is </w:t>
      </w:r>
      <w:r w:rsidR="007E6DBA">
        <w:t>not required on the</w:t>
      </w:r>
      <w:r w:rsidRPr="00BB2065">
        <w:t xml:space="preserve"> plat</w:t>
      </w:r>
    </w:p>
    <w:p w14:paraId="031955D4" w14:textId="1E99A89E" w:rsidR="005D007F" w:rsidRPr="00BB2065" w:rsidRDefault="008D7B2A" w:rsidP="001B1B39">
      <w:pPr>
        <w:spacing w:after="0"/>
      </w:pPr>
      <w:sdt>
        <w:sdtPr>
          <w:id w:val="-467896609"/>
          <w14:checkbox>
            <w14:checked w14:val="0"/>
            <w14:checkedState w14:val="2612" w14:font="MS Gothic"/>
            <w14:uncheckedState w14:val="2610" w14:font="MS Gothic"/>
          </w14:checkbox>
        </w:sdtPr>
        <w:sdtEndPr/>
        <w:sdtContent>
          <w:r w:rsidR="007D0B65">
            <w:rPr>
              <w:rFonts w:ascii="MS Gothic" w:eastAsia="MS Gothic" w:hAnsi="MS Gothic" w:hint="eastAsia"/>
            </w:rPr>
            <w:t>☐</w:t>
          </w:r>
        </w:sdtContent>
      </w:sdt>
      <w:r w:rsidR="003C2628">
        <w:t xml:space="preserve">  </w:t>
      </w:r>
      <w:r w:rsidR="004806AE" w:rsidRPr="00BB2065">
        <w:t>Detail area of the plat and/or the easement table</w:t>
      </w:r>
      <w:r w:rsidR="004806AE" w:rsidRPr="003C2628">
        <w:rPr>
          <w:highlight w:val="yellow"/>
        </w:rPr>
        <w:t xml:space="preserve"> </w:t>
      </w:r>
    </w:p>
    <w:p w14:paraId="6A533444" w14:textId="4AA4493E" w:rsidR="00424A0C" w:rsidRPr="00BB2065" w:rsidRDefault="00424A0C" w:rsidP="001B1B39">
      <w:pPr>
        <w:pStyle w:val="ListParagraph"/>
        <w:numPr>
          <w:ilvl w:val="1"/>
          <w:numId w:val="2"/>
        </w:numPr>
        <w:spacing w:after="0"/>
      </w:pPr>
      <w:r w:rsidRPr="00BB2065">
        <w:t>Only list the</w:t>
      </w:r>
      <w:r w:rsidR="004141A3" w:rsidRPr="00BB2065">
        <w:t xml:space="preserve"> utility</w:t>
      </w:r>
      <w:r w:rsidRPr="00BB2065">
        <w:t xml:space="preserve"> </w:t>
      </w:r>
      <w:r w:rsidR="007177AE">
        <w:t>interests and r</w:t>
      </w:r>
      <w:r w:rsidRPr="00BB2065">
        <w:t xml:space="preserve">ights </w:t>
      </w:r>
      <w:r w:rsidR="007177AE">
        <w:t>in land</w:t>
      </w:r>
      <w:r w:rsidRPr="00BB2065">
        <w:t xml:space="preserve"> within the acquisition areas</w:t>
      </w:r>
    </w:p>
    <w:p w14:paraId="620957B5" w14:textId="41534F17" w:rsidR="00D94476" w:rsidRDefault="00D94476" w:rsidP="001B1B39">
      <w:pPr>
        <w:pStyle w:val="ListParagraph"/>
        <w:numPr>
          <w:ilvl w:val="1"/>
          <w:numId w:val="2"/>
        </w:numPr>
        <w:spacing w:after="0"/>
      </w:pPr>
      <w:r>
        <w:t>Owner (can be current or owner on document)</w:t>
      </w:r>
    </w:p>
    <w:p w14:paraId="5DCD468D" w14:textId="7F4054FD" w:rsidR="00D94476" w:rsidRDefault="003F29DA" w:rsidP="001B1B39">
      <w:pPr>
        <w:pStyle w:val="ListParagraph"/>
        <w:numPr>
          <w:ilvl w:val="1"/>
          <w:numId w:val="2"/>
        </w:numPr>
        <w:spacing w:after="0"/>
      </w:pPr>
      <w:r w:rsidRPr="00BB2065">
        <w:t>UTL</w:t>
      </w:r>
      <w:r w:rsidR="00D94476">
        <w:t xml:space="preserve"> #</w:t>
      </w:r>
    </w:p>
    <w:p w14:paraId="18A3E28D" w14:textId="205F676C" w:rsidR="00865A0E" w:rsidRPr="00BB2065" w:rsidRDefault="002D3561" w:rsidP="001B1B39">
      <w:pPr>
        <w:pStyle w:val="ListParagraph"/>
        <w:numPr>
          <w:ilvl w:val="1"/>
          <w:numId w:val="2"/>
        </w:numPr>
        <w:spacing w:after="0"/>
      </w:pPr>
      <w:r>
        <w:t>Recording information for interest</w:t>
      </w:r>
      <w:r w:rsidR="00D94476">
        <w:t xml:space="preserve"> </w:t>
      </w:r>
      <w:r>
        <w:t xml:space="preserve">and rights in land; </w:t>
      </w:r>
      <w:r w:rsidR="00800A8E" w:rsidRPr="00BB2065">
        <w:t xml:space="preserve">Vol, Page, Document # </w:t>
      </w:r>
      <w:r w:rsidR="00865A0E" w:rsidRPr="00BB2065">
        <w:t>must be listed if they exist</w:t>
      </w:r>
    </w:p>
    <w:p w14:paraId="2AF78602" w14:textId="15B7BEF1" w:rsidR="00793BAD" w:rsidRPr="00BB2065" w:rsidRDefault="00865A0E" w:rsidP="001B1B39">
      <w:pPr>
        <w:pStyle w:val="ListParagraph"/>
        <w:numPr>
          <w:ilvl w:val="1"/>
          <w:numId w:val="2"/>
        </w:numPr>
        <w:spacing w:after="0"/>
      </w:pPr>
      <w:r w:rsidRPr="00BB2065">
        <w:t>P</w:t>
      </w:r>
      <w:r w:rsidR="00800A8E" w:rsidRPr="00BB2065">
        <w:t>arcel</w:t>
      </w:r>
      <w:r w:rsidR="00793BAD" w:rsidRPr="00BB2065">
        <w:t>(s)</w:t>
      </w:r>
      <w:r w:rsidR="00800A8E" w:rsidRPr="00BB2065">
        <w:t xml:space="preserve"> </w:t>
      </w:r>
      <w:r w:rsidR="00D94476">
        <w:t>number affected</w:t>
      </w:r>
    </w:p>
    <w:p w14:paraId="386EC383" w14:textId="09B14A27" w:rsidR="0051067A" w:rsidRPr="00BB2065" w:rsidRDefault="007177AE" w:rsidP="001B1B39">
      <w:pPr>
        <w:pStyle w:val="ListParagraph"/>
        <w:numPr>
          <w:ilvl w:val="2"/>
          <w:numId w:val="2"/>
        </w:numPr>
        <w:spacing w:after="0"/>
      </w:pPr>
      <w:r>
        <w:t>Interests and rights in land</w:t>
      </w:r>
      <w:r w:rsidR="0051067A" w:rsidRPr="00BB2065">
        <w:t xml:space="preserve"> must be listed in a manner that it is clear which parcels are affected</w:t>
      </w:r>
      <w:r w:rsidR="00744ECB" w:rsidRPr="00BB2065">
        <w:t xml:space="preserve"> by each individual land right or interest</w:t>
      </w:r>
    </w:p>
    <w:p w14:paraId="316C0761" w14:textId="3804B6D3" w:rsidR="00675F4B" w:rsidRPr="00BB2065" w:rsidRDefault="00675F4B" w:rsidP="001B1B39">
      <w:pPr>
        <w:pStyle w:val="ListParagraph"/>
        <w:numPr>
          <w:ilvl w:val="1"/>
          <w:numId w:val="2"/>
        </w:numPr>
        <w:spacing w:after="0"/>
      </w:pPr>
      <w:r w:rsidRPr="00BB2065">
        <w:t>List both the easement assignment and the actual easements for the utility company that was assigned an easement</w:t>
      </w:r>
    </w:p>
    <w:p w14:paraId="661DE9D6" w14:textId="5AC41BA8" w:rsidR="004141A3" w:rsidRPr="00BB2065" w:rsidRDefault="004141A3" w:rsidP="001B1B39">
      <w:pPr>
        <w:pStyle w:val="ListParagraph"/>
        <w:numPr>
          <w:ilvl w:val="1"/>
          <w:numId w:val="2"/>
        </w:numPr>
        <w:spacing w:after="0"/>
      </w:pPr>
      <w:r w:rsidRPr="00BB2065">
        <w:t xml:space="preserve">If </w:t>
      </w:r>
      <w:r w:rsidR="00D71F63" w:rsidRPr="00BB2065">
        <w:t>an easement</w:t>
      </w:r>
      <w:r w:rsidRPr="00BB2065">
        <w:t xml:space="preserve"> runs parallel to reference line, </w:t>
      </w:r>
      <w:r w:rsidR="00D71F63" w:rsidRPr="00BB2065">
        <w:t>look for parcels that may have been inadvertently omitted from the detail area of the plat and/or the easement table</w:t>
      </w:r>
    </w:p>
    <w:p w14:paraId="3065D5A6" w14:textId="72E7DBDD" w:rsidR="00D71F63" w:rsidRPr="00BB2065" w:rsidRDefault="003B794B" w:rsidP="001B1B39">
      <w:pPr>
        <w:pStyle w:val="ListParagraph"/>
        <w:numPr>
          <w:ilvl w:val="1"/>
          <w:numId w:val="2"/>
        </w:numPr>
        <w:spacing w:after="0"/>
      </w:pPr>
      <w:r>
        <w:t xml:space="preserve">Existing easements were assigned to ATC when it was founded in 2001. </w:t>
      </w:r>
      <w:r w:rsidR="002D3561">
        <w:t>Compare</w:t>
      </w:r>
      <w:r w:rsidR="00D71F63" w:rsidRPr="00BB2065">
        <w:t xml:space="preserve"> ATC </w:t>
      </w:r>
      <w:r w:rsidR="0058503F">
        <w:t>interests and rights in lands</w:t>
      </w:r>
      <w:r w:rsidR="002D3561">
        <w:t xml:space="preserve"> with</w:t>
      </w:r>
      <w:r w:rsidR="00801F50">
        <w:t>:</w:t>
      </w:r>
      <w:r w:rsidR="00D71F63" w:rsidRPr="00BB2065">
        <w:t xml:space="preserve"> We Energies (electric), Wisconsin Public Service, Alliant Energy</w:t>
      </w:r>
      <w:r w:rsidR="00130145">
        <w:t xml:space="preserve"> (Wisconsin Power and Light Company)</w:t>
      </w:r>
      <w:r w:rsidR="00D71F63" w:rsidRPr="00BB2065">
        <w:t xml:space="preserve">, MG&amp;E, </w:t>
      </w:r>
      <w:r w:rsidR="00801F50">
        <w:t xml:space="preserve">Adams – Columbia </w:t>
      </w:r>
      <w:r w:rsidR="00013708">
        <w:t>Electric Cooperative, C</w:t>
      </w:r>
      <w:r w:rsidR="00801F50">
        <w:t>ity of Algoma, Badger Power Marketing Authority, Superior Water Light and Power, Allet</w:t>
      </w:r>
      <w:r w:rsidR="0058503F">
        <w:t>e</w:t>
      </w:r>
      <w:r w:rsidR="00801F50">
        <w:t xml:space="preserve"> Transmission Holdings, Inc., Central Wisconsin Electric Cooperative, </w:t>
      </w:r>
      <w:r w:rsidR="00BE6A91">
        <w:t>City of Columbus, C</w:t>
      </w:r>
      <w:r w:rsidR="00801F50">
        <w:t xml:space="preserve">ity of Kaukauna, Manitowoc Public Utilities, Marshfield Electric and Water Department, </w:t>
      </w:r>
      <w:r w:rsidR="00BE6A91">
        <w:t>City of Oconto Falls, City of Plymouth, C</w:t>
      </w:r>
      <w:r w:rsidR="00801F50">
        <w:t>ity of Reeds</w:t>
      </w:r>
      <w:r w:rsidR="00BE6A91">
        <w:t>burg, Rock Energy Cooperative, C</w:t>
      </w:r>
      <w:r w:rsidR="00801F50">
        <w:t>ity of Sheboyg</w:t>
      </w:r>
      <w:r w:rsidR="00BE6A91">
        <w:t>an Falls, Stoughton Utilities, C</w:t>
      </w:r>
      <w:r w:rsidR="00801F50">
        <w:t>ity of Sturgeon B</w:t>
      </w:r>
      <w:r w:rsidR="00BE6A91">
        <w:t>ay, C</w:t>
      </w:r>
      <w:r w:rsidR="00801F50">
        <w:t>ity of</w:t>
      </w:r>
      <w:r w:rsidR="00130145">
        <w:t xml:space="preserve"> Sun Prairie, </w:t>
      </w:r>
      <w:r w:rsidR="00BE6A91">
        <w:t>C</w:t>
      </w:r>
      <w:r w:rsidR="0058503F">
        <w:t>ity of Wisconsin Rapids, and WPPI Energy</w:t>
      </w:r>
      <w:r w:rsidR="00D71F63" w:rsidRPr="00BB2065">
        <w:t>. This review may find parcels that may have been inadvertently omitted from the detail area of the plat and/or the easement table.</w:t>
      </w:r>
    </w:p>
    <w:p w14:paraId="74F378DD" w14:textId="7278D786" w:rsidR="00D71F63" w:rsidRPr="00BB2065" w:rsidRDefault="00D71F63" w:rsidP="001B1B39">
      <w:pPr>
        <w:pStyle w:val="ListParagraph"/>
        <w:numPr>
          <w:ilvl w:val="2"/>
          <w:numId w:val="2"/>
        </w:numPr>
        <w:spacing w:after="0"/>
      </w:pPr>
      <w:r w:rsidRPr="00BB2065">
        <w:t xml:space="preserve">Reasons </w:t>
      </w:r>
      <w:r w:rsidR="0058503F">
        <w:t>they are</w:t>
      </w:r>
      <w:r w:rsidRPr="00BB2065">
        <w:t xml:space="preserve"> </w:t>
      </w:r>
      <w:r w:rsidR="0058503F">
        <w:t>different</w:t>
      </w:r>
    </w:p>
    <w:p w14:paraId="735023DD" w14:textId="0243BE83" w:rsidR="00D71F63" w:rsidRPr="00BB2065" w:rsidRDefault="00D71F63" w:rsidP="001B1B39">
      <w:pPr>
        <w:pStyle w:val="ListParagraph"/>
        <w:numPr>
          <w:ilvl w:val="3"/>
          <w:numId w:val="2"/>
        </w:numPr>
        <w:spacing w:after="0"/>
      </w:pPr>
      <w:r w:rsidRPr="00BB2065">
        <w:t>Easement assignment assigned all interests</w:t>
      </w:r>
      <w:r w:rsidR="00150F4D">
        <w:t xml:space="preserve"> and rights in land</w:t>
      </w:r>
    </w:p>
    <w:p w14:paraId="22E8B325" w14:textId="193A29FE" w:rsidR="00D71F63" w:rsidRPr="00BB2065" w:rsidRDefault="00D71F63" w:rsidP="001B1B39">
      <w:pPr>
        <w:pStyle w:val="ListParagraph"/>
        <w:numPr>
          <w:ilvl w:val="3"/>
          <w:numId w:val="2"/>
        </w:numPr>
        <w:spacing w:after="0"/>
      </w:pPr>
      <w:r w:rsidRPr="00BB2065">
        <w:t>Easement was acquired after 2001</w:t>
      </w:r>
    </w:p>
    <w:p w14:paraId="1F8E9333" w14:textId="6F85C69E" w:rsidR="00D71F63" w:rsidRPr="00BB2065" w:rsidRDefault="00D71F63" w:rsidP="001B1B39">
      <w:pPr>
        <w:pStyle w:val="ListParagraph"/>
        <w:numPr>
          <w:ilvl w:val="2"/>
          <w:numId w:val="2"/>
        </w:numPr>
        <w:spacing w:after="0"/>
      </w:pPr>
      <w:r w:rsidRPr="00BB2065">
        <w:t>Reasons they are the same</w:t>
      </w:r>
    </w:p>
    <w:p w14:paraId="6B48D5E7" w14:textId="2E609FEA" w:rsidR="00D71F63" w:rsidRPr="00BB2065" w:rsidRDefault="00D71F63" w:rsidP="001B1B39">
      <w:pPr>
        <w:pStyle w:val="ListParagraph"/>
        <w:numPr>
          <w:ilvl w:val="3"/>
          <w:numId w:val="2"/>
        </w:numPr>
        <w:spacing w:after="0"/>
      </w:pPr>
      <w:r w:rsidRPr="00BB2065">
        <w:t>Easement assignment only assigned a portion of the interests</w:t>
      </w:r>
      <w:r w:rsidR="00150F4D">
        <w:t xml:space="preserve"> and rights in land</w:t>
      </w:r>
    </w:p>
    <w:p w14:paraId="7A2189FD" w14:textId="1B5D079F" w:rsidR="00D71F63" w:rsidRPr="00BB2065" w:rsidRDefault="00D71F63" w:rsidP="001B1B39">
      <w:pPr>
        <w:pStyle w:val="ListParagraph"/>
        <w:numPr>
          <w:ilvl w:val="3"/>
          <w:numId w:val="2"/>
        </w:numPr>
        <w:spacing w:after="0"/>
      </w:pPr>
      <w:r w:rsidRPr="00BB2065">
        <w:t>Easement was acquired prior to 2001</w:t>
      </w:r>
    </w:p>
    <w:p w14:paraId="3A6D2EB6" w14:textId="12664899" w:rsidR="00793BAD" w:rsidRPr="00BB2065" w:rsidRDefault="0095350A" w:rsidP="001B1B39">
      <w:pPr>
        <w:spacing w:after="0"/>
        <w:ind w:left="720"/>
      </w:pPr>
      <w:r>
        <w:rPr>
          <w:b/>
        </w:rPr>
        <w:t>WGUC 8.3</w:t>
      </w:r>
      <w:r w:rsidR="00150F4D">
        <w:t xml:space="preserve"> - </w:t>
      </w:r>
      <w:r w:rsidR="00793BAD" w:rsidRPr="00BB2065">
        <w:t xml:space="preserve">“The recording information of the easement, </w:t>
      </w:r>
      <w:r w:rsidR="00793BAD" w:rsidRPr="002D3561">
        <w:t>along with what parcels are affected by the easement has to be shown on the plat.”</w:t>
      </w:r>
    </w:p>
    <w:p w14:paraId="39D67EDC" w14:textId="1ADFB833" w:rsidR="00793BAD" w:rsidRPr="00BB2065" w:rsidRDefault="0095350A" w:rsidP="001B1B39">
      <w:pPr>
        <w:spacing w:after="0"/>
        <w:ind w:left="720"/>
      </w:pPr>
      <w:r>
        <w:rPr>
          <w:b/>
        </w:rPr>
        <w:t>WGUC 8.5</w:t>
      </w:r>
      <w:r w:rsidR="00150F4D">
        <w:t xml:space="preserve"> -</w:t>
      </w:r>
      <w:r w:rsidR="00865A0E" w:rsidRPr="00BB2065">
        <w:t xml:space="preserve"> “</w:t>
      </w:r>
      <w:r w:rsidR="00793BAD" w:rsidRPr="00BB2065">
        <w:t xml:space="preserve">In areas where a company holds easement rights that fall within new right-of-way, but has not actual facilities, a </w:t>
      </w:r>
      <w:r w:rsidR="00793BAD" w:rsidRPr="002D3561">
        <w:t>parcel must be shown.”</w:t>
      </w:r>
    </w:p>
    <w:p w14:paraId="08F25156" w14:textId="7C2AD05A" w:rsidR="00C97773" w:rsidRPr="00BB2065" w:rsidRDefault="00C97773" w:rsidP="001B1B39">
      <w:pPr>
        <w:pStyle w:val="ListParagraph"/>
        <w:numPr>
          <w:ilvl w:val="1"/>
          <w:numId w:val="2"/>
        </w:numPr>
        <w:spacing w:after="0"/>
      </w:pPr>
      <w:r w:rsidRPr="00BB2065">
        <w:lastRenderedPageBreak/>
        <w:t xml:space="preserve">Easements granted in </w:t>
      </w:r>
      <w:r w:rsidR="00867A49" w:rsidRPr="00BB2065">
        <w:t>CSM</w:t>
      </w:r>
      <w:r w:rsidRPr="00BB2065">
        <w:t>s and</w:t>
      </w:r>
      <w:r w:rsidR="00867A49" w:rsidRPr="00BB2065">
        <w:t xml:space="preserve"> Subdivision Plats</w:t>
      </w:r>
    </w:p>
    <w:p w14:paraId="19D827B1" w14:textId="4F702A24" w:rsidR="00C97773" w:rsidRPr="00BB2065" w:rsidRDefault="00646DB7" w:rsidP="001B1B39">
      <w:pPr>
        <w:pStyle w:val="ListParagraph"/>
        <w:numPr>
          <w:ilvl w:val="2"/>
          <w:numId w:val="2"/>
        </w:numPr>
        <w:spacing w:after="0"/>
      </w:pPr>
      <w:r w:rsidRPr="00BB2065">
        <w:t>Easements specific to a utility company should be listed</w:t>
      </w:r>
    </w:p>
    <w:p w14:paraId="2B6AB603" w14:textId="34C7442B" w:rsidR="00646DB7" w:rsidRPr="00BB2065" w:rsidRDefault="00A74301" w:rsidP="001B1B39">
      <w:pPr>
        <w:pStyle w:val="ListParagraph"/>
        <w:numPr>
          <w:ilvl w:val="2"/>
          <w:numId w:val="2"/>
        </w:numPr>
        <w:spacing w:after="0"/>
      </w:pPr>
      <w:r w:rsidRPr="00BB2065">
        <w:t xml:space="preserve">General utility easements are complex, therefore contact region utility coordinator. The </w:t>
      </w:r>
      <w:r w:rsidR="002117D2" w:rsidRPr="00BB2065">
        <w:t>RUC</w:t>
      </w:r>
      <w:r w:rsidRPr="00BB2065">
        <w:t xml:space="preserve"> will escalate to BTS Utility Unit as needed.</w:t>
      </w:r>
    </w:p>
    <w:p w14:paraId="6B2C3350" w14:textId="6CEEBFB0" w:rsidR="00867A49" w:rsidRPr="00BB2065" w:rsidRDefault="00867A49" w:rsidP="001B1B39">
      <w:pPr>
        <w:pStyle w:val="ListParagraph"/>
        <w:numPr>
          <w:ilvl w:val="1"/>
          <w:numId w:val="2"/>
        </w:numPr>
        <w:spacing w:after="0"/>
      </w:pPr>
      <w:r w:rsidRPr="00BB2065">
        <w:t>Previous Conveyances should be listed</w:t>
      </w:r>
    </w:p>
    <w:p w14:paraId="4BA4AA1C" w14:textId="3F9C925C" w:rsidR="004B1FD0" w:rsidRDefault="005D007F" w:rsidP="001B1B39">
      <w:pPr>
        <w:pStyle w:val="ListParagraph"/>
        <w:numPr>
          <w:ilvl w:val="1"/>
          <w:numId w:val="2"/>
        </w:numPr>
        <w:spacing w:after="0"/>
      </w:pPr>
      <w:r w:rsidRPr="00BB2065">
        <w:t>Prescriptive Ri</w:t>
      </w:r>
      <w:r w:rsidR="00865A0E" w:rsidRPr="00BB2065">
        <w:t>ghts are shown</w:t>
      </w:r>
      <w:r w:rsidRPr="00BB2065">
        <w:t xml:space="preserve"> as “</w:t>
      </w:r>
      <w:r w:rsidR="00C869B6">
        <w:t>Prescriptive Rights”</w:t>
      </w:r>
    </w:p>
    <w:p w14:paraId="4819CB95" w14:textId="28D0C43B" w:rsidR="005D007F" w:rsidRPr="004B1FD0" w:rsidRDefault="004B1FD0" w:rsidP="001B1B39">
      <w:pPr>
        <w:pStyle w:val="ListParagraph"/>
        <w:numPr>
          <w:ilvl w:val="2"/>
          <w:numId w:val="2"/>
        </w:numPr>
        <w:spacing w:after="0"/>
      </w:pPr>
      <w:r w:rsidRPr="004B1FD0">
        <w:t>Previously referred to as “</w:t>
      </w:r>
      <w:r w:rsidR="005D007F" w:rsidRPr="004B1FD0">
        <w:t>No Record of Easement” or “No Easement of Record”</w:t>
      </w:r>
    </w:p>
    <w:p w14:paraId="02628DFE" w14:textId="22AAE3FB" w:rsidR="00770DAF" w:rsidRDefault="00C72D92" w:rsidP="001B1B39">
      <w:pPr>
        <w:pStyle w:val="ListParagraph"/>
        <w:numPr>
          <w:ilvl w:val="1"/>
          <w:numId w:val="2"/>
        </w:numPr>
        <w:spacing w:after="0"/>
      </w:pPr>
      <w:r w:rsidRPr="004B1FD0">
        <w:t xml:space="preserve">If utility was contacted </w:t>
      </w:r>
      <w:r w:rsidR="00865A0E" w:rsidRPr="004B1FD0">
        <w:t>and an unrecorded easement was provided,</w:t>
      </w:r>
      <w:r w:rsidRPr="004B1FD0">
        <w:t xml:space="preserve"> use “</w:t>
      </w:r>
      <w:r w:rsidR="004B1FD0" w:rsidRPr="004B1FD0">
        <w:t>Unrecorded Easement”</w:t>
      </w:r>
    </w:p>
    <w:p w14:paraId="1A41EF51" w14:textId="69589EE2" w:rsidR="00F63CA7" w:rsidRPr="004B1FD0" w:rsidRDefault="00F63CA7" w:rsidP="001B1B39">
      <w:pPr>
        <w:pStyle w:val="ListParagraph"/>
        <w:numPr>
          <w:ilvl w:val="1"/>
          <w:numId w:val="2"/>
        </w:numPr>
        <w:spacing w:after="0"/>
      </w:pPr>
      <w:r>
        <w:t xml:space="preserve">Long-term leases or similar documents </w:t>
      </w:r>
      <w:r w:rsidRPr="00F63CA7">
        <w:t>are complex, therefore contact region utility coordinator. The RUC will escalate to BTS Utility Unit as needed.</w:t>
      </w:r>
    </w:p>
    <w:p w14:paraId="64F5A51F" w14:textId="01A885FA" w:rsidR="003B6F84" w:rsidRDefault="00770DAF" w:rsidP="003B6F84">
      <w:pPr>
        <w:pStyle w:val="ListParagraph"/>
        <w:numPr>
          <w:ilvl w:val="1"/>
          <w:numId w:val="2"/>
        </w:numPr>
        <w:spacing w:after="0"/>
      </w:pPr>
      <w:r w:rsidRPr="00BB2065">
        <w:t>Local unit of g</w:t>
      </w:r>
      <w:r w:rsidR="00867A49" w:rsidRPr="00BB2065">
        <w:t xml:space="preserve">overnment easements </w:t>
      </w:r>
      <w:r w:rsidRPr="00BB2065">
        <w:t>when proposed right-of-way is also in their name</w:t>
      </w:r>
      <w:r w:rsidR="00867A49" w:rsidRPr="00BB2065">
        <w:t xml:space="preserve"> should be indicated as a</w:t>
      </w:r>
      <w:r w:rsidR="009434C3" w:rsidRPr="00BB2065">
        <w:t>n</w:t>
      </w:r>
      <w:r w:rsidR="00867A49" w:rsidRPr="00BB2065">
        <w:t xml:space="preserve"> </w:t>
      </w:r>
      <w:r w:rsidR="00A8130E" w:rsidRPr="00BB2065">
        <w:t>I</w:t>
      </w:r>
      <w:r w:rsidR="00867A49" w:rsidRPr="00BB2065">
        <w:t>nterest</w:t>
      </w:r>
      <w:r w:rsidR="00A8130E" w:rsidRPr="00BB2065">
        <w:t xml:space="preserve"> M</w:t>
      </w:r>
      <w:r w:rsidR="000D185B" w:rsidRPr="00BB2065">
        <w:t>erged</w:t>
      </w:r>
    </w:p>
    <w:p w14:paraId="39288C02" w14:textId="61B44BA1" w:rsidR="003B6F84" w:rsidRDefault="003B6F84" w:rsidP="003B6F84">
      <w:pPr>
        <w:spacing w:after="0"/>
      </w:pPr>
    </w:p>
    <w:p w14:paraId="5CC63880" w14:textId="3B727E9C" w:rsidR="003B6F84" w:rsidRDefault="003B6F84" w:rsidP="003B6F84">
      <w:pPr>
        <w:spacing w:after="0"/>
      </w:pPr>
    </w:p>
    <w:p w14:paraId="32700708" w14:textId="0ECA8803" w:rsidR="003B6F84" w:rsidRDefault="003B6F84" w:rsidP="003B6F84">
      <w:pPr>
        <w:spacing w:after="0"/>
      </w:pPr>
    </w:p>
    <w:p w14:paraId="0AD0A738" w14:textId="01ABD7CE" w:rsidR="003B6F84" w:rsidRDefault="003B6F84" w:rsidP="003B6F84">
      <w:pPr>
        <w:spacing w:after="0"/>
      </w:pPr>
    </w:p>
    <w:p w14:paraId="38829FC0" w14:textId="06375F26" w:rsidR="003B6F84" w:rsidRDefault="003B6F84" w:rsidP="003B6F84">
      <w:pPr>
        <w:spacing w:after="0"/>
      </w:pPr>
    </w:p>
    <w:p w14:paraId="1549E97B" w14:textId="4F8EE1C2" w:rsidR="003B6F84" w:rsidRDefault="003B6F84" w:rsidP="003B6F84">
      <w:pPr>
        <w:spacing w:after="0"/>
      </w:pPr>
    </w:p>
    <w:p w14:paraId="3777B3A8" w14:textId="06340841" w:rsidR="003B6F84" w:rsidRDefault="003B6F84" w:rsidP="003B6F84">
      <w:pPr>
        <w:spacing w:after="0"/>
      </w:pPr>
    </w:p>
    <w:p w14:paraId="152D5F63" w14:textId="08B10E2B" w:rsidR="003B6F84" w:rsidRDefault="003B6F84" w:rsidP="003B6F84">
      <w:pPr>
        <w:spacing w:after="0"/>
      </w:pPr>
    </w:p>
    <w:p w14:paraId="0B7939C0" w14:textId="44A94215" w:rsidR="003B6F84" w:rsidRDefault="003B6F84" w:rsidP="003B6F84">
      <w:pPr>
        <w:spacing w:after="0"/>
      </w:pPr>
    </w:p>
    <w:p w14:paraId="2C58F679" w14:textId="6BF44770" w:rsidR="003B6F84" w:rsidRDefault="003B6F84" w:rsidP="003B6F84">
      <w:pPr>
        <w:spacing w:after="0"/>
      </w:pPr>
    </w:p>
    <w:p w14:paraId="15657878" w14:textId="70CB52E8" w:rsidR="003B6F84" w:rsidRDefault="003B6F84" w:rsidP="003B6F84">
      <w:pPr>
        <w:spacing w:after="0"/>
      </w:pPr>
    </w:p>
    <w:p w14:paraId="43387AC7" w14:textId="68CAFEBB" w:rsidR="003B6F84" w:rsidRDefault="003B6F84" w:rsidP="003B6F84">
      <w:pPr>
        <w:spacing w:after="0"/>
      </w:pPr>
    </w:p>
    <w:p w14:paraId="4E9B2EFD" w14:textId="32667EB2" w:rsidR="003B6F84" w:rsidRDefault="003B6F84" w:rsidP="003B6F84">
      <w:pPr>
        <w:spacing w:after="0"/>
      </w:pPr>
    </w:p>
    <w:p w14:paraId="211743E3" w14:textId="14943169" w:rsidR="003B6F84" w:rsidRDefault="003B6F84" w:rsidP="003B6F84">
      <w:pPr>
        <w:spacing w:after="0"/>
      </w:pPr>
    </w:p>
    <w:p w14:paraId="143849BC" w14:textId="4E717ACD" w:rsidR="003B6F84" w:rsidRDefault="003B6F84" w:rsidP="003B6F84">
      <w:pPr>
        <w:spacing w:after="0"/>
      </w:pPr>
    </w:p>
    <w:p w14:paraId="7280EB94" w14:textId="56DA7630" w:rsidR="003B6F84" w:rsidRDefault="003B6F84" w:rsidP="003B6F84">
      <w:pPr>
        <w:spacing w:after="0"/>
      </w:pPr>
    </w:p>
    <w:p w14:paraId="15F4FF29" w14:textId="72ED74B3" w:rsidR="003B6F84" w:rsidRDefault="003B6F84" w:rsidP="003B6F84">
      <w:pPr>
        <w:spacing w:after="0"/>
      </w:pPr>
    </w:p>
    <w:p w14:paraId="1AA2E8B2" w14:textId="76C5BD44" w:rsidR="003B6F84" w:rsidRDefault="003B6F84" w:rsidP="003B6F84">
      <w:pPr>
        <w:spacing w:after="0"/>
      </w:pPr>
    </w:p>
    <w:p w14:paraId="1AFADA48" w14:textId="2494CA4F" w:rsidR="003B6F84" w:rsidRDefault="003B6F84" w:rsidP="003B6F84">
      <w:pPr>
        <w:spacing w:after="0"/>
      </w:pPr>
    </w:p>
    <w:p w14:paraId="7B21FD7B" w14:textId="62064E25" w:rsidR="003B6F84" w:rsidRDefault="003B6F84" w:rsidP="003B6F84">
      <w:pPr>
        <w:spacing w:after="0"/>
      </w:pPr>
    </w:p>
    <w:p w14:paraId="26F0C207" w14:textId="0C4F2258" w:rsidR="003B6F84" w:rsidRPr="00BB2065" w:rsidRDefault="003B6F84" w:rsidP="003B6F84">
      <w:pPr>
        <w:spacing w:after="0"/>
      </w:pPr>
      <w:r>
        <w:t xml:space="preserve">Questions regarding this document can be directed to: </w:t>
      </w:r>
      <w:hyperlink r:id="rId12" w:history="1">
        <w:r w:rsidRPr="003B6F84">
          <w:rPr>
            <w:rStyle w:val="Hyperlink"/>
          </w:rPr>
          <w:t>Bureau of Technical Services Mailbox</w:t>
        </w:r>
      </w:hyperlink>
    </w:p>
    <w:sectPr w:rsidR="003B6F84" w:rsidRPr="00BB206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A4FFB" w14:textId="77777777" w:rsidR="008D7B2A" w:rsidRDefault="008D7B2A" w:rsidP="007F0E19">
      <w:pPr>
        <w:spacing w:after="0" w:line="240" w:lineRule="auto"/>
      </w:pPr>
      <w:r>
        <w:separator/>
      </w:r>
    </w:p>
  </w:endnote>
  <w:endnote w:type="continuationSeparator" w:id="0">
    <w:p w14:paraId="623ACD91" w14:textId="77777777" w:rsidR="008D7B2A" w:rsidRDefault="008D7B2A" w:rsidP="007F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159E" w14:textId="66397506" w:rsidR="0086136B" w:rsidRPr="0086136B" w:rsidRDefault="0086136B" w:rsidP="0086136B">
    <w:pPr>
      <w:tabs>
        <w:tab w:val="center" w:pos="4680"/>
        <w:tab w:val="right" w:pos="9360"/>
      </w:tabs>
      <w:spacing w:after="0" w:line="240" w:lineRule="auto"/>
      <w:rPr>
        <w:rFonts w:ascii="Calibri" w:eastAsia="Calibri" w:hAnsi="Calibri" w:cs="Times New Roman"/>
        <w:sz w:val="16"/>
      </w:rPr>
    </w:pPr>
    <w:r w:rsidRPr="0086136B">
      <w:rPr>
        <w:rFonts w:ascii="Calibri" w:eastAsia="Calibri" w:hAnsi="Calibri" w:cs="Times New Roman"/>
        <w:sz w:val="16"/>
      </w:rPr>
      <w:t>Plat Check</w:t>
    </w:r>
    <w:r w:rsidR="003C2628">
      <w:rPr>
        <w:rFonts w:ascii="Calibri" w:eastAsia="Calibri" w:hAnsi="Calibri" w:cs="Times New Roman"/>
        <w:sz w:val="16"/>
      </w:rPr>
      <w:t xml:space="preserve">list for Utilities (v. </w:t>
    </w:r>
    <w:r w:rsidR="00B3715F">
      <w:rPr>
        <w:rFonts w:ascii="Calibri" w:eastAsia="Calibri" w:hAnsi="Calibri" w:cs="Times New Roman"/>
        <w:sz w:val="16"/>
      </w:rPr>
      <w:t>2020-03-20</w:t>
    </w:r>
    <w:r w:rsidRPr="0086136B">
      <w:rPr>
        <w:rFonts w:ascii="Calibri" w:eastAsia="Calibri" w:hAnsi="Calibri" w:cs="Times New Roman"/>
        <w:sz w:val="16"/>
      </w:rPr>
      <w:t>)</w:t>
    </w:r>
  </w:p>
  <w:p w14:paraId="762A70B2" w14:textId="4AE9693A" w:rsidR="00555E2C" w:rsidRPr="0086136B" w:rsidRDefault="0086136B" w:rsidP="0086136B">
    <w:pPr>
      <w:tabs>
        <w:tab w:val="center" w:pos="4680"/>
        <w:tab w:val="right" w:pos="9360"/>
      </w:tabs>
      <w:spacing w:after="0" w:line="240" w:lineRule="auto"/>
      <w:rPr>
        <w:rFonts w:ascii="Calibri" w:eastAsia="Calibri" w:hAnsi="Calibri" w:cs="Times New Roman"/>
        <w:sz w:val="16"/>
      </w:rPr>
    </w:pPr>
    <w:r w:rsidRPr="0086136B">
      <w:rPr>
        <w:rFonts w:ascii="Calibri" w:eastAsia="Calibri" w:hAnsi="Calibri" w:cs="Times New Roman"/>
        <w:sz w:val="16"/>
      </w:rPr>
      <w:t xml:space="preserve">Page </w:t>
    </w:r>
    <w:r w:rsidRPr="0086136B">
      <w:rPr>
        <w:rFonts w:ascii="Calibri" w:eastAsia="Calibri" w:hAnsi="Calibri" w:cs="Times New Roman"/>
        <w:bCs/>
        <w:sz w:val="16"/>
      </w:rPr>
      <w:fldChar w:fldCharType="begin"/>
    </w:r>
    <w:r w:rsidRPr="0086136B">
      <w:rPr>
        <w:rFonts w:ascii="Calibri" w:eastAsia="Calibri" w:hAnsi="Calibri" w:cs="Times New Roman"/>
        <w:bCs/>
        <w:sz w:val="16"/>
      </w:rPr>
      <w:instrText xml:space="preserve"> PAGE  \* Arabic  \* MERGEFORMAT </w:instrText>
    </w:r>
    <w:r w:rsidRPr="0086136B">
      <w:rPr>
        <w:rFonts w:ascii="Calibri" w:eastAsia="Calibri" w:hAnsi="Calibri" w:cs="Times New Roman"/>
        <w:bCs/>
        <w:sz w:val="16"/>
      </w:rPr>
      <w:fldChar w:fldCharType="separate"/>
    </w:r>
    <w:r w:rsidRPr="0086136B">
      <w:rPr>
        <w:rFonts w:ascii="Calibri" w:eastAsia="Calibri" w:hAnsi="Calibri" w:cs="Times New Roman"/>
        <w:bCs/>
        <w:sz w:val="16"/>
      </w:rPr>
      <w:t>1</w:t>
    </w:r>
    <w:r w:rsidRPr="0086136B">
      <w:rPr>
        <w:rFonts w:ascii="Calibri" w:eastAsia="Calibri" w:hAnsi="Calibri" w:cs="Times New Roman"/>
        <w:bCs/>
        <w:sz w:val="16"/>
      </w:rPr>
      <w:fldChar w:fldCharType="end"/>
    </w:r>
    <w:r w:rsidRPr="0086136B">
      <w:rPr>
        <w:rFonts w:ascii="Calibri" w:eastAsia="Calibri" w:hAnsi="Calibri" w:cs="Times New Roman"/>
        <w:sz w:val="16"/>
      </w:rPr>
      <w:t xml:space="preserve"> of </w:t>
    </w:r>
    <w:r w:rsidRPr="0086136B">
      <w:rPr>
        <w:rFonts w:ascii="Calibri" w:eastAsia="Calibri" w:hAnsi="Calibri" w:cs="Times New Roman"/>
        <w:bCs/>
        <w:sz w:val="16"/>
      </w:rPr>
      <w:fldChar w:fldCharType="begin"/>
    </w:r>
    <w:r w:rsidRPr="0086136B">
      <w:rPr>
        <w:rFonts w:ascii="Calibri" w:eastAsia="Calibri" w:hAnsi="Calibri" w:cs="Times New Roman"/>
        <w:bCs/>
        <w:sz w:val="16"/>
      </w:rPr>
      <w:instrText xml:space="preserve"> NUMPAGES  \* Arabic  \* MERGEFORMAT </w:instrText>
    </w:r>
    <w:r w:rsidRPr="0086136B">
      <w:rPr>
        <w:rFonts w:ascii="Calibri" w:eastAsia="Calibri" w:hAnsi="Calibri" w:cs="Times New Roman"/>
        <w:bCs/>
        <w:sz w:val="16"/>
      </w:rPr>
      <w:fldChar w:fldCharType="separate"/>
    </w:r>
    <w:r w:rsidRPr="0086136B">
      <w:rPr>
        <w:rFonts w:ascii="Calibri" w:eastAsia="Calibri" w:hAnsi="Calibri" w:cs="Times New Roman"/>
        <w:bCs/>
        <w:sz w:val="16"/>
      </w:rPr>
      <w:t>1</w:t>
    </w:r>
    <w:r w:rsidRPr="0086136B">
      <w:rPr>
        <w:rFonts w:ascii="Calibri" w:eastAsia="Calibri" w:hAnsi="Calibri" w:cs="Times New Roman"/>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0ECF4" w14:textId="77777777" w:rsidR="008D7B2A" w:rsidRDefault="008D7B2A" w:rsidP="007F0E19">
      <w:pPr>
        <w:spacing w:after="0" w:line="240" w:lineRule="auto"/>
      </w:pPr>
      <w:r>
        <w:separator/>
      </w:r>
    </w:p>
  </w:footnote>
  <w:footnote w:type="continuationSeparator" w:id="0">
    <w:p w14:paraId="7214655F" w14:textId="77777777" w:rsidR="008D7B2A" w:rsidRDefault="008D7B2A" w:rsidP="007F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884D" w14:textId="72702B12" w:rsidR="007F0E19" w:rsidRPr="007352EE" w:rsidRDefault="007F0E19" w:rsidP="007F0E19">
    <w:pPr>
      <w:pStyle w:val="Header"/>
      <w:rPr>
        <w:rFonts w:ascii="Arial" w:hAnsi="Arial" w:cs="Arial"/>
        <w:sz w:val="16"/>
        <w:szCs w:val="16"/>
      </w:rPr>
    </w:pPr>
    <w:r>
      <w:rPr>
        <w:rFonts w:ascii="Arial" w:hAnsi="Arial" w:cs="Arial"/>
        <w:b/>
        <w:sz w:val="24"/>
        <w:szCs w:val="24"/>
      </w:rPr>
      <w:t>PLAT REVIEW</w:t>
    </w:r>
    <w:r w:rsidR="00555E2C">
      <w:rPr>
        <w:rFonts w:ascii="Arial" w:hAnsi="Arial" w:cs="Arial"/>
        <w:b/>
        <w:sz w:val="24"/>
        <w:szCs w:val="24"/>
      </w:rPr>
      <w:t xml:space="preserve"> CHECKLIST FOR UTILITIES</w:t>
    </w:r>
    <w:r>
      <w:rPr>
        <w:rFonts w:ascii="Arial" w:hAnsi="Arial" w:cs="Arial"/>
        <w:b/>
        <w:sz w:val="24"/>
        <w:szCs w:val="24"/>
      </w:rPr>
      <w:t xml:space="preserve">                        </w:t>
    </w:r>
    <w:r>
      <w:rPr>
        <w:rFonts w:ascii="Arial" w:hAnsi="Arial" w:cs="Arial"/>
        <w:sz w:val="16"/>
        <w:szCs w:val="16"/>
      </w:rPr>
      <w:t>Wisconsin Department of Transportation</w:t>
    </w:r>
  </w:p>
  <w:p w14:paraId="1BDB4702" w14:textId="7A355E86" w:rsidR="007F0E19" w:rsidRPr="007352EE" w:rsidRDefault="00B3715F" w:rsidP="007F0E19">
    <w:pPr>
      <w:pStyle w:val="Header"/>
      <w:rPr>
        <w:rFonts w:ascii="Arial" w:hAnsi="Arial" w:cs="Arial"/>
        <w:sz w:val="16"/>
        <w:szCs w:val="16"/>
      </w:rPr>
    </w:pPr>
    <w:r>
      <w:rPr>
        <w:rFonts w:ascii="Arial" w:hAnsi="Arial" w:cs="Arial"/>
        <w:sz w:val="16"/>
        <w:szCs w:val="16"/>
      </w:rPr>
      <w:t>03/2020</w:t>
    </w:r>
  </w:p>
  <w:p w14:paraId="3DEEC669" w14:textId="77777777" w:rsidR="007F0E19" w:rsidRDefault="007F0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476"/>
    <w:multiLevelType w:val="hybridMultilevel"/>
    <w:tmpl w:val="ADC02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F3C9B"/>
    <w:multiLevelType w:val="hybridMultilevel"/>
    <w:tmpl w:val="9A40F4A4"/>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52D"/>
    <w:multiLevelType w:val="hybridMultilevel"/>
    <w:tmpl w:val="F7BA61BA"/>
    <w:lvl w:ilvl="0" w:tplc="710A19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00175"/>
    <w:multiLevelType w:val="hybridMultilevel"/>
    <w:tmpl w:val="06DA468C"/>
    <w:lvl w:ilvl="0" w:tplc="710A19A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1D5447"/>
    <w:multiLevelType w:val="hybridMultilevel"/>
    <w:tmpl w:val="BE1A81D8"/>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B581A"/>
    <w:multiLevelType w:val="hybridMultilevel"/>
    <w:tmpl w:val="542C8236"/>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F0005C"/>
    <w:multiLevelType w:val="hybridMultilevel"/>
    <w:tmpl w:val="665EC31E"/>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5B0C41"/>
    <w:multiLevelType w:val="hybridMultilevel"/>
    <w:tmpl w:val="ED66070E"/>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F36B30"/>
    <w:multiLevelType w:val="hybridMultilevel"/>
    <w:tmpl w:val="BCB87AC4"/>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5C7D8B"/>
    <w:multiLevelType w:val="hybridMultilevel"/>
    <w:tmpl w:val="236E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A05C1"/>
    <w:multiLevelType w:val="hybridMultilevel"/>
    <w:tmpl w:val="B66E3B3E"/>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3B46CE"/>
    <w:multiLevelType w:val="hybridMultilevel"/>
    <w:tmpl w:val="3DAA2C7C"/>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BD3C07"/>
    <w:multiLevelType w:val="hybridMultilevel"/>
    <w:tmpl w:val="2F621798"/>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C845BC"/>
    <w:multiLevelType w:val="hybridMultilevel"/>
    <w:tmpl w:val="08481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42352C"/>
    <w:multiLevelType w:val="hybridMultilevel"/>
    <w:tmpl w:val="4AAE5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276FA1"/>
    <w:multiLevelType w:val="hybridMultilevel"/>
    <w:tmpl w:val="3E8CCDC4"/>
    <w:lvl w:ilvl="0" w:tplc="710A19A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5D389E"/>
    <w:multiLevelType w:val="hybridMultilevel"/>
    <w:tmpl w:val="7CBE253A"/>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895658"/>
    <w:multiLevelType w:val="hybridMultilevel"/>
    <w:tmpl w:val="47CEF64C"/>
    <w:lvl w:ilvl="0" w:tplc="710A19A0">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B260CF"/>
    <w:multiLevelType w:val="hybridMultilevel"/>
    <w:tmpl w:val="581A5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214339"/>
    <w:multiLevelType w:val="hybridMultilevel"/>
    <w:tmpl w:val="398290D0"/>
    <w:lvl w:ilvl="0" w:tplc="710A19A0">
      <w:start w:val="1"/>
      <w:numFmt w:val="bullet"/>
      <w:lvlText w:val=""/>
      <w:lvlJc w:val="left"/>
      <w:pPr>
        <w:ind w:left="360" w:hanging="360"/>
      </w:pPr>
      <w:rPr>
        <w:rFonts w:ascii="Wingdings" w:hAnsi="Wingdings" w:hint="default"/>
      </w:rPr>
    </w:lvl>
    <w:lvl w:ilvl="1" w:tplc="710A19A0">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1248AA"/>
    <w:multiLevelType w:val="hybridMultilevel"/>
    <w:tmpl w:val="D7186ED0"/>
    <w:lvl w:ilvl="0" w:tplc="710A19A0">
      <w:start w:val="1"/>
      <w:numFmt w:val="bullet"/>
      <w:lvlText w:val=""/>
      <w:lvlJc w:val="left"/>
      <w:pPr>
        <w:ind w:left="360" w:hanging="360"/>
      </w:pPr>
      <w:rPr>
        <w:rFonts w:ascii="Wingdings" w:hAnsi="Wingdings" w:hint="default"/>
      </w:rPr>
    </w:lvl>
    <w:lvl w:ilvl="1" w:tplc="710A19A0">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8A0149"/>
    <w:multiLevelType w:val="hybridMultilevel"/>
    <w:tmpl w:val="867E1162"/>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CF1EF7"/>
    <w:multiLevelType w:val="hybridMultilevel"/>
    <w:tmpl w:val="49AEF558"/>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A95AFF"/>
    <w:multiLevelType w:val="hybridMultilevel"/>
    <w:tmpl w:val="8A0A0F26"/>
    <w:lvl w:ilvl="0" w:tplc="710A19A0">
      <w:start w:val="1"/>
      <w:numFmt w:val="bullet"/>
      <w:lvlText w:val=""/>
      <w:lvlJc w:val="left"/>
      <w:pPr>
        <w:ind w:left="360" w:hanging="360"/>
      </w:pPr>
      <w:rPr>
        <w:rFonts w:ascii="Wingdings" w:hAnsi="Wingdings" w:hint="default"/>
      </w:rPr>
    </w:lvl>
    <w:lvl w:ilvl="1" w:tplc="710A19A0">
      <w:start w:val="1"/>
      <w:numFmt w:val="bullet"/>
      <w:lvlText w:val=""/>
      <w:lvlJc w:val="left"/>
      <w:pPr>
        <w:ind w:left="1080" w:hanging="360"/>
      </w:pPr>
      <w:rPr>
        <w:rFonts w:ascii="Wingdings" w:hAnsi="Wingdings"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3110FE"/>
    <w:multiLevelType w:val="hybridMultilevel"/>
    <w:tmpl w:val="93943906"/>
    <w:lvl w:ilvl="0" w:tplc="710A19A0">
      <w:start w:val="1"/>
      <w:numFmt w:val="bullet"/>
      <w:lvlText w:val=""/>
      <w:lvlJc w:val="left"/>
      <w:pPr>
        <w:ind w:left="360" w:hanging="360"/>
      </w:pPr>
      <w:rPr>
        <w:rFonts w:ascii="Wingdings" w:hAnsi="Wingdings" w:hint="default"/>
      </w:rPr>
    </w:lvl>
    <w:lvl w:ilvl="1" w:tplc="710A19A0">
      <w:start w:val="1"/>
      <w:numFmt w:val="bullet"/>
      <w:lvlText w:val=""/>
      <w:lvlJc w:val="left"/>
      <w:pPr>
        <w:ind w:left="1080" w:hanging="360"/>
      </w:pPr>
      <w:rPr>
        <w:rFonts w:ascii="Wingdings" w:hAnsi="Wingdings"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9B0921"/>
    <w:multiLevelType w:val="hybridMultilevel"/>
    <w:tmpl w:val="C218CDAC"/>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710A19A0">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BF7A2A"/>
    <w:multiLevelType w:val="hybridMultilevel"/>
    <w:tmpl w:val="BE0A28B8"/>
    <w:lvl w:ilvl="0" w:tplc="710A19A0">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A51B49"/>
    <w:multiLevelType w:val="hybridMultilevel"/>
    <w:tmpl w:val="F8764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1"/>
  </w:num>
  <w:num w:numId="3">
    <w:abstractNumId w:val="15"/>
  </w:num>
  <w:num w:numId="4">
    <w:abstractNumId w:val="3"/>
  </w:num>
  <w:num w:numId="5">
    <w:abstractNumId w:val="2"/>
  </w:num>
  <w:num w:numId="6">
    <w:abstractNumId w:val="24"/>
  </w:num>
  <w:num w:numId="7">
    <w:abstractNumId w:val="23"/>
  </w:num>
  <w:num w:numId="8">
    <w:abstractNumId w:val="12"/>
  </w:num>
  <w:num w:numId="9">
    <w:abstractNumId w:val="17"/>
  </w:num>
  <w:num w:numId="10">
    <w:abstractNumId w:val="5"/>
  </w:num>
  <w:num w:numId="11">
    <w:abstractNumId w:val="18"/>
  </w:num>
  <w:num w:numId="12">
    <w:abstractNumId w:val="10"/>
  </w:num>
  <w:num w:numId="13">
    <w:abstractNumId w:val="14"/>
  </w:num>
  <w:num w:numId="14">
    <w:abstractNumId w:val="13"/>
  </w:num>
  <w:num w:numId="15">
    <w:abstractNumId w:val="27"/>
  </w:num>
  <w:num w:numId="16">
    <w:abstractNumId w:val="1"/>
  </w:num>
  <w:num w:numId="17">
    <w:abstractNumId w:val="8"/>
  </w:num>
  <w:num w:numId="18">
    <w:abstractNumId w:val="0"/>
  </w:num>
  <w:num w:numId="19">
    <w:abstractNumId w:val="26"/>
  </w:num>
  <w:num w:numId="20">
    <w:abstractNumId w:val="11"/>
  </w:num>
  <w:num w:numId="21">
    <w:abstractNumId w:val="16"/>
  </w:num>
  <w:num w:numId="22">
    <w:abstractNumId w:val="25"/>
  </w:num>
  <w:num w:numId="23">
    <w:abstractNumId w:val="4"/>
  </w:num>
  <w:num w:numId="24">
    <w:abstractNumId w:val="22"/>
  </w:num>
  <w:num w:numId="25">
    <w:abstractNumId w:val="20"/>
  </w:num>
  <w:num w:numId="26">
    <w:abstractNumId w:val="7"/>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19"/>
    <w:rsid w:val="00004433"/>
    <w:rsid w:val="00005E20"/>
    <w:rsid w:val="0001038A"/>
    <w:rsid w:val="00011273"/>
    <w:rsid w:val="00013708"/>
    <w:rsid w:val="00014351"/>
    <w:rsid w:val="00014A87"/>
    <w:rsid w:val="00016468"/>
    <w:rsid w:val="00023719"/>
    <w:rsid w:val="0002605A"/>
    <w:rsid w:val="000301A2"/>
    <w:rsid w:val="00035DCA"/>
    <w:rsid w:val="000450BD"/>
    <w:rsid w:val="00047B2A"/>
    <w:rsid w:val="00051D17"/>
    <w:rsid w:val="00056551"/>
    <w:rsid w:val="00071F02"/>
    <w:rsid w:val="00086928"/>
    <w:rsid w:val="00090FBA"/>
    <w:rsid w:val="00095F42"/>
    <w:rsid w:val="000A2FDB"/>
    <w:rsid w:val="000A6915"/>
    <w:rsid w:val="000D185B"/>
    <w:rsid w:val="000D1ADC"/>
    <w:rsid w:val="000E0F3A"/>
    <w:rsid w:val="000E3898"/>
    <w:rsid w:val="000E3E42"/>
    <w:rsid w:val="000F3E11"/>
    <w:rsid w:val="000F57E2"/>
    <w:rsid w:val="00104E75"/>
    <w:rsid w:val="001141A0"/>
    <w:rsid w:val="00126EDA"/>
    <w:rsid w:val="00130145"/>
    <w:rsid w:val="00134AA5"/>
    <w:rsid w:val="001440BF"/>
    <w:rsid w:val="00147193"/>
    <w:rsid w:val="00150F4D"/>
    <w:rsid w:val="00156697"/>
    <w:rsid w:val="00156D23"/>
    <w:rsid w:val="00163E51"/>
    <w:rsid w:val="00165717"/>
    <w:rsid w:val="0016580F"/>
    <w:rsid w:val="0016627B"/>
    <w:rsid w:val="0017327E"/>
    <w:rsid w:val="001752E7"/>
    <w:rsid w:val="00175721"/>
    <w:rsid w:val="00187D73"/>
    <w:rsid w:val="001907DC"/>
    <w:rsid w:val="00197D25"/>
    <w:rsid w:val="001A05E7"/>
    <w:rsid w:val="001B1B39"/>
    <w:rsid w:val="001C5248"/>
    <w:rsid w:val="001C5A69"/>
    <w:rsid w:val="001D2DFE"/>
    <w:rsid w:val="001D5765"/>
    <w:rsid w:val="001E16E6"/>
    <w:rsid w:val="001E2B5C"/>
    <w:rsid w:val="001F0B84"/>
    <w:rsid w:val="001F2743"/>
    <w:rsid w:val="001F7F2E"/>
    <w:rsid w:val="00210B05"/>
    <w:rsid w:val="00210E1C"/>
    <w:rsid w:val="002117D2"/>
    <w:rsid w:val="00220A98"/>
    <w:rsid w:val="00224C73"/>
    <w:rsid w:val="00224DEC"/>
    <w:rsid w:val="00230F1A"/>
    <w:rsid w:val="0023165E"/>
    <w:rsid w:val="002462C2"/>
    <w:rsid w:val="0025662E"/>
    <w:rsid w:val="00261F19"/>
    <w:rsid w:val="00264EF0"/>
    <w:rsid w:val="00265C87"/>
    <w:rsid w:val="0027141E"/>
    <w:rsid w:val="0027573A"/>
    <w:rsid w:val="002767BC"/>
    <w:rsid w:val="002856C1"/>
    <w:rsid w:val="002865B2"/>
    <w:rsid w:val="00287B1C"/>
    <w:rsid w:val="0029240E"/>
    <w:rsid w:val="002A1981"/>
    <w:rsid w:val="002B3EC9"/>
    <w:rsid w:val="002B53F5"/>
    <w:rsid w:val="002C3F80"/>
    <w:rsid w:val="002C7313"/>
    <w:rsid w:val="002D3561"/>
    <w:rsid w:val="002D3C29"/>
    <w:rsid w:val="002F141E"/>
    <w:rsid w:val="0031180B"/>
    <w:rsid w:val="00311FE6"/>
    <w:rsid w:val="003225DD"/>
    <w:rsid w:val="0033236C"/>
    <w:rsid w:val="00345554"/>
    <w:rsid w:val="00352D3A"/>
    <w:rsid w:val="00360EE2"/>
    <w:rsid w:val="00367C50"/>
    <w:rsid w:val="00371C5B"/>
    <w:rsid w:val="00375BD0"/>
    <w:rsid w:val="00382A7C"/>
    <w:rsid w:val="00382DF4"/>
    <w:rsid w:val="0039137A"/>
    <w:rsid w:val="003A4157"/>
    <w:rsid w:val="003B019E"/>
    <w:rsid w:val="003B12F4"/>
    <w:rsid w:val="003B6F84"/>
    <w:rsid w:val="003B794B"/>
    <w:rsid w:val="003C0557"/>
    <w:rsid w:val="003C2628"/>
    <w:rsid w:val="003D2FA1"/>
    <w:rsid w:val="003D70D7"/>
    <w:rsid w:val="003E20E2"/>
    <w:rsid w:val="003E387E"/>
    <w:rsid w:val="003E5763"/>
    <w:rsid w:val="003F0B76"/>
    <w:rsid w:val="003F29DA"/>
    <w:rsid w:val="003F75F3"/>
    <w:rsid w:val="00410066"/>
    <w:rsid w:val="004141A3"/>
    <w:rsid w:val="00421B5C"/>
    <w:rsid w:val="00423984"/>
    <w:rsid w:val="00424A0C"/>
    <w:rsid w:val="00425BB8"/>
    <w:rsid w:val="0043093B"/>
    <w:rsid w:val="00432CBF"/>
    <w:rsid w:val="00434DD3"/>
    <w:rsid w:val="004412AD"/>
    <w:rsid w:val="00451910"/>
    <w:rsid w:val="00454727"/>
    <w:rsid w:val="004806AE"/>
    <w:rsid w:val="00485881"/>
    <w:rsid w:val="004914B1"/>
    <w:rsid w:val="00492B6A"/>
    <w:rsid w:val="004A3805"/>
    <w:rsid w:val="004A5CC5"/>
    <w:rsid w:val="004A7368"/>
    <w:rsid w:val="004B1FD0"/>
    <w:rsid w:val="004B28AC"/>
    <w:rsid w:val="004B6399"/>
    <w:rsid w:val="004C1E4D"/>
    <w:rsid w:val="004C5058"/>
    <w:rsid w:val="004D2705"/>
    <w:rsid w:val="004D6B40"/>
    <w:rsid w:val="004E1081"/>
    <w:rsid w:val="004E27E5"/>
    <w:rsid w:val="004E3A0B"/>
    <w:rsid w:val="004E5DAC"/>
    <w:rsid w:val="004F7080"/>
    <w:rsid w:val="004F7D9F"/>
    <w:rsid w:val="005034CE"/>
    <w:rsid w:val="005043DE"/>
    <w:rsid w:val="0051067A"/>
    <w:rsid w:val="00522880"/>
    <w:rsid w:val="00523786"/>
    <w:rsid w:val="00523D2F"/>
    <w:rsid w:val="00526C8A"/>
    <w:rsid w:val="00541444"/>
    <w:rsid w:val="00544D61"/>
    <w:rsid w:val="00555E2C"/>
    <w:rsid w:val="0056391D"/>
    <w:rsid w:val="00567DF1"/>
    <w:rsid w:val="00570728"/>
    <w:rsid w:val="005753C0"/>
    <w:rsid w:val="00576CD6"/>
    <w:rsid w:val="0058503F"/>
    <w:rsid w:val="0058742B"/>
    <w:rsid w:val="0059110C"/>
    <w:rsid w:val="005A2C6F"/>
    <w:rsid w:val="005B1127"/>
    <w:rsid w:val="005B351B"/>
    <w:rsid w:val="005B7DA8"/>
    <w:rsid w:val="005C1F16"/>
    <w:rsid w:val="005C7B04"/>
    <w:rsid w:val="005D007F"/>
    <w:rsid w:val="005E3501"/>
    <w:rsid w:val="005F2DC0"/>
    <w:rsid w:val="0060735F"/>
    <w:rsid w:val="00624B76"/>
    <w:rsid w:val="006309FB"/>
    <w:rsid w:val="0063514B"/>
    <w:rsid w:val="00641177"/>
    <w:rsid w:val="00642B17"/>
    <w:rsid w:val="006441F6"/>
    <w:rsid w:val="00646DB7"/>
    <w:rsid w:val="00652CB0"/>
    <w:rsid w:val="00653517"/>
    <w:rsid w:val="00657152"/>
    <w:rsid w:val="00666572"/>
    <w:rsid w:val="00671EB7"/>
    <w:rsid w:val="00675F4B"/>
    <w:rsid w:val="0068091A"/>
    <w:rsid w:val="006874CC"/>
    <w:rsid w:val="006A4D7D"/>
    <w:rsid w:val="006B7AB9"/>
    <w:rsid w:val="006E25E0"/>
    <w:rsid w:val="007010F9"/>
    <w:rsid w:val="00711446"/>
    <w:rsid w:val="007177AE"/>
    <w:rsid w:val="00720CC1"/>
    <w:rsid w:val="007212D8"/>
    <w:rsid w:val="00732244"/>
    <w:rsid w:val="00734402"/>
    <w:rsid w:val="00743A93"/>
    <w:rsid w:val="00744ECB"/>
    <w:rsid w:val="00770DAF"/>
    <w:rsid w:val="00782C9F"/>
    <w:rsid w:val="00792632"/>
    <w:rsid w:val="00793BAD"/>
    <w:rsid w:val="007B571B"/>
    <w:rsid w:val="007C42C3"/>
    <w:rsid w:val="007C4B01"/>
    <w:rsid w:val="007C5496"/>
    <w:rsid w:val="007D0B65"/>
    <w:rsid w:val="007D5147"/>
    <w:rsid w:val="007E1D02"/>
    <w:rsid w:val="007E6DBA"/>
    <w:rsid w:val="007E79A9"/>
    <w:rsid w:val="007F0E19"/>
    <w:rsid w:val="007F365D"/>
    <w:rsid w:val="007F54C3"/>
    <w:rsid w:val="00800A8E"/>
    <w:rsid w:val="00801999"/>
    <w:rsid w:val="00801F50"/>
    <w:rsid w:val="0080374C"/>
    <w:rsid w:val="00804391"/>
    <w:rsid w:val="00813F53"/>
    <w:rsid w:val="00815A53"/>
    <w:rsid w:val="008165AE"/>
    <w:rsid w:val="00823AB5"/>
    <w:rsid w:val="00826E53"/>
    <w:rsid w:val="00831BD4"/>
    <w:rsid w:val="00833BCA"/>
    <w:rsid w:val="0084293B"/>
    <w:rsid w:val="00843EB3"/>
    <w:rsid w:val="00856DE7"/>
    <w:rsid w:val="0086136B"/>
    <w:rsid w:val="00865A0E"/>
    <w:rsid w:val="00867A49"/>
    <w:rsid w:val="00881739"/>
    <w:rsid w:val="00891416"/>
    <w:rsid w:val="008A0979"/>
    <w:rsid w:val="008B0D58"/>
    <w:rsid w:val="008D538F"/>
    <w:rsid w:val="008D73DE"/>
    <w:rsid w:val="008D7B2A"/>
    <w:rsid w:val="008E2E73"/>
    <w:rsid w:val="008E338E"/>
    <w:rsid w:val="008F02A5"/>
    <w:rsid w:val="008F61B6"/>
    <w:rsid w:val="00915D62"/>
    <w:rsid w:val="0092300A"/>
    <w:rsid w:val="00925417"/>
    <w:rsid w:val="0093136B"/>
    <w:rsid w:val="00934694"/>
    <w:rsid w:val="00940A4D"/>
    <w:rsid w:val="009434C3"/>
    <w:rsid w:val="00943F15"/>
    <w:rsid w:val="00946271"/>
    <w:rsid w:val="0095350A"/>
    <w:rsid w:val="00961E1A"/>
    <w:rsid w:val="009625E2"/>
    <w:rsid w:val="00966138"/>
    <w:rsid w:val="009712FC"/>
    <w:rsid w:val="00977E34"/>
    <w:rsid w:val="0099577C"/>
    <w:rsid w:val="009A526A"/>
    <w:rsid w:val="009A6F93"/>
    <w:rsid w:val="009B2AB6"/>
    <w:rsid w:val="009C1C43"/>
    <w:rsid w:val="009C2D7F"/>
    <w:rsid w:val="009C3079"/>
    <w:rsid w:val="009C591A"/>
    <w:rsid w:val="009D30C2"/>
    <w:rsid w:val="009D30E9"/>
    <w:rsid w:val="009D7BDB"/>
    <w:rsid w:val="009E1BE2"/>
    <w:rsid w:val="009F3CDB"/>
    <w:rsid w:val="00A03F39"/>
    <w:rsid w:val="00A047F1"/>
    <w:rsid w:val="00A048FB"/>
    <w:rsid w:val="00A122BF"/>
    <w:rsid w:val="00A357B6"/>
    <w:rsid w:val="00A415D5"/>
    <w:rsid w:val="00A52618"/>
    <w:rsid w:val="00A56BAD"/>
    <w:rsid w:val="00A63D5B"/>
    <w:rsid w:val="00A74301"/>
    <w:rsid w:val="00A8130E"/>
    <w:rsid w:val="00A8177D"/>
    <w:rsid w:val="00A86728"/>
    <w:rsid w:val="00A87BA4"/>
    <w:rsid w:val="00A87C3F"/>
    <w:rsid w:val="00A93C53"/>
    <w:rsid w:val="00AA1ACD"/>
    <w:rsid w:val="00AB3F12"/>
    <w:rsid w:val="00AC208C"/>
    <w:rsid w:val="00AC4111"/>
    <w:rsid w:val="00AC480D"/>
    <w:rsid w:val="00AC5C6E"/>
    <w:rsid w:val="00AD3993"/>
    <w:rsid w:val="00AD6B99"/>
    <w:rsid w:val="00AD7D89"/>
    <w:rsid w:val="00AE0B8D"/>
    <w:rsid w:val="00AF11F4"/>
    <w:rsid w:val="00B04391"/>
    <w:rsid w:val="00B163B1"/>
    <w:rsid w:val="00B223EA"/>
    <w:rsid w:val="00B24051"/>
    <w:rsid w:val="00B25CC1"/>
    <w:rsid w:val="00B3039C"/>
    <w:rsid w:val="00B3715F"/>
    <w:rsid w:val="00B37B1B"/>
    <w:rsid w:val="00B50FE5"/>
    <w:rsid w:val="00B5507E"/>
    <w:rsid w:val="00B71B28"/>
    <w:rsid w:val="00B72669"/>
    <w:rsid w:val="00B7483B"/>
    <w:rsid w:val="00B75970"/>
    <w:rsid w:val="00B82B91"/>
    <w:rsid w:val="00B909A4"/>
    <w:rsid w:val="00BB04BE"/>
    <w:rsid w:val="00BB2065"/>
    <w:rsid w:val="00BB40D2"/>
    <w:rsid w:val="00BC0C68"/>
    <w:rsid w:val="00BC4CF3"/>
    <w:rsid w:val="00BC6A43"/>
    <w:rsid w:val="00BE0BAF"/>
    <w:rsid w:val="00BE6A91"/>
    <w:rsid w:val="00BF42B8"/>
    <w:rsid w:val="00BF4D14"/>
    <w:rsid w:val="00C01FCF"/>
    <w:rsid w:val="00C03BAD"/>
    <w:rsid w:val="00C06F03"/>
    <w:rsid w:val="00C10C76"/>
    <w:rsid w:val="00C1584F"/>
    <w:rsid w:val="00C22C06"/>
    <w:rsid w:val="00C31AA7"/>
    <w:rsid w:val="00C47ACA"/>
    <w:rsid w:val="00C47B05"/>
    <w:rsid w:val="00C52886"/>
    <w:rsid w:val="00C52915"/>
    <w:rsid w:val="00C631EC"/>
    <w:rsid w:val="00C658AA"/>
    <w:rsid w:val="00C72D92"/>
    <w:rsid w:val="00C72EB0"/>
    <w:rsid w:val="00C7424B"/>
    <w:rsid w:val="00C869B6"/>
    <w:rsid w:val="00C90C00"/>
    <w:rsid w:val="00C97773"/>
    <w:rsid w:val="00CB2DCF"/>
    <w:rsid w:val="00CC292E"/>
    <w:rsid w:val="00CD167A"/>
    <w:rsid w:val="00CE56BE"/>
    <w:rsid w:val="00CF18E1"/>
    <w:rsid w:val="00CF1FA4"/>
    <w:rsid w:val="00CF482C"/>
    <w:rsid w:val="00CF7C0D"/>
    <w:rsid w:val="00D13CCA"/>
    <w:rsid w:val="00D1640E"/>
    <w:rsid w:val="00D2281D"/>
    <w:rsid w:val="00D422A3"/>
    <w:rsid w:val="00D43A00"/>
    <w:rsid w:val="00D47F1C"/>
    <w:rsid w:val="00D533E1"/>
    <w:rsid w:val="00D53A3C"/>
    <w:rsid w:val="00D57E3F"/>
    <w:rsid w:val="00D71F63"/>
    <w:rsid w:val="00D75393"/>
    <w:rsid w:val="00D80E75"/>
    <w:rsid w:val="00D84A9A"/>
    <w:rsid w:val="00D851ED"/>
    <w:rsid w:val="00D94047"/>
    <w:rsid w:val="00D94476"/>
    <w:rsid w:val="00D95DF6"/>
    <w:rsid w:val="00D9621E"/>
    <w:rsid w:val="00D96513"/>
    <w:rsid w:val="00D97318"/>
    <w:rsid w:val="00DA1B4B"/>
    <w:rsid w:val="00DA1FC6"/>
    <w:rsid w:val="00DA4A6C"/>
    <w:rsid w:val="00DA6BFD"/>
    <w:rsid w:val="00DB74D8"/>
    <w:rsid w:val="00DC0F69"/>
    <w:rsid w:val="00DC6E9D"/>
    <w:rsid w:val="00DC7C47"/>
    <w:rsid w:val="00DD0A83"/>
    <w:rsid w:val="00DD5E0A"/>
    <w:rsid w:val="00DD66E5"/>
    <w:rsid w:val="00DF21D7"/>
    <w:rsid w:val="00E12846"/>
    <w:rsid w:val="00E1328C"/>
    <w:rsid w:val="00E20FE0"/>
    <w:rsid w:val="00E34C3E"/>
    <w:rsid w:val="00E409C2"/>
    <w:rsid w:val="00E52C5A"/>
    <w:rsid w:val="00E53F12"/>
    <w:rsid w:val="00E56F6F"/>
    <w:rsid w:val="00E56F9D"/>
    <w:rsid w:val="00E60804"/>
    <w:rsid w:val="00E62202"/>
    <w:rsid w:val="00E66BD3"/>
    <w:rsid w:val="00E744DF"/>
    <w:rsid w:val="00E76DDF"/>
    <w:rsid w:val="00E80B00"/>
    <w:rsid w:val="00E832B6"/>
    <w:rsid w:val="00E953E4"/>
    <w:rsid w:val="00E95B50"/>
    <w:rsid w:val="00E96312"/>
    <w:rsid w:val="00EA3D4F"/>
    <w:rsid w:val="00EA5350"/>
    <w:rsid w:val="00EA536C"/>
    <w:rsid w:val="00EA54A3"/>
    <w:rsid w:val="00EA7E83"/>
    <w:rsid w:val="00ED22D8"/>
    <w:rsid w:val="00ED762D"/>
    <w:rsid w:val="00EE17AE"/>
    <w:rsid w:val="00EE387B"/>
    <w:rsid w:val="00EE5049"/>
    <w:rsid w:val="00EE7C79"/>
    <w:rsid w:val="00EF4C1F"/>
    <w:rsid w:val="00EF5CB1"/>
    <w:rsid w:val="00F0264F"/>
    <w:rsid w:val="00F0334F"/>
    <w:rsid w:val="00F14DD3"/>
    <w:rsid w:val="00F16396"/>
    <w:rsid w:val="00F236F0"/>
    <w:rsid w:val="00F32B40"/>
    <w:rsid w:val="00F330A9"/>
    <w:rsid w:val="00F502B7"/>
    <w:rsid w:val="00F548D9"/>
    <w:rsid w:val="00F574A3"/>
    <w:rsid w:val="00F62D99"/>
    <w:rsid w:val="00F63CA7"/>
    <w:rsid w:val="00F8040D"/>
    <w:rsid w:val="00F83396"/>
    <w:rsid w:val="00F90591"/>
    <w:rsid w:val="00F97C39"/>
    <w:rsid w:val="00FA12B4"/>
    <w:rsid w:val="00FA1E3D"/>
    <w:rsid w:val="00FA280A"/>
    <w:rsid w:val="00FA6B00"/>
    <w:rsid w:val="00FE6837"/>
    <w:rsid w:val="15B2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972F8"/>
  <w15:chartTrackingRefBased/>
  <w15:docId w15:val="{2A827EB6-46F0-4FED-9374-4EB46FA8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E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0E19"/>
    <w:rPr>
      <w:color w:val="808080"/>
    </w:rPr>
  </w:style>
  <w:style w:type="paragraph" w:styleId="Header">
    <w:name w:val="header"/>
    <w:basedOn w:val="Normal"/>
    <w:link w:val="HeaderChar"/>
    <w:uiPriority w:val="99"/>
    <w:unhideWhenUsed/>
    <w:rsid w:val="007F0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19"/>
  </w:style>
  <w:style w:type="paragraph" w:styleId="Footer">
    <w:name w:val="footer"/>
    <w:basedOn w:val="Normal"/>
    <w:link w:val="FooterChar"/>
    <w:uiPriority w:val="99"/>
    <w:unhideWhenUsed/>
    <w:rsid w:val="007F0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19"/>
  </w:style>
  <w:style w:type="paragraph" w:styleId="ListParagraph">
    <w:name w:val="List Paragraph"/>
    <w:basedOn w:val="Normal"/>
    <w:uiPriority w:val="34"/>
    <w:qFormat/>
    <w:rsid w:val="005B351B"/>
    <w:pPr>
      <w:ind w:left="720"/>
      <w:contextualSpacing/>
    </w:pPr>
  </w:style>
  <w:style w:type="paragraph" w:styleId="BalloonText">
    <w:name w:val="Balloon Text"/>
    <w:basedOn w:val="Normal"/>
    <w:link w:val="BalloonTextChar"/>
    <w:uiPriority w:val="99"/>
    <w:semiHidden/>
    <w:unhideWhenUsed/>
    <w:rsid w:val="00891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416"/>
    <w:rPr>
      <w:rFonts w:ascii="Segoe UI" w:hAnsi="Segoe UI" w:cs="Segoe UI"/>
      <w:sz w:val="18"/>
      <w:szCs w:val="18"/>
    </w:rPr>
  </w:style>
  <w:style w:type="character" w:styleId="Hyperlink">
    <w:name w:val="Hyperlink"/>
    <w:basedOn w:val="DefaultParagraphFont"/>
    <w:uiPriority w:val="99"/>
    <w:unhideWhenUsed/>
    <w:rsid w:val="001E16E6"/>
    <w:rPr>
      <w:color w:val="0563C1" w:themeColor="hyperlink"/>
      <w:u w:val="single"/>
    </w:rPr>
  </w:style>
  <w:style w:type="character" w:styleId="UnresolvedMention">
    <w:name w:val="Unresolved Mention"/>
    <w:basedOn w:val="DefaultParagraphFont"/>
    <w:uiPriority w:val="99"/>
    <w:semiHidden/>
    <w:unhideWhenUsed/>
    <w:rsid w:val="001E16E6"/>
    <w:rPr>
      <w:color w:val="808080"/>
      <w:shd w:val="clear" w:color="auto" w:fill="E6E6E6"/>
    </w:rPr>
  </w:style>
  <w:style w:type="character" w:styleId="FollowedHyperlink">
    <w:name w:val="FollowedHyperlink"/>
    <w:basedOn w:val="DefaultParagraphFont"/>
    <w:uiPriority w:val="99"/>
    <w:semiHidden/>
    <w:unhideWhenUsed/>
    <w:rsid w:val="001E16E6"/>
    <w:rPr>
      <w:color w:val="954F72" w:themeColor="followedHyperlink"/>
      <w:u w:val="single"/>
    </w:rPr>
  </w:style>
  <w:style w:type="paragraph" w:customStyle="1" w:styleId="Default">
    <w:name w:val="Default"/>
    <w:rsid w:val="001E16E6"/>
    <w:pPr>
      <w:autoSpaceDE w:val="0"/>
      <w:autoSpaceDN w:val="0"/>
      <w:adjustRightInd w:val="0"/>
      <w:spacing w:after="0" w:line="240" w:lineRule="auto"/>
    </w:pPr>
    <w:rPr>
      <w:rFonts w:ascii="Ebrima" w:hAnsi="Ebrima" w:cs="Ebrima"/>
      <w:color w:val="000000"/>
      <w:sz w:val="24"/>
      <w:szCs w:val="24"/>
    </w:rPr>
  </w:style>
  <w:style w:type="character" w:customStyle="1" w:styleId="qsnumsectnum1">
    <w:name w:val="qs_num_sectnum_1"/>
    <w:basedOn w:val="DefaultParagraphFont"/>
    <w:rsid w:val="00352D3A"/>
    <w:rPr>
      <w:rFonts w:ascii="Helvetica" w:hAnsi="Helvetica" w:cs="Helvetica" w:hint="default"/>
      <w:b/>
      <w:bCs/>
      <w:color w:val="000000"/>
      <w:sz w:val="22"/>
      <w:szCs w:val="22"/>
    </w:rPr>
  </w:style>
  <w:style w:type="character" w:customStyle="1" w:styleId="qstitlesection1">
    <w:name w:val="qs_title_section_1"/>
    <w:basedOn w:val="DefaultParagraphFont"/>
    <w:rsid w:val="00352D3A"/>
    <w:rPr>
      <w:rFonts w:ascii="Helvetica" w:hAnsi="Helvetica" w:cs="Helvetica" w:hint="default"/>
      <w:b/>
      <w:bCs/>
      <w:color w:val="000000"/>
      <w:sz w:val="22"/>
      <w:szCs w:val="22"/>
    </w:rPr>
  </w:style>
  <w:style w:type="character" w:customStyle="1" w:styleId="Style4">
    <w:name w:val="Style4"/>
    <w:basedOn w:val="DefaultParagraphFont"/>
    <w:uiPriority w:val="1"/>
    <w:rsid w:val="00C47B0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585280">
      <w:bodyDiv w:val="1"/>
      <w:marLeft w:val="0"/>
      <w:marRight w:val="0"/>
      <w:marTop w:val="0"/>
      <w:marBottom w:val="0"/>
      <w:divBdr>
        <w:top w:val="none" w:sz="0" w:space="0" w:color="auto"/>
        <w:left w:val="none" w:sz="0" w:space="0" w:color="auto"/>
        <w:bottom w:val="none" w:sz="0" w:space="0" w:color="auto"/>
        <w:right w:val="none" w:sz="0" w:space="0" w:color="auto"/>
      </w:divBdr>
      <w:divsChild>
        <w:div w:id="2022660627">
          <w:marLeft w:val="0"/>
          <w:marRight w:val="0"/>
          <w:marTop w:val="0"/>
          <w:marBottom w:val="0"/>
          <w:divBdr>
            <w:top w:val="none" w:sz="0" w:space="0" w:color="auto"/>
            <w:left w:val="none" w:sz="0" w:space="0" w:color="auto"/>
            <w:bottom w:val="none" w:sz="0" w:space="0" w:color="auto"/>
            <w:right w:val="none" w:sz="0" w:space="0" w:color="auto"/>
          </w:divBdr>
          <w:divsChild>
            <w:div w:id="1612736395">
              <w:marLeft w:val="0"/>
              <w:marRight w:val="0"/>
              <w:marTop w:val="0"/>
              <w:marBottom w:val="0"/>
              <w:divBdr>
                <w:top w:val="none" w:sz="0" w:space="0" w:color="auto"/>
                <w:left w:val="none" w:sz="0" w:space="0" w:color="auto"/>
                <w:bottom w:val="none" w:sz="0" w:space="0" w:color="auto"/>
                <w:right w:val="none" w:sz="0" w:space="0" w:color="auto"/>
              </w:divBdr>
              <w:divsChild>
                <w:div w:id="560600461">
                  <w:marLeft w:val="0"/>
                  <w:marRight w:val="0"/>
                  <w:marTop w:val="0"/>
                  <w:marBottom w:val="0"/>
                  <w:divBdr>
                    <w:top w:val="none" w:sz="0" w:space="0" w:color="auto"/>
                    <w:left w:val="none" w:sz="0" w:space="0" w:color="auto"/>
                    <w:bottom w:val="none" w:sz="0" w:space="0" w:color="auto"/>
                    <w:right w:val="none" w:sz="0" w:space="0" w:color="auto"/>
                  </w:divBdr>
                  <w:divsChild>
                    <w:div w:id="1488203840">
                      <w:marLeft w:val="0"/>
                      <w:marRight w:val="0"/>
                      <w:marTop w:val="0"/>
                      <w:marBottom w:val="0"/>
                      <w:divBdr>
                        <w:top w:val="none" w:sz="0" w:space="0" w:color="auto"/>
                        <w:left w:val="none" w:sz="0" w:space="0" w:color="auto"/>
                        <w:bottom w:val="none" w:sz="0" w:space="0" w:color="auto"/>
                        <w:right w:val="none" w:sz="0" w:space="0" w:color="auto"/>
                      </w:divBdr>
                      <w:divsChild>
                        <w:div w:id="298189943">
                          <w:marLeft w:val="0"/>
                          <w:marRight w:val="0"/>
                          <w:marTop w:val="0"/>
                          <w:marBottom w:val="0"/>
                          <w:divBdr>
                            <w:top w:val="none" w:sz="0" w:space="0" w:color="auto"/>
                            <w:left w:val="none" w:sz="0" w:space="0" w:color="auto"/>
                            <w:bottom w:val="none" w:sz="0" w:space="0" w:color="auto"/>
                            <w:right w:val="none" w:sz="0" w:space="0" w:color="auto"/>
                          </w:divBdr>
                          <w:divsChild>
                            <w:div w:id="1535116502">
                              <w:marLeft w:val="0"/>
                              <w:marRight w:val="0"/>
                              <w:marTop w:val="0"/>
                              <w:marBottom w:val="0"/>
                              <w:divBdr>
                                <w:top w:val="none" w:sz="0" w:space="0" w:color="auto"/>
                                <w:left w:val="none" w:sz="0" w:space="0" w:color="auto"/>
                                <w:bottom w:val="none" w:sz="0" w:space="0" w:color="auto"/>
                                <w:right w:val="none" w:sz="0" w:space="0" w:color="auto"/>
                              </w:divBdr>
                              <w:divsChild>
                                <w:div w:id="1532719861">
                                  <w:marLeft w:val="0"/>
                                  <w:marRight w:val="0"/>
                                  <w:marTop w:val="0"/>
                                  <w:marBottom w:val="0"/>
                                  <w:divBdr>
                                    <w:top w:val="none" w:sz="0" w:space="0" w:color="auto"/>
                                    <w:left w:val="none" w:sz="0" w:space="0" w:color="auto"/>
                                    <w:bottom w:val="none" w:sz="0" w:space="0" w:color="auto"/>
                                    <w:right w:val="none" w:sz="0" w:space="0" w:color="auto"/>
                                  </w:divBdr>
                                  <w:divsChild>
                                    <w:div w:id="733235671">
                                      <w:marLeft w:val="0"/>
                                      <w:marRight w:val="0"/>
                                      <w:marTop w:val="0"/>
                                      <w:marBottom w:val="0"/>
                                      <w:divBdr>
                                        <w:top w:val="none" w:sz="0" w:space="0" w:color="auto"/>
                                        <w:left w:val="none" w:sz="0" w:space="0" w:color="auto"/>
                                        <w:bottom w:val="none" w:sz="0" w:space="0" w:color="auto"/>
                                        <w:right w:val="none" w:sz="0" w:space="0" w:color="auto"/>
                                      </w:divBdr>
                                      <w:divsChild>
                                        <w:div w:id="1126239367">
                                          <w:marLeft w:val="0"/>
                                          <w:marRight w:val="0"/>
                                          <w:marTop w:val="0"/>
                                          <w:marBottom w:val="0"/>
                                          <w:divBdr>
                                            <w:top w:val="none" w:sz="0" w:space="0" w:color="auto"/>
                                            <w:left w:val="none" w:sz="0" w:space="0" w:color="auto"/>
                                            <w:bottom w:val="none" w:sz="0" w:space="0" w:color="auto"/>
                                            <w:right w:val="none" w:sz="0" w:space="0" w:color="auto"/>
                                          </w:divBdr>
                                          <w:divsChild>
                                            <w:div w:id="827284378">
                                              <w:marLeft w:val="0"/>
                                              <w:marRight w:val="0"/>
                                              <w:marTop w:val="0"/>
                                              <w:marBottom w:val="0"/>
                                              <w:divBdr>
                                                <w:top w:val="none" w:sz="0" w:space="0" w:color="auto"/>
                                                <w:left w:val="none" w:sz="0" w:space="0" w:color="auto"/>
                                                <w:bottom w:val="none" w:sz="0" w:space="0" w:color="auto"/>
                                                <w:right w:val="none" w:sz="0" w:space="0" w:color="auto"/>
                                              </w:divBdr>
                                              <w:divsChild>
                                                <w:div w:id="1805729014">
                                                  <w:marLeft w:val="0"/>
                                                  <w:marRight w:val="0"/>
                                                  <w:marTop w:val="0"/>
                                                  <w:marBottom w:val="0"/>
                                                  <w:divBdr>
                                                    <w:top w:val="none" w:sz="0" w:space="0" w:color="auto"/>
                                                    <w:left w:val="none" w:sz="0" w:space="0" w:color="auto"/>
                                                    <w:bottom w:val="none" w:sz="0" w:space="0" w:color="auto"/>
                                                    <w:right w:val="none" w:sz="0" w:space="0" w:color="auto"/>
                                                  </w:divBdr>
                                                  <w:divsChild>
                                                    <w:div w:id="907762934">
                                                      <w:marLeft w:val="0"/>
                                                      <w:marRight w:val="0"/>
                                                      <w:marTop w:val="0"/>
                                                      <w:marBottom w:val="0"/>
                                                      <w:divBdr>
                                                        <w:top w:val="none" w:sz="0" w:space="0" w:color="auto"/>
                                                        <w:left w:val="none" w:sz="0" w:space="0" w:color="auto"/>
                                                        <w:bottom w:val="none" w:sz="0" w:space="0" w:color="auto"/>
                                                        <w:right w:val="none" w:sz="0" w:space="0" w:color="auto"/>
                                                      </w:divBdr>
                                                      <w:divsChild>
                                                        <w:div w:id="185023196">
                                                          <w:marLeft w:val="0"/>
                                                          <w:marRight w:val="0"/>
                                                          <w:marTop w:val="0"/>
                                                          <w:marBottom w:val="0"/>
                                                          <w:divBdr>
                                                            <w:top w:val="none" w:sz="0" w:space="0" w:color="auto"/>
                                                            <w:left w:val="none" w:sz="0" w:space="0" w:color="auto"/>
                                                            <w:bottom w:val="none" w:sz="0" w:space="0" w:color="auto"/>
                                                            <w:right w:val="none" w:sz="0" w:space="0" w:color="auto"/>
                                                          </w:divBdr>
                                                          <w:divsChild>
                                                            <w:div w:id="325133428">
                                                              <w:marLeft w:val="0"/>
                                                              <w:marRight w:val="0"/>
                                                              <w:marTop w:val="0"/>
                                                              <w:marBottom w:val="0"/>
                                                              <w:divBdr>
                                                                <w:top w:val="none" w:sz="0" w:space="0" w:color="auto"/>
                                                                <w:left w:val="none" w:sz="0" w:space="0" w:color="auto"/>
                                                                <w:bottom w:val="none" w:sz="0" w:space="0" w:color="auto"/>
                                                                <w:right w:val="none" w:sz="0" w:space="0" w:color="auto"/>
                                                              </w:divBdr>
                                                              <w:divsChild>
                                                                <w:div w:id="661936595">
                                                                  <w:marLeft w:val="0"/>
                                                                  <w:marRight w:val="0"/>
                                                                  <w:marTop w:val="0"/>
                                                                  <w:marBottom w:val="0"/>
                                                                  <w:divBdr>
                                                                    <w:top w:val="none" w:sz="0" w:space="0" w:color="auto"/>
                                                                    <w:left w:val="none" w:sz="0" w:space="0" w:color="auto"/>
                                                                    <w:bottom w:val="none" w:sz="0" w:space="0" w:color="auto"/>
                                                                    <w:right w:val="none" w:sz="0" w:space="0" w:color="auto"/>
                                                                  </w:divBdr>
                                                                  <w:divsChild>
                                                                    <w:div w:id="1308777599">
                                                                      <w:marLeft w:val="0"/>
                                                                      <w:marRight w:val="0"/>
                                                                      <w:marTop w:val="0"/>
                                                                      <w:marBottom w:val="0"/>
                                                                      <w:divBdr>
                                                                        <w:top w:val="none" w:sz="0" w:space="0" w:color="auto"/>
                                                                        <w:left w:val="none" w:sz="0" w:space="0" w:color="auto"/>
                                                                        <w:bottom w:val="none" w:sz="0" w:space="0" w:color="auto"/>
                                                                        <w:right w:val="none" w:sz="0" w:space="0" w:color="auto"/>
                                                                      </w:divBdr>
                                                                      <w:divsChild>
                                                                        <w:div w:id="2006547720">
                                                                          <w:marLeft w:val="0"/>
                                                                          <w:marRight w:val="0"/>
                                                                          <w:marTop w:val="0"/>
                                                                          <w:marBottom w:val="0"/>
                                                                          <w:divBdr>
                                                                            <w:top w:val="none" w:sz="0" w:space="0" w:color="auto"/>
                                                                            <w:left w:val="none" w:sz="0" w:space="0" w:color="auto"/>
                                                                            <w:bottom w:val="none" w:sz="0" w:space="0" w:color="auto"/>
                                                                            <w:right w:val="none" w:sz="0" w:space="0" w:color="auto"/>
                                                                          </w:divBdr>
                                                                          <w:divsChild>
                                                                            <w:div w:id="1288202003">
                                                                              <w:marLeft w:val="0"/>
                                                                              <w:marRight w:val="0"/>
                                                                              <w:marTop w:val="0"/>
                                                                              <w:marBottom w:val="0"/>
                                                                              <w:divBdr>
                                                                                <w:top w:val="none" w:sz="0" w:space="0" w:color="auto"/>
                                                                                <w:left w:val="none" w:sz="0" w:space="0" w:color="auto"/>
                                                                                <w:bottom w:val="none" w:sz="0" w:space="0" w:color="auto"/>
                                                                                <w:right w:val="none" w:sz="0" w:space="0" w:color="auto"/>
                                                                              </w:divBdr>
                                                                              <w:divsChild>
                                                                                <w:div w:id="1600330516">
                                                                                  <w:marLeft w:val="0"/>
                                                                                  <w:marRight w:val="0"/>
                                                                                  <w:marTop w:val="0"/>
                                                                                  <w:marBottom w:val="0"/>
                                                                                  <w:divBdr>
                                                                                    <w:top w:val="none" w:sz="0" w:space="0" w:color="auto"/>
                                                                                    <w:left w:val="none" w:sz="0" w:space="0" w:color="auto"/>
                                                                                    <w:bottom w:val="none" w:sz="0" w:space="0" w:color="auto"/>
                                                                                    <w:right w:val="none" w:sz="0" w:space="0" w:color="auto"/>
                                                                                  </w:divBdr>
                                                                                  <w:divsChild>
                                                                                    <w:div w:id="1280602266">
                                                                                      <w:marLeft w:val="0"/>
                                                                                      <w:marRight w:val="0"/>
                                                                                      <w:marTop w:val="0"/>
                                                                                      <w:marBottom w:val="0"/>
                                                                                      <w:divBdr>
                                                                                        <w:top w:val="none" w:sz="0" w:space="0" w:color="auto"/>
                                                                                        <w:left w:val="none" w:sz="0" w:space="0" w:color="auto"/>
                                                                                        <w:bottom w:val="none" w:sz="0" w:space="0" w:color="auto"/>
                                                                                        <w:right w:val="none" w:sz="0" w:space="0" w:color="auto"/>
                                                                                      </w:divBdr>
                                                                                      <w:divsChild>
                                                                                        <w:div w:id="1313608100">
                                                                                          <w:marLeft w:val="0"/>
                                                                                          <w:marRight w:val="0"/>
                                                                                          <w:marTop w:val="0"/>
                                                                                          <w:marBottom w:val="0"/>
                                                                                          <w:divBdr>
                                                                                            <w:top w:val="none" w:sz="0" w:space="0" w:color="auto"/>
                                                                                            <w:left w:val="none" w:sz="0" w:space="0" w:color="auto"/>
                                                                                            <w:bottom w:val="none" w:sz="0" w:space="0" w:color="auto"/>
                                                                                            <w:right w:val="none" w:sz="0" w:space="0" w:color="auto"/>
                                                                                          </w:divBdr>
                                                                                          <w:divsChild>
                                                                                            <w:div w:id="2088187916">
                                                                                              <w:marLeft w:val="0"/>
                                                                                              <w:marRight w:val="0"/>
                                                                                              <w:marTop w:val="0"/>
                                                                                              <w:marBottom w:val="0"/>
                                                                                              <w:divBdr>
                                                                                                <w:top w:val="none" w:sz="0" w:space="0" w:color="auto"/>
                                                                                                <w:left w:val="none" w:sz="0" w:space="0" w:color="auto"/>
                                                                                                <w:bottom w:val="none" w:sz="0" w:space="0" w:color="auto"/>
                                                                                                <w:right w:val="none" w:sz="0" w:space="0" w:color="auto"/>
                                                                                              </w:divBdr>
                                                                                              <w:divsChild>
                                                                                                <w:div w:id="1105073737">
                                                                                                  <w:marLeft w:val="0"/>
                                                                                                  <w:marRight w:val="0"/>
                                                                                                  <w:marTop w:val="0"/>
                                                                                                  <w:marBottom w:val="0"/>
                                                                                                  <w:divBdr>
                                                                                                    <w:top w:val="none" w:sz="0" w:space="0" w:color="auto"/>
                                                                                                    <w:left w:val="none" w:sz="0" w:space="0" w:color="auto"/>
                                                                                                    <w:bottom w:val="none" w:sz="0" w:space="0" w:color="auto"/>
                                                                                                    <w:right w:val="none" w:sz="0" w:space="0" w:color="auto"/>
                                                                                                  </w:divBdr>
                                                                                                  <w:divsChild>
                                                                                                    <w:div w:id="1980450122">
                                                                                                      <w:marLeft w:val="0"/>
                                                                                                      <w:marRight w:val="0"/>
                                                                                                      <w:marTop w:val="0"/>
                                                                                                      <w:marBottom w:val="0"/>
                                                                                                      <w:divBdr>
                                                                                                        <w:top w:val="none" w:sz="0" w:space="0" w:color="auto"/>
                                                                                                        <w:left w:val="none" w:sz="0" w:space="0" w:color="auto"/>
                                                                                                        <w:bottom w:val="none" w:sz="0" w:space="0" w:color="auto"/>
                                                                                                        <w:right w:val="none" w:sz="0" w:space="0" w:color="auto"/>
                                                                                                      </w:divBdr>
                                                                                                      <w:divsChild>
                                                                                                        <w:div w:id="1263488942">
                                                                                                          <w:marLeft w:val="0"/>
                                                                                                          <w:marRight w:val="0"/>
                                                                                                          <w:marTop w:val="0"/>
                                                                                                          <w:marBottom w:val="0"/>
                                                                                                          <w:divBdr>
                                                                                                            <w:top w:val="none" w:sz="0" w:space="0" w:color="auto"/>
                                                                                                            <w:left w:val="none" w:sz="0" w:space="0" w:color="auto"/>
                                                                                                            <w:bottom w:val="none" w:sz="0" w:space="0" w:color="auto"/>
                                                                                                            <w:right w:val="none" w:sz="0" w:space="0" w:color="auto"/>
                                                                                                          </w:divBdr>
                                                                                                          <w:divsChild>
                                                                                                            <w:div w:id="166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522613">
      <w:bodyDiv w:val="1"/>
      <w:marLeft w:val="0"/>
      <w:marRight w:val="0"/>
      <w:marTop w:val="0"/>
      <w:marBottom w:val="0"/>
      <w:divBdr>
        <w:top w:val="none" w:sz="0" w:space="0" w:color="auto"/>
        <w:left w:val="none" w:sz="0" w:space="0" w:color="auto"/>
        <w:bottom w:val="none" w:sz="0" w:space="0" w:color="auto"/>
        <w:right w:val="none" w:sz="0" w:space="0" w:color="auto"/>
      </w:divBdr>
      <w:divsChild>
        <w:div w:id="1959414191">
          <w:marLeft w:val="0"/>
          <w:marRight w:val="0"/>
          <w:marTop w:val="0"/>
          <w:marBottom w:val="0"/>
          <w:divBdr>
            <w:top w:val="none" w:sz="0" w:space="0" w:color="auto"/>
            <w:left w:val="none" w:sz="0" w:space="0" w:color="auto"/>
            <w:bottom w:val="none" w:sz="0" w:space="0" w:color="auto"/>
            <w:right w:val="none" w:sz="0" w:space="0" w:color="auto"/>
          </w:divBdr>
          <w:divsChild>
            <w:div w:id="544097962">
              <w:marLeft w:val="0"/>
              <w:marRight w:val="0"/>
              <w:marTop w:val="0"/>
              <w:marBottom w:val="0"/>
              <w:divBdr>
                <w:top w:val="none" w:sz="0" w:space="0" w:color="auto"/>
                <w:left w:val="none" w:sz="0" w:space="0" w:color="auto"/>
                <w:bottom w:val="none" w:sz="0" w:space="0" w:color="auto"/>
                <w:right w:val="none" w:sz="0" w:space="0" w:color="auto"/>
              </w:divBdr>
              <w:divsChild>
                <w:div w:id="2117165614">
                  <w:marLeft w:val="0"/>
                  <w:marRight w:val="0"/>
                  <w:marTop w:val="0"/>
                  <w:marBottom w:val="0"/>
                  <w:divBdr>
                    <w:top w:val="none" w:sz="0" w:space="0" w:color="auto"/>
                    <w:left w:val="none" w:sz="0" w:space="0" w:color="auto"/>
                    <w:bottom w:val="none" w:sz="0" w:space="0" w:color="auto"/>
                    <w:right w:val="none" w:sz="0" w:space="0" w:color="auto"/>
                  </w:divBdr>
                  <w:divsChild>
                    <w:div w:id="1498769101">
                      <w:marLeft w:val="0"/>
                      <w:marRight w:val="0"/>
                      <w:marTop w:val="0"/>
                      <w:marBottom w:val="0"/>
                      <w:divBdr>
                        <w:top w:val="none" w:sz="0" w:space="0" w:color="auto"/>
                        <w:left w:val="none" w:sz="0" w:space="0" w:color="auto"/>
                        <w:bottom w:val="none" w:sz="0" w:space="0" w:color="auto"/>
                        <w:right w:val="none" w:sz="0" w:space="0" w:color="auto"/>
                      </w:divBdr>
                      <w:divsChild>
                        <w:div w:id="108281546">
                          <w:marLeft w:val="0"/>
                          <w:marRight w:val="0"/>
                          <w:marTop w:val="0"/>
                          <w:marBottom w:val="0"/>
                          <w:divBdr>
                            <w:top w:val="none" w:sz="0" w:space="0" w:color="auto"/>
                            <w:left w:val="none" w:sz="0" w:space="0" w:color="auto"/>
                            <w:bottom w:val="none" w:sz="0" w:space="0" w:color="auto"/>
                            <w:right w:val="none" w:sz="0" w:space="0" w:color="auto"/>
                          </w:divBdr>
                          <w:divsChild>
                            <w:div w:id="163857750">
                              <w:marLeft w:val="0"/>
                              <w:marRight w:val="0"/>
                              <w:marTop w:val="0"/>
                              <w:marBottom w:val="0"/>
                              <w:divBdr>
                                <w:top w:val="none" w:sz="0" w:space="0" w:color="auto"/>
                                <w:left w:val="none" w:sz="0" w:space="0" w:color="auto"/>
                                <w:bottom w:val="none" w:sz="0" w:space="0" w:color="auto"/>
                                <w:right w:val="none" w:sz="0" w:space="0" w:color="auto"/>
                              </w:divBdr>
                              <w:divsChild>
                                <w:div w:id="1570576432">
                                  <w:marLeft w:val="0"/>
                                  <w:marRight w:val="0"/>
                                  <w:marTop w:val="0"/>
                                  <w:marBottom w:val="0"/>
                                  <w:divBdr>
                                    <w:top w:val="none" w:sz="0" w:space="0" w:color="auto"/>
                                    <w:left w:val="none" w:sz="0" w:space="0" w:color="auto"/>
                                    <w:bottom w:val="none" w:sz="0" w:space="0" w:color="auto"/>
                                    <w:right w:val="none" w:sz="0" w:space="0" w:color="auto"/>
                                  </w:divBdr>
                                  <w:divsChild>
                                    <w:div w:id="2023167967">
                                      <w:marLeft w:val="0"/>
                                      <w:marRight w:val="0"/>
                                      <w:marTop w:val="0"/>
                                      <w:marBottom w:val="0"/>
                                      <w:divBdr>
                                        <w:top w:val="none" w:sz="0" w:space="0" w:color="auto"/>
                                        <w:left w:val="none" w:sz="0" w:space="0" w:color="auto"/>
                                        <w:bottom w:val="none" w:sz="0" w:space="0" w:color="auto"/>
                                        <w:right w:val="none" w:sz="0" w:space="0" w:color="auto"/>
                                      </w:divBdr>
                                      <w:divsChild>
                                        <w:div w:id="1832939404">
                                          <w:marLeft w:val="0"/>
                                          <w:marRight w:val="0"/>
                                          <w:marTop w:val="0"/>
                                          <w:marBottom w:val="0"/>
                                          <w:divBdr>
                                            <w:top w:val="none" w:sz="0" w:space="0" w:color="auto"/>
                                            <w:left w:val="none" w:sz="0" w:space="0" w:color="auto"/>
                                            <w:bottom w:val="none" w:sz="0" w:space="0" w:color="auto"/>
                                            <w:right w:val="none" w:sz="0" w:space="0" w:color="auto"/>
                                          </w:divBdr>
                                          <w:divsChild>
                                            <w:div w:id="89281865">
                                              <w:marLeft w:val="0"/>
                                              <w:marRight w:val="0"/>
                                              <w:marTop w:val="0"/>
                                              <w:marBottom w:val="0"/>
                                              <w:divBdr>
                                                <w:top w:val="none" w:sz="0" w:space="0" w:color="auto"/>
                                                <w:left w:val="none" w:sz="0" w:space="0" w:color="auto"/>
                                                <w:bottom w:val="none" w:sz="0" w:space="0" w:color="auto"/>
                                                <w:right w:val="none" w:sz="0" w:space="0" w:color="auto"/>
                                              </w:divBdr>
                                              <w:divsChild>
                                                <w:div w:id="2138331699">
                                                  <w:marLeft w:val="0"/>
                                                  <w:marRight w:val="0"/>
                                                  <w:marTop w:val="0"/>
                                                  <w:marBottom w:val="0"/>
                                                  <w:divBdr>
                                                    <w:top w:val="none" w:sz="0" w:space="0" w:color="auto"/>
                                                    <w:left w:val="none" w:sz="0" w:space="0" w:color="auto"/>
                                                    <w:bottom w:val="none" w:sz="0" w:space="0" w:color="auto"/>
                                                    <w:right w:val="none" w:sz="0" w:space="0" w:color="auto"/>
                                                  </w:divBdr>
                                                  <w:divsChild>
                                                    <w:div w:id="1078478970">
                                                      <w:marLeft w:val="0"/>
                                                      <w:marRight w:val="0"/>
                                                      <w:marTop w:val="0"/>
                                                      <w:marBottom w:val="0"/>
                                                      <w:divBdr>
                                                        <w:top w:val="none" w:sz="0" w:space="0" w:color="auto"/>
                                                        <w:left w:val="none" w:sz="0" w:space="0" w:color="auto"/>
                                                        <w:bottom w:val="none" w:sz="0" w:space="0" w:color="auto"/>
                                                        <w:right w:val="none" w:sz="0" w:space="0" w:color="auto"/>
                                                      </w:divBdr>
                                                      <w:divsChild>
                                                        <w:div w:id="1756635040">
                                                          <w:marLeft w:val="0"/>
                                                          <w:marRight w:val="0"/>
                                                          <w:marTop w:val="0"/>
                                                          <w:marBottom w:val="0"/>
                                                          <w:divBdr>
                                                            <w:top w:val="none" w:sz="0" w:space="0" w:color="auto"/>
                                                            <w:left w:val="none" w:sz="0" w:space="0" w:color="auto"/>
                                                            <w:bottom w:val="none" w:sz="0" w:space="0" w:color="auto"/>
                                                            <w:right w:val="none" w:sz="0" w:space="0" w:color="auto"/>
                                                          </w:divBdr>
                                                          <w:divsChild>
                                                            <w:div w:id="59985928">
                                                              <w:marLeft w:val="0"/>
                                                              <w:marRight w:val="0"/>
                                                              <w:marTop w:val="0"/>
                                                              <w:marBottom w:val="0"/>
                                                              <w:divBdr>
                                                                <w:top w:val="none" w:sz="0" w:space="0" w:color="auto"/>
                                                                <w:left w:val="none" w:sz="0" w:space="0" w:color="auto"/>
                                                                <w:bottom w:val="none" w:sz="0" w:space="0" w:color="auto"/>
                                                                <w:right w:val="none" w:sz="0" w:space="0" w:color="auto"/>
                                                              </w:divBdr>
                                                              <w:divsChild>
                                                                <w:div w:id="1113476769">
                                                                  <w:marLeft w:val="0"/>
                                                                  <w:marRight w:val="0"/>
                                                                  <w:marTop w:val="0"/>
                                                                  <w:marBottom w:val="0"/>
                                                                  <w:divBdr>
                                                                    <w:top w:val="none" w:sz="0" w:space="0" w:color="auto"/>
                                                                    <w:left w:val="none" w:sz="0" w:space="0" w:color="auto"/>
                                                                    <w:bottom w:val="none" w:sz="0" w:space="0" w:color="auto"/>
                                                                    <w:right w:val="none" w:sz="0" w:space="0" w:color="auto"/>
                                                                  </w:divBdr>
                                                                  <w:divsChild>
                                                                    <w:div w:id="2098745992">
                                                                      <w:marLeft w:val="0"/>
                                                                      <w:marRight w:val="0"/>
                                                                      <w:marTop w:val="0"/>
                                                                      <w:marBottom w:val="0"/>
                                                                      <w:divBdr>
                                                                        <w:top w:val="none" w:sz="0" w:space="0" w:color="auto"/>
                                                                        <w:left w:val="none" w:sz="0" w:space="0" w:color="auto"/>
                                                                        <w:bottom w:val="none" w:sz="0" w:space="0" w:color="auto"/>
                                                                        <w:right w:val="none" w:sz="0" w:space="0" w:color="auto"/>
                                                                      </w:divBdr>
                                                                      <w:divsChild>
                                                                        <w:div w:id="732045538">
                                                                          <w:marLeft w:val="0"/>
                                                                          <w:marRight w:val="0"/>
                                                                          <w:marTop w:val="0"/>
                                                                          <w:marBottom w:val="0"/>
                                                                          <w:divBdr>
                                                                            <w:top w:val="none" w:sz="0" w:space="0" w:color="auto"/>
                                                                            <w:left w:val="none" w:sz="0" w:space="0" w:color="auto"/>
                                                                            <w:bottom w:val="none" w:sz="0" w:space="0" w:color="auto"/>
                                                                            <w:right w:val="none" w:sz="0" w:space="0" w:color="auto"/>
                                                                          </w:divBdr>
                                                                          <w:divsChild>
                                                                            <w:div w:id="1305354317">
                                                                              <w:marLeft w:val="0"/>
                                                                              <w:marRight w:val="0"/>
                                                                              <w:marTop w:val="0"/>
                                                                              <w:marBottom w:val="0"/>
                                                                              <w:divBdr>
                                                                                <w:top w:val="none" w:sz="0" w:space="0" w:color="auto"/>
                                                                                <w:left w:val="none" w:sz="0" w:space="0" w:color="auto"/>
                                                                                <w:bottom w:val="none" w:sz="0" w:space="0" w:color="auto"/>
                                                                                <w:right w:val="none" w:sz="0" w:space="0" w:color="auto"/>
                                                                              </w:divBdr>
                                                                              <w:divsChild>
                                                                                <w:div w:id="1408376673">
                                                                                  <w:marLeft w:val="0"/>
                                                                                  <w:marRight w:val="0"/>
                                                                                  <w:marTop w:val="0"/>
                                                                                  <w:marBottom w:val="0"/>
                                                                                  <w:divBdr>
                                                                                    <w:top w:val="none" w:sz="0" w:space="0" w:color="auto"/>
                                                                                    <w:left w:val="none" w:sz="0" w:space="0" w:color="auto"/>
                                                                                    <w:bottom w:val="none" w:sz="0" w:space="0" w:color="auto"/>
                                                                                    <w:right w:val="none" w:sz="0" w:space="0" w:color="auto"/>
                                                                                  </w:divBdr>
                                                                                  <w:divsChild>
                                                                                    <w:div w:id="869151172">
                                                                                      <w:marLeft w:val="0"/>
                                                                                      <w:marRight w:val="0"/>
                                                                                      <w:marTop w:val="0"/>
                                                                                      <w:marBottom w:val="0"/>
                                                                                      <w:divBdr>
                                                                                        <w:top w:val="none" w:sz="0" w:space="0" w:color="auto"/>
                                                                                        <w:left w:val="none" w:sz="0" w:space="0" w:color="auto"/>
                                                                                        <w:bottom w:val="none" w:sz="0" w:space="0" w:color="auto"/>
                                                                                        <w:right w:val="none" w:sz="0" w:space="0" w:color="auto"/>
                                                                                      </w:divBdr>
                                                                                      <w:divsChild>
                                                                                        <w:div w:id="2017422482">
                                                                                          <w:marLeft w:val="0"/>
                                                                                          <w:marRight w:val="0"/>
                                                                                          <w:marTop w:val="0"/>
                                                                                          <w:marBottom w:val="0"/>
                                                                                          <w:divBdr>
                                                                                            <w:top w:val="none" w:sz="0" w:space="0" w:color="auto"/>
                                                                                            <w:left w:val="none" w:sz="0" w:space="0" w:color="auto"/>
                                                                                            <w:bottom w:val="none" w:sz="0" w:space="0" w:color="auto"/>
                                                                                            <w:right w:val="none" w:sz="0" w:space="0" w:color="auto"/>
                                                                                          </w:divBdr>
                                                                                          <w:divsChild>
                                                                                            <w:div w:id="1803772207">
                                                                                              <w:marLeft w:val="0"/>
                                                                                              <w:marRight w:val="0"/>
                                                                                              <w:marTop w:val="0"/>
                                                                                              <w:marBottom w:val="0"/>
                                                                                              <w:divBdr>
                                                                                                <w:top w:val="none" w:sz="0" w:space="0" w:color="auto"/>
                                                                                                <w:left w:val="none" w:sz="0" w:space="0" w:color="auto"/>
                                                                                                <w:bottom w:val="none" w:sz="0" w:space="0" w:color="auto"/>
                                                                                                <w:right w:val="none" w:sz="0" w:space="0" w:color="auto"/>
                                                                                              </w:divBdr>
                                                                                              <w:divsChild>
                                                                                                <w:div w:id="1679231316">
                                                                                                  <w:marLeft w:val="0"/>
                                                                                                  <w:marRight w:val="0"/>
                                                                                                  <w:marTop w:val="0"/>
                                                                                                  <w:marBottom w:val="0"/>
                                                                                                  <w:divBdr>
                                                                                                    <w:top w:val="none" w:sz="0" w:space="0" w:color="auto"/>
                                                                                                    <w:left w:val="none" w:sz="0" w:space="0" w:color="auto"/>
                                                                                                    <w:bottom w:val="none" w:sz="0" w:space="0" w:color="auto"/>
                                                                                                    <w:right w:val="none" w:sz="0" w:space="0" w:color="auto"/>
                                                                                                  </w:divBdr>
                                                                                                  <w:divsChild>
                                                                                                    <w:div w:id="262884153">
                                                                                                      <w:marLeft w:val="0"/>
                                                                                                      <w:marRight w:val="0"/>
                                                                                                      <w:marTop w:val="0"/>
                                                                                                      <w:marBottom w:val="0"/>
                                                                                                      <w:divBdr>
                                                                                                        <w:top w:val="none" w:sz="0" w:space="0" w:color="auto"/>
                                                                                                        <w:left w:val="none" w:sz="0" w:space="0" w:color="auto"/>
                                                                                                        <w:bottom w:val="none" w:sz="0" w:space="0" w:color="auto"/>
                                                                                                        <w:right w:val="none" w:sz="0" w:space="0" w:color="auto"/>
                                                                                                      </w:divBdr>
                                                                                                      <w:divsChild>
                                                                                                        <w:div w:id="1824738213">
                                                                                                          <w:marLeft w:val="0"/>
                                                                                                          <w:marRight w:val="0"/>
                                                                                                          <w:marTop w:val="0"/>
                                                                                                          <w:marBottom w:val="0"/>
                                                                                                          <w:divBdr>
                                                                                                            <w:top w:val="none" w:sz="0" w:space="0" w:color="auto"/>
                                                                                                            <w:left w:val="none" w:sz="0" w:space="0" w:color="auto"/>
                                                                                                            <w:bottom w:val="none" w:sz="0" w:space="0" w:color="auto"/>
                                                                                                            <w:right w:val="none" w:sz="0" w:space="0" w:color="auto"/>
                                                                                                          </w:divBdr>
                                                                                                          <w:divsChild>
                                                                                                            <w:div w:id="8329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tdtsdcoutilitycoordination@dot.wi.gov?subject=Question%20re:%20Plat%20Checklist%20for%20Util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BEE7-CC5C-4782-9D6C-82E619CCFE45}"/>
</file>

<file path=customXml/itemProps2.xml><?xml version="1.0" encoding="utf-8"?>
<ds:datastoreItem xmlns:ds="http://schemas.openxmlformats.org/officeDocument/2006/customXml" ds:itemID="{584CD66D-A323-48B2-A358-CE05FCA3B4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E8C-199F-4502-9EF0-324E30FD5DD6}">
  <ds:schemaRefs>
    <ds:schemaRef ds:uri="http://schemas.microsoft.com/sharepoint/v3/contenttype/forms"/>
  </ds:schemaRefs>
</ds:datastoreItem>
</file>

<file path=customXml/itemProps4.xml><?xml version="1.0" encoding="utf-8"?>
<ds:datastoreItem xmlns:ds="http://schemas.openxmlformats.org/officeDocument/2006/customXml" ds:itemID="{CCDA315D-FB8C-4691-8EA7-A26A86BE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Plat Review Checklist for Utilities</vt:lpstr>
    </vt:vector>
  </TitlesOfParts>
  <Manager>WisDOT BTS Utility Unit</Manager>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 Review Checklist for Utilities</dc:title>
  <dc:subject/>
  <dc:creator>WisDOT</dc:creator>
  <cp:keywords/>
  <dc:description/>
  <cp:lastModifiedBy>Bruns, Connie - DOT</cp:lastModifiedBy>
  <cp:revision>7</cp:revision>
  <cp:lastPrinted>2020-02-29T19:28:00Z</cp:lastPrinted>
  <dcterms:created xsi:type="dcterms:W3CDTF">2020-02-29T19:14:00Z</dcterms:created>
  <dcterms:modified xsi:type="dcterms:W3CDTF">2020-04-08T20:32:00Z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